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643" w:firstLineChars="200"/>
        <w:jc w:val="center"/>
        <w:rPr>
          <w:rFonts w:hint="eastAsia" w:cs="Times New Roman" w:asciiTheme="minorEastAsia" w:hAnsiTheme="minorEastAsia"/>
          <w:b/>
          <w:color w:val="auto"/>
          <w:kern w:val="0"/>
          <w:sz w:val="32"/>
          <w:szCs w:val="32"/>
          <w:lang w:eastAsia="zh-CN"/>
        </w:rPr>
      </w:pPr>
      <w:bookmarkStart w:id="197" w:name="_GoBack"/>
      <w:bookmarkEnd w:id="197"/>
      <w:r>
        <w:rPr>
          <w:rFonts w:hint="eastAsia" w:cs="Times New Roman" w:asciiTheme="minorEastAsia" w:hAnsiTheme="minorEastAsia"/>
          <w:b/>
          <w:color w:val="auto"/>
          <w:kern w:val="0"/>
          <w:sz w:val="32"/>
          <w:szCs w:val="32"/>
          <w:lang w:eastAsia="zh-CN"/>
        </w:rPr>
        <w:t>杰出贡献奖拟提名人员公示</w:t>
      </w:r>
    </w:p>
    <w:p>
      <w:pPr>
        <w:pStyle w:val="2"/>
        <w:rPr>
          <w:rFonts w:hint="eastAsia"/>
          <w:lang w:eastAsia="zh-CN"/>
        </w:rPr>
      </w:pPr>
    </w:p>
    <w:p>
      <w:pPr>
        <w:spacing w:line="240" w:lineRule="auto"/>
        <w:ind w:firstLine="422" w:firstLineChars="200"/>
        <w:rPr>
          <w:rFonts w:cs="Times New Roman" w:asciiTheme="minorEastAsia" w:hAnsiTheme="minorEastAsia"/>
          <w:color w:val="auto"/>
          <w:kern w:val="0"/>
          <w:szCs w:val="21"/>
        </w:rPr>
      </w:pPr>
      <w:r>
        <w:rPr>
          <w:rFonts w:hint="eastAsia" w:cs="Times New Roman" w:asciiTheme="minorEastAsia" w:hAnsiTheme="minorEastAsia"/>
          <w:b/>
          <w:color w:val="auto"/>
          <w:kern w:val="0"/>
          <w:szCs w:val="21"/>
          <w:lang w:eastAsia="zh-CN"/>
        </w:rPr>
        <w:t>候选人基本情况</w:t>
      </w:r>
      <w:r>
        <w:rPr>
          <w:rFonts w:cs="Times New Roman" w:asciiTheme="minorEastAsia" w:hAnsiTheme="minorEastAsia"/>
          <w:color w:val="auto"/>
          <w:kern w:val="0"/>
          <w:szCs w:val="21"/>
        </w:rPr>
        <w:t>：</w:t>
      </w:r>
    </w:p>
    <w:tbl>
      <w:tblPr>
        <w:tblStyle w:val="20"/>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775"/>
        <w:gridCol w:w="1600"/>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50" w:type="dxa"/>
            <w:vAlign w:val="center"/>
          </w:tcPr>
          <w:p>
            <w:pPr>
              <w:spacing w:line="240" w:lineRule="auto"/>
              <w:jc w:val="center"/>
              <w:rPr>
                <w:rFonts w:hint="eastAsia" w:cs="Times New Roman" w:asciiTheme="minorEastAsia" w:hAnsiTheme="minorEastAsia" w:eastAsiaTheme="minorEastAsia"/>
                <w:b/>
                <w:bCs/>
                <w:color w:val="auto"/>
                <w:kern w:val="0"/>
                <w:szCs w:val="21"/>
                <w:vertAlign w:val="baseline"/>
                <w:lang w:eastAsia="zh-CN"/>
              </w:rPr>
            </w:pPr>
            <w:r>
              <w:rPr>
                <w:rFonts w:hint="eastAsia" w:cs="Times New Roman" w:asciiTheme="minorEastAsia" w:hAnsiTheme="minorEastAsia"/>
                <w:b/>
                <w:bCs/>
                <w:color w:val="auto"/>
                <w:kern w:val="0"/>
                <w:szCs w:val="21"/>
                <w:vertAlign w:val="baseline"/>
                <w:lang w:eastAsia="zh-CN"/>
              </w:rPr>
              <w:t>姓名</w:t>
            </w:r>
          </w:p>
        </w:tc>
        <w:tc>
          <w:tcPr>
            <w:tcW w:w="1775" w:type="dxa"/>
            <w:vAlign w:val="center"/>
          </w:tcPr>
          <w:p>
            <w:pPr>
              <w:spacing w:line="240" w:lineRule="auto"/>
              <w:jc w:val="center"/>
              <w:rPr>
                <w:rFonts w:hint="eastAsia" w:cs="Times New Roman" w:asciiTheme="minorEastAsia" w:hAnsiTheme="minorEastAsia" w:eastAsiaTheme="minorEastAsia"/>
                <w:b/>
                <w:bCs/>
                <w:color w:val="auto"/>
                <w:kern w:val="0"/>
                <w:szCs w:val="21"/>
                <w:vertAlign w:val="baseline"/>
                <w:lang w:eastAsia="zh-CN"/>
              </w:rPr>
            </w:pPr>
            <w:r>
              <w:rPr>
                <w:rFonts w:hint="eastAsia" w:cs="Times New Roman" w:asciiTheme="minorEastAsia" w:hAnsiTheme="minorEastAsia"/>
                <w:b/>
                <w:bCs/>
                <w:color w:val="auto"/>
                <w:kern w:val="0"/>
                <w:szCs w:val="21"/>
                <w:vertAlign w:val="baseline"/>
                <w:lang w:eastAsia="zh-CN"/>
              </w:rPr>
              <w:t>从事专业</w:t>
            </w:r>
          </w:p>
        </w:tc>
        <w:tc>
          <w:tcPr>
            <w:tcW w:w="1600" w:type="dxa"/>
            <w:vAlign w:val="center"/>
          </w:tcPr>
          <w:p>
            <w:pPr>
              <w:spacing w:line="240" w:lineRule="auto"/>
              <w:jc w:val="center"/>
              <w:rPr>
                <w:rFonts w:hint="eastAsia" w:cs="Times New Roman" w:asciiTheme="minorEastAsia" w:hAnsiTheme="minorEastAsia" w:eastAsiaTheme="minorEastAsia"/>
                <w:b/>
                <w:bCs/>
                <w:color w:val="auto"/>
                <w:kern w:val="0"/>
                <w:szCs w:val="21"/>
                <w:vertAlign w:val="baseline"/>
                <w:lang w:eastAsia="zh-CN"/>
              </w:rPr>
            </w:pPr>
            <w:r>
              <w:rPr>
                <w:rFonts w:hint="eastAsia" w:cs="Times New Roman" w:asciiTheme="minorEastAsia" w:hAnsiTheme="minorEastAsia"/>
                <w:b/>
                <w:bCs/>
                <w:color w:val="auto"/>
                <w:kern w:val="0"/>
                <w:szCs w:val="21"/>
                <w:vertAlign w:val="baseline"/>
                <w:lang w:eastAsia="zh-CN"/>
              </w:rPr>
              <w:t>职称</w:t>
            </w:r>
          </w:p>
        </w:tc>
        <w:tc>
          <w:tcPr>
            <w:tcW w:w="2825" w:type="dxa"/>
            <w:vAlign w:val="center"/>
          </w:tcPr>
          <w:p>
            <w:pPr>
              <w:spacing w:line="240" w:lineRule="auto"/>
              <w:jc w:val="center"/>
              <w:rPr>
                <w:rFonts w:hint="eastAsia" w:cs="Times New Roman" w:asciiTheme="minorEastAsia" w:hAnsiTheme="minorEastAsia" w:eastAsiaTheme="minorEastAsia"/>
                <w:b/>
                <w:bCs/>
                <w:color w:val="auto"/>
                <w:kern w:val="0"/>
                <w:szCs w:val="21"/>
                <w:vertAlign w:val="baseline"/>
                <w:lang w:eastAsia="zh-CN"/>
              </w:rPr>
            </w:pPr>
            <w:r>
              <w:rPr>
                <w:rFonts w:hint="eastAsia" w:cs="Times New Roman" w:asciiTheme="minorEastAsia" w:hAnsiTheme="minorEastAsia"/>
                <w:b/>
                <w:bCs/>
                <w:color w:val="auto"/>
                <w:kern w:val="0"/>
                <w:szCs w:val="21"/>
                <w:vertAlign w:val="baseline"/>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autoSpaceDE w:val="0"/>
              <w:autoSpaceDN w:val="0"/>
              <w:adjustRightInd w:val="0"/>
              <w:spacing w:line="240" w:lineRule="auto"/>
              <w:jc w:val="center"/>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rPr>
              <w:t>徐才智</w:t>
            </w:r>
          </w:p>
        </w:tc>
        <w:tc>
          <w:tcPr>
            <w:tcW w:w="1775" w:type="dxa"/>
          </w:tcPr>
          <w:p>
            <w:pPr>
              <w:autoSpaceDE w:val="0"/>
              <w:autoSpaceDN w:val="0"/>
              <w:adjustRightInd w:val="0"/>
              <w:spacing w:line="240" w:lineRule="auto"/>
              <w:jc w:val="center"/>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rPr>
              <w:t>作物学</w:t>
            </w:r>
          </w:p>
        </w:tc>
        <w:tc>
          <w:tcPr>
            <w:tcW w:w="1600" w:type="dxa"/>
          </w:tcPr>
          <w:p>
            <w:pPr>
              <w:autoSpaceDE w:val="0"/>
              <w:autoSpaceDN w:val="0"/>
              <w:adjustRightInd w:val="0"/>
              <w:spacing w:line="240" w:lineRule="auto"/>
              <w:jc w:val="center"/>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rPr>
              <w:t>高级农艺师</w:t>
            </w:r>
          </w:p>
        </w:tc>
        <w:tc>
          <w:tcPr>
            <w:tcW w:w="2825" w:type="dxa"/>
          </w:tcPr>
          <w:p>
            <w:pPr>
              <w:autoSpaceDE w:val="0"/>
              <w:autoSpaceDN w:val="0"/>
              <w:adjustRightInd w:val="0"/>
              <w:spacing w:line="240" w:lineRule="auto"/>
              <w:jc w:val="center"/>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rPr>
              <w:t>河南省得果种业有限公司</w:t>
            </w:r>
          </w:p>
        </w:tc>
      </w:tr>
    </w:tbl>
    <w:p>
      <w:pPr>
        <w:spacing w:line="240" w:lineRule="auto"/>
        <w:ind w:firstLine="420" w:firstLineChars="200"/>
        <w:rPr>
          <w:rFonts w:cs="Times New Roman" w:asciiTheme="minorEastAsia" w:hAnsiTheme="minorEastAsia"/>
          <w:color w:val="auto"/>
          <w:kern w:val="0"/>
          <w:szCs w:val="21"/>
        </w:rPr>
      </w:pPr>
    </w:p>
    <w:p>
      <w:pPr>
        <w:autoSpaceDE w:val="0"/>
        <w:autoSpaceDN w:val="0"/>
        <w:adjustRightInd w:val="0"/>
        <w:spacing w:line="240" w:lineRule="auto"/>
        <w:ind w:firstLine="422" w:firstLineChars="200"/>
        <w:jc w:val="left"/>
        <w:rPr>
          <w:rFonts w:cs="Times New Roman" w:asciiTheme="minorEastAsia" w:hAnsiTheme="minorEastAsia"/>
          <w:color w:val="auto"/>
          <w:kern w:val="0"/>
          <w:szCs w:val="21"/>
        </w:rPr>
      </w:pPr>
      <w:r>
        <w:rPr>
          <w:rFonts w:cs="Times New Roman" w:asciiTheme="minorEastAsia" w:hAnsiTheme="minorEastAsia"/>
          <w:b/>
          <w:color w:val="auto"/>
          <w:kern w:val="0"/>
          <w:szCs w:val="21"/>
        </w:rPr>
        <w:t>提名单位：</w:t>
      </w:r>
      <w:r>
        <w:rPr>
          <w:rFonts w:cs="Times New Roman" w:asciiTheme="minorEastAsia" w:hAnsiTheme="minorEastAsia"/>
          <w:color w:val="auto"/>
          <w:kern w:val="0"/>
          <w:szCs w:val="21"/>
        </w:rPr>
        <w:t>洛阳市</w:t>
      </w:r>
      <w:r>
        <w:rPr>
          <w:rFonts w:hint="eastAsia" w:cs="Times New Roman" w:asciiTheme="minorEastAsia" w:hAnsiTheme="minorEastAsia"/>
          <w:color w:val="auto"/>
          <w:kern w:val="0"/>
          <w:szCs w:val="21"/>
        </w:rPr>
        <w:t>科学技术局</w:t>
      </w:r>
    </w:p>
    <w:p>
      <w:pPr>
        <w:autoSpaceDE w:val="0"/>
        <w:autoSpaceDN w:val="0"/>
        <w:adjustRightInd w:val="0"/>
        <w:spacing w:line="240" w:lineRule="auto"/>
        <w:ind w:firstLine="422" w:firstLineChars="200"/>
        <w:jc w:val="left"/>
        <w:rPr>
          <w:rFonts w:hint="eastAsia" w:cs="Times New Roman" w:asciiTheme="minorEastAsia" w:hAnsiTheme="minorEastAsia"/>
          <w:color w:val="auto"/>
          <w:kern w:val="0"/>
          <w:szCs w:val="21"/>
        </w:rPr>
      </w:pPr>
      <w:r>
        <w:rPr>
          <w:rFonts w:hint="eastAsia" w:cs="Times New Roman" w:asciiTheme="minorEastAsia" w:hAnsiTheme="minorEastAsia"/>
          <w:b/>
          <w:color w:val="auto"/>
          <w:kern w:val="0"/>
          <w:szCs w:val="21"/>
        </w:rPr>
        <w:t>提名</w:t>
      </w:r>
      <w:r>
        <w:rPr>
          <w:rFonts w:hint="eastAsia" w:cs="Times New Roman" w:asciiTheme="minorEastAsia" w:hAnsiTheme="minorEastAsia"/>
          <w:b/>
          <w:color w:val="auto"/>
          <w:kern w:val="0"/>
          <w:szCs w:val="21"/>
          <w:lang w:eastAsia="zh-CN"/>
        </w:rPr>
        <w:t>意见</w:t>
      </w:r>
      <w:r>
        <w:rPr>
          <w:rFonts w:hint="eastAsia" w:cs="Times New Roman" w:asciiTheme="minorEastAsia" w:hAnsiTheme="minorEastAsia"/>
          <w:b/>
          <w:color w:val="auto"/>
          <w:kern w:val="0"/>
          <w:szCs w:val="21"/>
        </w:rPr>
        <w:t>：</w:t>
      </w:r>
      <w:r>
        <w:rPr>
          <w:rFonts w:hint="eastAsia" w:cs="Times New Roman" w:asciiTheme="minorEastAsia" w:hAnsiTheme="minorEastAsia"/>
          <w:color w:val="auto"/>
          <w:kern w:val="0"/>
          <w:szCs w:val="21"/>
        </w:rPr>
        <w:t>候选人徐才智， 50年一直奋斗在小麦育种工作的科技前沿，提出“矮杆、早熟、多抗、广适”的育种方向，培育出国审偃展4110、国审豫麦18等多个小麦品种，并做为第一完成人2次获得国家科技进步奖二等奖，2次河南省科技进步一等奖，多次受到国家部委及省政府的表彰，徐才智研究成果推动了我国小麦遗传育种学科的良性发展，为小麦品种培育向高标准方向发展树立了标杆。</w:t>
      </w:r>
    </w:p>
    <w:p>
      <w:pPr>
        <w:autoSpaceDE w:val="0"/>
        <w:autoSpaceDN w:val="0"/>
        <w:adjustRightInd w:val="0"/>
        <w:spacing w:line="240" w:lineRule="auto"/>
        <w:ind w:firstLine="420" w:firstLineChars="200"/>
        <w:jc w:val="left"/>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rPr>
        <w:t>候选人徐才智始终坚守在农业科研一线开展研究工作，大胆尝试特异基因的导入技术，通过中间材料的培育，实现多亲本、多目标性状的重组和聚合，采用后代精细选择评价及异地多途径丰产性和抗病性鉴定，加快育种进程。其研究工作符合我国及我省的农业发展方向，能有效提高小麦生产水平，为实现小麦高产稳产提供强有力的保障，为小麦生产的持续发展提供技术支撑。</w:t>
      </w:r>
    </w:p>
    <w:p>
      <w:pPr>
        <w:autoSpaceDE w:val="0"/>
        <w:autoSpaceDN w:val="0"/>
        <w:adjustRightInd w:val="0"/>
        <w:spacing w:line="240" w:lineRule="auto"/>
        <w:ind w:firstLine="420" w:firstLineChars="200"/>
        <w:jc w:val="left"/>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rPr>
        <w:t>提名材料真实客观，符合河南省科学技术杰出贡献奖候选人应具备的各项条件，同意提名。</w:t>
      </w:r>
    </w:p>
    <w:p>
      <w:pPr>
        <w:autoSpaceDE w:val="0"/>
        <w:autoSpaceDN w:val="0"/>
        <w:adjustRightInd w:val="0"/>
        <w:spacing w:line="240" w:lineRule="auto"/>
        <w:ind w:firstLine="420" w:firstLineChars="200"/>
        <w:jc w:val="left"/>
        <w:rPr>
          <w:rFonts w:cs="Times New Roman" w:asciiTheme="minorEastAsia" w:hAnsiTheme="minorEastAsia"/>
          <w:color w:val="auto"/>
          <w:kern w:val="0"/>
          <w:szCs w:val="21"/>
        </w:rPr>
      </w:pPr>
    </w:p>
    <w:p>
      <w:pPr>
        <w:autoSpaceDE w:val="0"/>
        <w:autoSpaceDN w:val="0"/>
        <w:adjustRightInd w:val="0"/>
        <w:spacing w:line="240" w:lineRule="auto"/>
        <w:ind w:firstLine="420" w:firstLineChars="200"/>
        <w:jc w:val="left"/>
        <w:rPr>
          <w:rFonts w:cs="Times New Roman" w:asciiTheme="minorEastAsia" w:hAnsiTheme="minorEastAsia"/>
          <w:color w:val="auto"/>
          <w:kern w:val="0"/>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color w:val="auto"/>
          <w:sz w:val="28"/>
          <w:szCs w:val="28"/>
        </w:rPr>
      </w:pPr>
      <w:r>
        <w:rPr>
          <w:rFonts w:hint="eastAsia" w:cs="Times New Roman" w:asciiTheme="minorEastAsia" w:hAnsiTheme="minorEastAsia"/>
          <w:b/>
          <w:color w:val="auto"/>
          <w:kern w:val="0"/>
          <w:szCs w:val="21"/>
          <w:lang w:eastAsia="zh-CN"/>
        </w:rPr>
        <w:t>候选人的科学技术成就和贡献：</w:t>
      </w:r>
      <w:r>
        <w:rPr>
          <w:rFonts w:hint="eastAsia" w:cs="Times New Roman" w:asciiTheme="minorEastAsia" w:hAnsiTheme="minorEastAsia"/>
          <w:color w:val="auto"/>
          <w:kern w:val="0"/>
          <w:szCs w:val="21"/>
        </w:rPr>
        <w:t>徐才智，男，汉族，1950年10月生，籍贯河南省偃师市。大专文化，中共党员，高级农艺师，省第六届党代会代表，洛阳市第十届、十一届、十二届、十三届人、十四届大代表。现任河南省得果种业有限公司育种顾问，从1970年至今一直从事小麦品种的培育工作，先后培育出了国审豫麦18、国审豫麦63、国审偃展4110、豫审豫麦18-99系、豫审才智141、豫审才智566、豫审才智16等小麦品种，由于徐才智在农业科研方面做出的突出贡献，被授予“国家有突出贡献的中青年专家”并享受国务院特殊津贴，国家人事部、农业部记“国家一等功臣”，“全国劳动模范”，“全国农业科技先进工作者”， “省优秀共产党员” 等荣誉。</w:t>
      </w:r>
    </w:p>
    <w:p>
      <w:pPr>
        <w:spacing w:line="240" w:lineRule="auto"/>
        <w:ind w:firstLine="422" w:firstLineChars="200"/>
        <w:rPr>
          <w:rFonts w:hint="eastAsia" w:cs="Times New Roman" w:asciiTheme="minorEastAsia" w:hAnsiTheme="minorEastAsia" w:eastAsiaTheme="minorEastAsia"/>
          <w:b/>
          <w:color w:val="auto"/>
          <w:kern w:val="0"/>
          <w:szCs w:val="21"/>
          <w:lang w:eastAsia="zh-CN"/>
        </w:rPr>
      </w:pPr>
    </w:p>
    <w:p>
      <w:pPr>
        <w:spacing w:line="240" w:lineRule="auto"/>
        <w:ind w:firstLine="422" w:firstLineChars="200"/>
        <w:rPr>
          <w:rFonts w:cs="Times New Roman" w:asciiTheme="minorEastAsia" w:hAnsiTheme="minorEastAsia"/>
          <w:b/>
          <w:color w:val="auto"/>
          <w:kern w:val="0"/>
          <w:szCs w:val="21"/>
        </w:rPr>
      </w:pPr>
    </w:p>
    <w:p>
      <w:pPr>
        <w:spacing w:line="240" w:lineRule="auto"/>
        <w:ind w:firstLine="422" w:firstLineChars="200"/>
        <w:rPr>
          <w:rFonts w:cs="Times New Roman" w:asciiTheme="minorEastAsia" w:hAnsiTheme="minorEastAsia"/>
          <w:b/>
          <w:color w:val="auto"/>
          <w:kern w:val="0"/>
          <w:szCs w:val="21"/>
        </w:rPr>
      </w:pPr>
    </w:p>
    <w:p>
      <w:pPr>
        <w:spacing w:line="240" w:lineRule="auto"/>
        <w:ind w:firstLine="422" w:firstLineChars="200"/>
        <w:rPr>
          <w:rFonts w:cs="Times New Roman" w:asciiTheme="minorEastAsia" w:hAnsiTheme="minorEastAsia"/>
          <w:b/>
          <w:color w:val="auto"/>
          <w:kern w:val="0"/>
          <w:szCs w:val="21"/>
        </w:rPr>
      </w:pPr>
    </w:p>
    <w:p>
      <w:pPr>
        <w:spacing w:line="240" w:lineRule="auto"/>
        <w:ind w:firstLine="422" w:firstLineChars="200"/>
        <w:rPr>
          <w:rFonts w:cs="Times New Roman" w:asciiTheme="minorEastAsia" w:hAnsiTheme="minorEastAsia"/>
          <w:b/>
          <w:color w:val="auto"/>
          <w:kern w:val="0"/>
          <w:szCs w:val="21"/>
        </w:rPr>
      </w:pPr>
    </w:p>
    <w:p>
      <w:pPr>
        <w:spacing w:line="240" w:lineRule="auto"/>
        <w:ind w:firstLine="422" w:firstLineChars="200"/>
        <w:rPr>
          <w:rFonts w:cs="Times New Roman" w:asciiTheme="minorEastAsia" w:hAnsiTheme="minorEastAsia"/>
          <w:b/>
          <w:color w:val="auto"/>
          <w:kern w:val="0"/>
          <w:szCs w:val="21"/>
        </w:rPr>
      </w:pPr>
    </w:p>
    <w:p>
      <w:pPr>
        <w:spacing w:line="240" w:lineRule="auto"/>
        <w:ind w:firstLine="422" w:firstLineChars="200"/>
        <w:rPr>
          <w:rFonts w:cs="Times New Roman" w:asciiTheme="minorEastAsia" w:hAnsiTheme="minorEastAsia"/>
          <w:b/>
          <w:color w:val="auto"/>
          <w:kern w:val="0"/>
          <w:szCs w:val="21"/>
        </w:rPr>
      </w:pPr>
    </w:p>
    <w:p>
      <w:pPr>
        <w:spacing w:line="240" w:lineRule="auto"/>
        <w:ind w:firstLine="422" w:firstLineChars="200"/>
        <w:rPr>
          <w:rFonts w:cs="Times New Roman" w:asciiTheme="minorEastAsia" w:hAnsiTheme="minorEastAsia"/>
          <w:b/>
          <w:color w:val="auto"/>
          <w:kern w:val="0"/>
          <w:szCs w:val="21"/>
        </w:rPr>
      </w:pPr>
    </w:p>
    <w:p>
      <w:pPr>
        <w:spacing w:line="240" w:lineRule="auto"/>
        <w:ind w:firstLine="422" w:firstLineChars="200"/>
        <w:rPr>
          <w:rFonts w:cs="Times New Roman" w:asciiTheme="minorEastAsia" w:hAnsiTheme="minorEastAsia"/>
          <w:b/>
          <w:color w:val="auto"/>
          <w:kern w:val="0"/>
          <w:szCs w:val="21"/>
        </w:rPr>
      </w:pPr>
    </w:p>
    <w:p>
      <w:pPr>
        <w:spacing w:line="240" w:lineRule="auto"/>
        <w:ind w:firstLine="422" w:firstLineChars="200"/>
        <w:rPr>
          <w:rFonts w:cs="Times New Roman" w:asciiTheme="minorEastAsia" w:hAnsiTheme="minorEastAsia"/>
          <w:b/>
          <w:color w:val="auto"/>
          <w:kern w:val="0"/>
          <w:szCs w:val="21"/>
        </w:rPr>
      </w:pPr>
    </w:p>
    <w:p>
      <w:pPr>
        <w:spacing w:line="240" w:lineRule="auto"/>
        <w:ind w:firstLine="643" w:firstLineChars="200"/>
        <w:jc w:val="center"/>
        <w:rPr>
          <w:rFonts w:cs="Times New Roman" w:asciiTheme="minorEastAsia" w:hAnsiTheme="minorEastAsia"/>
          <w:b/>
          <w:color w:val="auto"/>
          <w:kern w:val="0"/>
          <w:sz w:val="32"/>
          <w:szCs w:val="32"/>
        </w:rPr>
      </w:pPr>
    </w:p>
    <w:p>
      <w:pPr>
        <w:spacing w:line="240" w:lineRule="auto"/>
        <w:ind w:firstLine="643" w:firstLineChars="200"/>
        <w:jc w:val="center"/>
        <w:rPr>
          <w:rFonts w:hint="eastAsia" w:cs="Times New Roman" w:asciiTheme="minorEastAsia" w:hAnsiTheme="minorEastAsia"/>
          <w:b/>
          <w:color w:val="auto"/>
          <w:kern w:val="0"/>
          <w:sz w:val="32"/>
          <w:szCs w:val="32"/>
          <w:lang w:eastAsia="zh-CN"/>
        </w:rPr>
      </w:pPr>
    </w:p>
    <w:p>
      <w:pPr>
        <w:spacing w:line="240" w:lineRule="auto"/>
        <w:ind w:firstLine="643" w:firstLineChars="200"/>
        <w:jc w:val="center"/>
        <w:rPr>
          <w:rFonts w:hint="eastAsia" w:cs="Times New Roman" w:asciiTheme="minorEastAsia" w:hAnsiTheme="minorEastAsia"/>
          <w:b/>
          <w:color w:val="auto"/>
          <w:kern w:val="0"/>
          <w:sz w:val="32"/>
          <w:szCs w:val="32"/>
          <w:lang w:eastAsia="zh-CN"/>
        </w:rPr>
      </w:pPr>
    </w:p>
    <w:p>
      <w:pPr>
        <w:spacing w:line="240" w:lineRule="auto"/>
        <w:ind w:firstLine="643" w:firstLineChars="200"/>
        <w:jc w:val="center"/>
        <w:rPr>
          <w:rFonts w:hint="eastAsia" w:cs="Times New Roman" w:asciiTheme="minorEastAsia" w:hAnsiTheme="minorEastAsia"/>
          <w:b/>
          <w:color w:val="auto"/>
          <w:kern w:val="0"/>
          <w:sz w:val="32"/>
          <w:szCs w:val="32"/>
          <w:lang w:eastAsia="zh-CN"/>
        </w:rPr>
      </w:pPr>
    </w:p>
    <w:p>
      <w:pPr>
        <w:pStyle w:val="2"/>
        <w:rPr>
          <w:rFonts w:hint="eastAsia" w:cs="Times New Roman" w:asciiTheme="minorEastAsia" w:hAnsiTheme="minorEastAsia"/>
          <w:b/>
          <w:color w:val="auto"/>
          <w:kern w:val="0"/>
          <w:sz w:val="32"/>
          <w:szCs w:val="32"/>
          <w:lang w:eastAsia="zh-CN"/>
        </w:rPr>
      </w:pPr>
    </w:p>
    <w:p>
      <w:pPr>
        <w:pStyle w:val="2"/>
        <w:rPr>
          <w:rFonts w:hint="eastAsia" w:cs="Times New Roman" w:asciiTheme="minorEastAsia" w:hAnsiTheme="minorEastAsia"/>
          <w:b/>
          <w:color w:val="auto"/>
          <w:kern w:val="0"/>
          <w:sz w:val="32"/>
          <w:szCs w:val="32"/>
          <w:lang w:eastAsia="zh-CN"/>
        </w:rPr>
      </w:pPr>
    </w:p>
    <w:p>
      <w:pPr>
        <w:spacing w:line="240" w:lineRule="auto"/>
        <w:ind w:firstLine="643" w:firstLineChars="200"/>
        <w:jc w:val="center"/>
        <w:rPr>
          <w:rFonts w:hint="eastAsia" w:cs="Times New Roman" w:asciiTheme="minorEastAsia" w:hAnsiTheme="minorEastAsia" w:eastAsiaTheme="minorEastAsia"/>
          <w:b/>
          <w:color w:val="auto"/>
          <w:kern w:val="0"/>
          <w:sz w:val="32"/>
          <w:szCs w:val="32"/>
          <w:lang w:eastAsia="zh-CN"/>
        </w:rPr>
      </w:pPr>
      <w:r>
        <w:rPr>
          <w:rFonts w:hint="eastAsia" w:cs="Times New Roman" w:asciiTheme="minorEastAsia" w:hAnsiTheme="minorEastAsia"/>
          <w:b/>
          <w:color w:val="auto"/>
          <w:kern w:val="0"/>
          <w:sz w:val="32"/>
          <w:szCs w:val="32"/>
          <w:lang w:eastAsia="zh-CN"/>
        </w:rPr>
        <w:t>科学技术进步奖拟提名项目公示</w:t>
      </w:r>
    </w:p>
    <w:p>
      <w:pPr>
        <w:spacing w:line="240" w:lineRule="auto"/>
        <w:ind w:firstLine="422" w:firstLineChars="200"/>
        <w:rPr>
          <w:rFonts w:cs="Times New Roman" w:asciiTheme="minorEastAsia" w:hAnsiTheme="minorEastAsia"/>
          <w:b/>
          <w:color w:val="auto"/>
          <w:kern w:val="0"/>
          <w:szCs w:val="21"/>
        </w:rPr>
      </w:pPr>
    </w:p>
    <w:p>
      <w:pPr>
        <w:spacing w:line="240" w:lineRule="auto"/>
        <w:ind w:firstLine="422" w:firstLineChars="200"/>
        <w:rPr>
          <w:rFonts w:cs="Times New Roman" w:asciiTheme="minorEastAsia" w:hAnsiTheme="minorEastAsia"/>
          <w:b/>
          <w:color w:val="auto"/>
          <w:kern w:val="0"/>
          <w:szCs w:val="21"/>
        </w:rPr>
      </w:pPr>
    </w:p>
    <w:p>
      <w:pPr>
        <w:ind w:firstLine="422" w:firstLineChars="200"/>
        <w:rPr>
          <w:rFonts w:cs="Times New Roman" w:asciiTheme="minorEastAsia" w:hAnsiTheme="minorEastAsia"/>
          <w:b/>
          <w:szCs w:val="21"/>
        </w:rPr>
      </w:pPr>
      <w:r>
        <w:rPr>
          <w:rFonts w:cs="Times New Roman" w:asciiTheme="minorEastAsia" w:hAnsiTheme="minorEastAsia"/>
          <w:b/>
          <w:kern w:val="0"/>
          <w:szCs w:val="21"/>
        </w:rPr>
        <w:t>项目名称</w:t>
      </w:r>
      <w:r>
        <w:rPr>
          <w:rFonts w:cs="Times New Roman" w:asciiTheme="minorEastAsia" w:hAnsiTheme="minorEastAsia"/>
          <w:kern w:val="0"/>
          <w:szCs w:val="21"/>
        </w:rPr>
        <w:t>：</w:t>
      </w:r>
      <w:r>
        <w:rPr>
          <w:rFonts w:hint="eastAsia" w:ascii="宋体"/>
        </w:rPr>
        <w:t>环保型高附加值聚丙烯及成核剂技术的开发与应用</w:t>
      </w:r>
    </w:p>
    <w:p>
      <w:pPr>
        <w:autoSpaceDE w:val="0"/>
        <w:autoSpaceDN w:val="0"/>
        <w:adjustRightInd w:val="0"/>
        <w:ind w:firstLine="422" w:firstLineChars="200"/>
        <w:jc w:val="left"/>
        <w:rPr>
          <w:rFonts w:cs="Times New Roman" w:asciiTheme="minorEastAsia" w:hAnsiTheme="minorEastAsia"/>
          <w:kern w:val="0"/>
          <w:szCs w:val="21"/>
        </w:rPr>
      </w:pPr>
      <w:r>
        <w:rPr>
          <w:rFonts w:cs="Times New Roman" w:asciiTheme="minorEastAsia" w:hAnsiTheme="minorEastAsia"/>
          <w:b/>
          <w:kern w:val="0"/>
          <w:szCs w:val="21"/>
        </w:rPr>
        <w:t>提名单位：</w:t>
      </w:r>
      <w:r>
        <w:rPr>
          <w:rFonts w:cs="Times New Roman" w:asciiTheme="minorEastAsia" w:hAnsiTheme="minorEastAsia"/>
          <w:kern w:val="0"/>
          <w:szCs w:val="21"/>
        </w:rPr>
        <w:t>洛阳市</w:t>
      </w:r>
      <w:r>
        <w:rPr>
          <w:rFonts w:hint="eastAsia" w:cs="Times New Roman" w:asciiTheme="minorEastAsia" w:hAnsiTheme="minorEastAsia"/>
          <w:kern w:val="0"/>
          <w:szCs w:val="21"/>
        </w:rPr>
        <w:t>科学技术局</w:t>
      </w:r>
    </w:p>
    <w:p>
      <w:pPr>
        <w:autoSpaceDE w:val="0"/>
        <w:autoSpaceDN w:val="0"/>
        <w:adjustRightInd w:val="0"/>
        <w:ind w:firstLine="422" w:firstLineChars="200"/>
        <w:jc w:val="left"/>
        <w:rPr>
          <w:rFonts w:cs="Times New Roman" w:asciiTheme="minorEastAsia" w:hAnsiTheme="minorEastAsia"/>
          <w:kern w:val="0"/>
          <w:szCs w:val="21"/>
        </w:rPr>
      </w:pPr>
      <w:r>
        <w:rPr>
          <w:rFonts w:hint="eastAsia" w:cs="Times New Roman" w:asciiTheme="minorEastAsia" w:hAnsiTheme="minorEastAsia"/>
          <w:b/>
          <w:kern w:val="0"/>
          <w:szCs w:val="21"/>
        </w:rPr>
        <w:t>提名等级：</w:t>
      </w:r>
      <w:r>
        <w:rPr>
          <w:rFonts w:hint="eastAsia" w:cs="Times New Roman" w:asciiTheme="minorEastAsia" w:hAnsiTheme="minorEastAsia"/>
          <w:kern w:val="0"/>
          <w:szCs w:val="21"/>
        </w:rPr>
        <w:t>河南省科技进步奖壹等奖</w:t>
      </w:r>
    </w:p>
    <w:p>
      <w:pPr>
        <w:autoSpaceDE w:val="0"/>
        <w:autoSpaceDN w:val="0"/>
        <w:adjustRightInd w:val="0"/>
        <w:ind w:firstLine="420" w:firstLineChars="200"/>
        <w:jc w:val="left"/>
        <w:rPr>
          <w:rFonts w:cs="Times New Roman" w:asciiTheme="minorEastAsia" w:hAnsiTheme="minorEastAsia"/>
          <w:kern w:val="0"/>
          <w:szCs w:val="21"/>
        </w:rPr>
      </w:pPr>
    </w:p>
    <w:p>
      <w:pPr>
        <w:autoSpaceDE w:val="0"/>
        <w:autoSpaceDN w:val="0"/>
        <w:adjustRightInd w:val="0"/>
        <w:ind w:firstLine="422" w:firstLineChars="200"/>
        <w:jc w:val="left"/>
        <w:rPr>
          <w:rFonts w:cs="Times New Roman" w:asciiTheme="minorEastAsia" w:hAnsiTheme="minorEastAsia"/>
          <w:b/>
          <w:kern w:val="0"/>
          <w:szCs w:val="21"/>
        </w:rPr>
      </w:pPr>
      <w:r>
        <w:rPr>
          <w:rFonts w:cs="Times New Roman" w:asciiTheme="minorEastAsia" w:hAnsiTheme="minorEastAsia"/>
          <w:b/>
          <w:kern w:val="0"/>
          <w:szCs w:val="21"/>
        </w:rPr>
        <w:t>主要知识产权</w:t>
      </w:r>
      <w:r>
        <w:rPr>
          <w:rFonts w:hint="eastAsia" w:cs="Times New Roman" w:asciiTheme="minorEastAsia" w:hAnsiTheme="minorEastAsia"/>
          <w:b/>
          <w:kern w:val="0"/>
          <w:szCs w:val="21"/>
        </w:rPr>
        <w:t>和标准规范</w:t>
      </w:r>
      <w:r>
        <w:rPr>
          <w:rFonts w:cs="Times New Roman" w:asciiTheme="minorEastAsia" w:hAnsiTheme="minorEastAsia"/>
          <w:b/>
          <w:kern w:val="0"/>
          <w:szCs w:val="21"/>
        </w:rPr>
        <w:t>目录</w:t>
      </w:r>
    </w:p>
    <w:tbl>
      <w:tblPr>
        <w:tblStyle w:val="19"/>
        <w:tblW w:w="97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898"/>
        <w:gridCol w:w="688"/>
        <w:gridCol w:w="1287"/>
        <w:gridCol w:w="888"/>
        <w:gridCol w:w="925"/>
        <w:gridCol w:w="1487"/>
        <w:gridCol w:w="1013"/>
        <w:gridCol w:w="7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tcBorders>
              <w:top w:val="single" w:color="auto" w:sz="8"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知识产权（标准）类别</w:t>
            </w:r>
          </w:p>
        </w:tc>
        <w:tc>
          <w:tcPr>
            <w:tcW w:w="1898"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知识产权（标准）具体名称</w:t>
            </w:r>
          </w:p>
        </w:tc>
        <w:tc>
          <w:tcPr>
            <w:tcW w:w="688"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国家</w:t>
            </w:r>
          </w:p>
          <w:p>
            <w:pPr>
              <w:pStyle w:val="9"/>
              <w:spacing w:line="240" w:lineRule="auto"/>
              <w:ind w:firstLine="0" w:firstLineChars="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（地区）</w:t>
            </w:r>
          </w:p>
        </w:tc>
        <w:tc>
          <w:tcPr>
            <w:tcW w:w="1287"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授权号（标准编号）</w:t>
            </w:r>
          </w:p>
        </w:tc>
        <w:tc>
          <w:tcPr>
            <w:tcW w:w="888"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授权（标准发布）日期</w:t>
            </w:r>
          </w:p>
        </w:tc>
        <w:tc>
          <w:tcPr>
            <w:tcW w:w="925"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证书编号</w:t>
            </w:r>
            <w:r>
              <w:rPr>
                <w:rFonts w:hint="eastAsia" w:asciiTheme="minorEastAsia" w:hAnsiTheme="minorEastAsia" w:eastAsiaTheme="minorEastAsia" w:cstheme="minorEastAsia"/>
                <w:b/>
                <w:bCs/>
                <w:sz w:val="21"/>
                <w:szCs w:val="21"/>
              </w:rPr>
              <w:br w:type="textWrapping"/>
            </w:r>
            <w:r>
              <w:rPr>
                <w:rFonts w:hint="eastAsia" w:asciiTheme="minorEastAsia" w:hAnsiTheme="minorEastAsia" w:eastAsiaTheme="minorEastAsia" w:cstheme="minorEastAsia"/>
                <w:b/>
                <w:bCs/>
                <w:sz w:val="21"/>
                <w:szCs w:val="21"/>
              </w:rPr>
              <w:t>（标准批准发布部门）</w:t>
            </w:r>
          </w:p>
        </w:tc>
        <w:tc>
          <w:tcPr>
            <w:tcW w:w="1487"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权利人（标准起草单位）</w:t>
            </w:r>
          </w:p>
        </w:tc>
        <w:tc>
          <w:tcPr>
            <w:tcW w:w="1013"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发明人（标准起草人）</w:t>
            </w:r>
          </w:p>
        </w:tc>
        <w:tc>
          <w:tcPr>
            <w:tcW w:w="739" w:type="dxa"/>
            <w:tcBorders>
              <w:top w:val="single" w:color="auto" w:sz="8"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4" w:type="dxa"/>
            <w:tcBorders>
              <w:top w:val="single" w:color="auto" w:sz="4" w:space="0"/>
              <w:left w:val="single" w:color="auto" w:sz="8"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发明专利</w:t>
            </w:r>
          </w:p>
        </w:tc>
        <w:tc>
          <w:tcPr>
            <w:tcW w:w="189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一种锂离子电池阻隔膜均聚聚丙烯专用料生产方法</w:t>
            </w:r>
          </w:p>
        </w:tc>
        <w:tc>
          <w:tcPr>
            <w:tcW w:w="6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2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CN 103540020 B</w:t>
            </w:r>
          </w:p>
        </w:tc>
        <w:tc>
          <w:tcPr>
            <w:tcW w:w="8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2018.8.28</w:t>
            </w:r>
          </w:p>
        </w:tc>
        <w:tc>
          <w:tcPr>
            <w:tcW w:w="925"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第3048560号</w:t>
            </w:r>
          </w:p>
        </w:tc>
        <w:tc>
          <w:tcPr>
            <w:tcW w:w="14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中国石油化工股份有限公司</w:t>
            </w:r>
          </w:p>
        </w:tc>
        <w:tc>
          <w:tcPr>
            <w:tcW w:w="1013"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曹豫新等</w:t>
            </w:r>
          </w:p>
        </w:tc>
        <w:tc>
          <w:tcPr>
            <w:tcW w:w="739" w:type="dxa"/>
            <w:tcBorders>
              <w:top w:val="single" w:color="auto" w:sz="4" w:space="0"/>
              <w:left w:val="single" w:color="auto" w:sz="4" w:space="0"/>
              <w:bottom w:val="single" w:color="auto" w:sz="4" w:space="0"/>
              <w:right w:val="single" w:color="auto" w:sz="8"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4" w:type="dxa"/>
            <w:tcBorders>
              <w:top w:val="single" w:color="auto" w:sz="4" w:space="0"/>
              <w:left w:val="single" w:color="auto" w:sz="8"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发明专利</w:t>
            </w:r>
          </w:p>
        </w:tc>
        <w:tc>
          <w:tcPr>
            <w:tcW w:w="189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2,2’-亚甲基-双（4,6-二叔丁基苯酚）磷酸酯的合成方法</w:t>
            </w:r>
          </w:p>
        </w:tc>
        <w:tc>
          <w:tcPr>
            <w:tcW w:w="6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2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专利号ZL 2008 1 0140479.3</w:t>
            </w:r>
          </w:p>
        </w:tc>
        <w:tc>
          <w:tcPr>
            <w:tcW w:w="8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2011.6.27</w:t>
            </w:r>
          </w:p>
        </w:tc>
        <w:tc>
          <w:tcPr>
            <w:tcW w:w="925"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第826733号</w:t>
            </w:r>
          </w:p>
        </w:tc>
        <w:tc>
          <w:tcPr>
            <w:tcW w:w="14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洛阳市中达化工有限公司</w:t>
            </w:r>
          </w:p>
        </w:tc>
        <w:tc>
          <w:tcPr>
            <w:tcW w:w="1013"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张建国</w:t>
            </w:r>
          </w:p>
        </w:tc>
        <w:tc>
          <w:tcPr>
            <w:tcW w:w="739" w:type="dxa"/>
            <w:tcBorders>
              <w:top w:val="single" w:color="auto" w:sz="4" w:space="0"/>
              <w:left w:val="single" w:color="auto" w:sz="4" w:space="0"/>
              <w:bottom w:val="single" w:color="auto" w:sz="4" w:space="0"/>
              <w:right w:val="single" w:color="auto" w:sz="8"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4" w:type="dxa"/>
            <w:tcBorders>
              <w:top w:val="single" w:color="auto" w:sz="4" w:space="0"/>
              <w:left w:val="single" w:color="auto" w:sz="8"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发明专利</w:t>
            </w:r>
          </w:p>
        </w:tc>
        <w:tc>
          <w:tcPr>
            <w:tcW w:w="189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一种DMAP催化合成2,2’-亚甲基-双（4,6-二叔丁基苯酚）的方法</w:t>
            </w:r>
          </w:p>
        </w:tc>
        <w:tc>
          <w:tcPr>
            <w:tcW w:w="6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2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专利号ZL 2009 1 0172649.0</w:t>
            </w:r>
          </w:p>
        </w:tc>
        <w:tc>
          <w:tcPr>
            <w:tcW w:w="8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2012.6.6</w:t>
            </w:r>
          </w:p>
        </w:tc>
        <w:tc>
          <w:tcPr>
            <w:tcW w:w="925"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第968696号</w:t>
            </w:r>
          </w:p>
        </w:tc>
        <w:tc>
          <w:tcPr>
            <w:tcW w:w="14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洛阳市中达化工有限公司</w:t>
            </w:r>
          </w:p>
        </w:tc>
        <w:tc>
          <w:tcPr>
            <w:tcW w:w="1013"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张建国</w:t>
            </w:r>
          </w:p>
        </w:tc>
        <w:tc>
          <w:tcPr>
            <w:tcW w:w="739" w:type="dxa"/>
            <w:tcBorders>
              <w:top w:val="single" w:color="auto" w:sz="4" w:space="0"/>
              <w:left w:val="single" w:color="auto" w:sz="4" w:space="0"/>
              <w:bottom w:val="single" w:color="auto" w:sz="4" w:space="0"/>
              <w:right w:val="single" w:color="auto" w:sz="8"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4" w:type="dxa"/>
            <w:tcBorders>
              <w:top w:val="single" w:color="auto" w:sz="4" w:space="0"/>
              <w:left w:val="single" w:color="auto" w:sz="8"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发明专利</w:t>
            </w:r>
          </w:p>
        </w:tc>
        <w:tc>
          <w:tcPr>
            <w:tcW w:w="189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一种企业自备电厂上下网功率自动调控方法</w:t>
            </w:r>
          </w:p>
        </w:tc>
        <w:tc>
          <w:tcPr>
            <w:tcW w:w="6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2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CN 106230023 B</w:t>
            </w:r>
          </w:p>
        </w:tc>
        <w:tc>
          <w:tcPr>
            <w:tcW w:w="8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2018.9.28</w:t>
            </w:r>
          </w:p>
        </w:tc>
        <w:tc>
          <w:tcPr>
            <w:tcW w:w="925"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第3091599号</w:t>
            </w:r>
          </w:p>
        </w:tc>
        <w:tc>
          <w:tcPr>
            <w:tcW w:w="14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中国石油化工股份有限公司</w:t>
            </w:r>
          </w:p>
        </w:tc>
        <w:tc>
          <w:tcPr>
            <w:tcW w:w="1013"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居斌等</w:t>
            </w:r>
          </w:p>
        </w:tc>
        <w:tc>
          <w:tcPr>
            <w:tcW w:w="739" w:type="dxa"/>
            <w:tcBorders>
              <w:top w:val="single" w:color="auto" w:sz="4" w:space="0"/>
              <w:left w:val="single" w:color="auto" w:sz="4" w:space="0"/>
              <w:bottom w:val="single" w:color="auto" w:sz="4" w:space="0"/>
              <w:right w:val="single" w:color="auto" w:sz="8"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14" w:type="dxa"/>
            <w:tcBorders>
              <w:top w:val="single" w:color="auto" w:sz="4" w:space="0"/>
              <w:left w:val="single" w:color="auto" w:sz="8"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实用新型</w:t>
            </w:r>
          </w:p>
        </w:tc>
        <w:tc>
          <w:tcPr>
            <w:tcW w:w="189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一种用于测定熔体流动速率仪料筒温度的装置</w:t>
            </w:r>
          </w:p>
        </w:tc>
        <w:tc>
          <w:tcPr>
            <w:tcW w:w="6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2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CN 208998956 U</w:t>
            </w:r>
          </w:p>
        </w:tc>
        <w:tc>
          <w:tcPr>
            <w:tcW w:w="8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2019.6.18</w:t>
            </w:r>
          </w:p>
        </w:tc>
        <w:tc>
          <w:tcPr>
            <w:tcW w:w="925"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第8985792号</w:t>
            </w:r>
          </w:p>
        </w:tc>
        <w:tc>
          <w:tcPr>
            <w:tcW w:w="14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中国石油化工股份有限公司</w:t>
            </w:r>
          </w:p>
        </w:tc>
        <w:tc>
          <w:tcPr>
            <w:tcW w:w="1013"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石海龙等</w:t>
            </w:r>
          </w:p>
        </w:tc>
        <w:tc>
          <w:tcPr>
            <w:tcW w:w="739" w:type="dxa"/>
            <w:tcBorders>
              <w:top w:val="single" w:color="auto" w:sz="4" w:space="0"/>
              <w:left w:val="single" w:color="auto" w:sz="4" w:space="0"/>
              <w:bottom w:val="single" w:color="auto" w:sz="4" w:space="0"/>
              <w:right w:val="single" w:color="auto" w:sz="8"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14" w:type="dxa"/>
            <w:tcBorders>
              <w:top w:val="single" w:color="auto" w:sz="4" w:space="0"/>
              <w:left w:val="single" w:color="auto" w:sz="8"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实用新型</w:t>
            </w:r>
          </w:p>
        </w:tc>
        <w:tc>
          <w:tcPr>
            <w:tcW w:w="189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一种带漏电检测的机泵听诊器</w:t>
            </w:r>
          </w:p>
        </w:tc>
        <w:tc>
          <w:tcPr>
            <w:tcW w:w="6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2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专利号ZL 2016 2 0909176.3</w:t>
            </w:r>
          </w:p>
        </w:tc>
        <w:tc>
          <w:tcPr>
            <w:tcW w:w="8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2017.3.15</w:t>
            </w:r>
          </w:p>
        </w:tc>
        <w:tc>
          <w:tcPr>
            <w:tcW w:w="925"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第5998603号</w:t>
            </w:r>
          </w:p>
        </w:tc>
        <w:tc>
          <w:tcPr>
            <w:tcW w:w="14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中国石油化工股份有限公司</w:t>
            </w:r>
          </w:p>
        </w:tc>
        <w:tc>
          <w:tcPr>
            <w:tcW w:w="1013"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居斌等</w:t>
            </w:r>
          </w:p>
        </w:tc>
        <w:tc>
          <w:tcPr>
            <w:tcW w:w="739" w:type="dxa"/>
            <w:tcBorders>
              <w:top w:val="single" w:color="auto" w:sz="4" w:space="0"/>
              <w:left w:val="single" w:color="auto" w:sz="4" w:space="0"/>
              <w:bottom w:val="single" w:color="auto" w:sz="4" w:space="0"/>
              <w:right w:val="single" w:color="auto" w:sz="8"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14" w:type="dxa"/>
            <w:tcBorders>
              <w:top w:val="single" w:color="auto" w:sz="4" w:space="0"/>
              <w:left w:val="single" w:color="auto" w:sz="8"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实用新型</w:t>
            </w:r>
          </w:p>
        </w:tc>
        <w:tc>
          <w:tcPr>
            <w:tcW w:w="189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一种伸缩式直流点喷注油机</w:t>
            </w:r>
          </w:p>
        </w:tc>
        <w:tc>
          <w:tcPr>
            <w:tcW w:w="6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2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专利号ZL 2016 2 0235651.3</w:t>
            </w:r>
          </w:p>
        </w:tc>
        <w:tc>
          <w:tcPr>
            <w:tcW w:w="8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2016.9.28</w:t>
            </w:r>
          </w:p>
        </w:tc>
        <w:tc>
          <w:tcPr>
            <w:tcW w:w="925"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第5577686号</w:t>
            </w:r>
          </w:p>
        </w:tc>
        <w:tc>
          <w:tcPr>
            <w:tcW w:w="14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中国石油化工股份有限公司</w:t>
            </w:r>
          </w:p>
        </w:tc>
        <w:tc>
          <w:tcPr>
            <w:tcW w:w="1013"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居斌等</w:t>
            </w:r>
          </w:p>
        </w:tc>
        <w:tc>
          <w:tcPr>
            <w:tcW w:w="739" w:type="dxa"/>
            <w:tcBorders>
              <w:top w:val="single" w:color="auto" w:sz="4" w:space="0"/>
              <w:left w:val="single" w:color="auto" w:sz="4" w:space="0"/>
              <w:bottom w:val="single" w:color="auto" w:sz="4" w:space="0"/>
              <w:right w:val="single" w:color="auto" w:sz="8"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14" w:type="dxa"/>
            <w:tcBorders>
              <w:top w:val="single" w:color="auto" w:sz="4" w:space="0"/>
              <w:left w:val="single" w:color="auto" w:sz="8" w:space="0"/>
              <w:bottom w:val="single" w:color="auto" w:sz="4" w:space="0"/>
              <w:right w:val="single" w:color="auto" w:sz="4" w:space="0"/>
            </w:tcBorders>
          </w:tcPr>
          <w:p>
            <w:pPr>
              <w:rPr>
                <w:rFonts w:asciiTheme="minorEastAsia" w:hAnsiTheme="minorEastAsia" w:cstheme="minorEastAsia"/>
                <w:szCs w:val="21"/>
              </w:rPr>
            </w:pPr>
            <w:r>
              <w:rPr>
                <w:rFonts w:hint="eastAsia" w:asciiTheme="minorEastAsia" w:hAnsiTheme="minorEastAsia" w:cstheme="minorEastAsia"/>
                <w:szCs w:val="21"/>
              </w:rPr>
              <w:t>实用新型</w:t>
            </w:r>
          </w:p>
        </w:tc>
        <w:tc>
          <w:tcPr>
            <w:tcW w:w="1898" w:type="dxa"/>
            <w:tcBorders>
              <w:top w:val="single" w:color="auto" w:sz="4" w:space="0"/>
              <w:left w:val="single" w:color="auto" w:sz="4" w:space="0"/>
              <w:bottom w:val="single" w:color="auto" w:sz="4" w:space="0"/>
              <w:right w:val="single" w:color="auto" w:sz="4" w:space="0"/>
            </w:tcBorders>
          </w:tcPr>
          <w:p>
            <w:pPr>
              <w:pStyle w:val="9"/>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一种酯化过程中醇滴加再分布装置</w:t>
            </w:r>
          </w:p>
        </w:tc>
        <w:tc>
          <w:tcPr>
            <w:tcW w:w="688"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szCs w:val="21"/>
              </w:rPr>
            </w:pPr>
            <w:r>
              <w:rPr>
                <w:rFonts w:hint="eastAsia" w:asciiTheme="minorEastAsia" w:hAnsiTheme="minorEastAsia" w:cstheme="minorEastAsia"/>
                <w:szCs w:val="21"/>
              </w:rPr>
              <w:t>中国</w:t>
            </w:r>
          </w:p>
        </w:tc>
        <w:tc>
          <w:tcPr>
            <w:tcW w:w="1287"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szCs w:val="21"/>
              </w:rPr>
            </w:pPr>
            <w:r>
              <w:rPr>
                <w:rFonts w:hint="eastAsia" w:asciiTheme="minorEastAsia" w:hAnsiTheme="minorEastAsia" w:cstheme="minorEastAsia"/>
                <w:szCs w:val="21"/>
              </w:rPr>
              <w:t>ZL 2017 2106 1942.6</w:t>
            </w:r>
          </w:p>
        </w:tc>
        <w:tc>
          <w:tcPr>
            <w:tcW w:w="888" w:type="dxa"/>
            <w:tcBorders>
              <w:top w:val="single" w:color="auto" w:sz="4" w:space="0"/>
              <w:left w:val="single" w:color="auto" w:sz="4" w:space="0"/>
              <w:bottom w:val="single" w:color="auto" w:sz="4" w:space="0"/>
              <w:right w:val="single" w:color="auto" w:sz="4" w:space="0"/>
            </w:tcBorders>
          </w:tcPr>
          <w:p>
            <w:pPr>
              <w:pStyle w:val="9"/>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2018.3.16</w:t>
            </w:r>
          </w:p>
        </w:tc>
        <w:tc>
          <w:tcPr>
            <w:tcW w:w="925" w:type="dxa"/>
            <w:tcBorders>
              <w:top w:val="single" w:color="auto" w:sz="4" w:space="0"/>
              <w:left w:val="single" w:color="auto" w:sz="4" w:space="0"/>
              <w:bottom w:val="single" w:color="auto" w:sz="4" w:space="0"/>
              <w:right w:val="single" w:color="auto" w:sz="4" w:space="0"/>
            </w:tcBorders>
          </w:tcPr>
          <w:p>
            <w:pPr>
              <w:pStyle w:val="9"/>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第7084163号</w:t>
            </w:r>
          </w:p>
        </w:tc>
        <w:tc>
          <w:tcPr>
            <w:tcW w:w="1487" w:type="dxa"/>
            <w:tcBorders>
              <w:top w:val="single" w:color="auto" w:sz="4" w:space="0"/>
              <w:left w:val="single" w:color="auto" w:sz="4" w:space="0"/>
              <w:bottom w:val="single" w:color="auto" w:sz="4" w:space="0"/>
              <w:right w:val="single" w:color="auto" w:sz="4" w:space="0"/>
            </w:tcBorders>
          </w:tcPr>
          <w:p>
            <w:pPr>
              <w:pStyle w:val="9"/>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三门峡中达化工有限公司</w:t>
            </w:r>
          </w:p>
        </w:tc>
        <w:tc>
          <w:tcPr>
            <w:tcW w:w="1013" w:type="dxa"/>
            <w:tcBorders>
              <w:top w:val="single" w:color="auto" w:sz="4" w:space="0"/>
              <w:left w:val="single" w:color="auto" w:sz="4" w:space="0"/>
              <w:bottom w:val="single" w:color="auto" w:sz="4" w:space="0"/>
              <w:right w:val="single" w:color="auto" w:sz="4" w:space="0"/>
            </w:tcBorders>
          </w:tcPr>
          <w:p>
            <w:pPr>
              <w:pStyle w:val="9"/>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张建国等</w:t>
            </w:r>
          </w:p>
        </w:tc>
        <w:tc>
          <w:tcPr>
            <w:tcW w:w="739" w:type="dxa"/>
            <w:tcBorders>
              <w:top w:val="single" w:color="auto" w:sz="4" w:space="0"/>
              <w:left w:val="single" w:color="auto" w:sz="4" w:space="0"/>
              <w:bottom w:val="single" w:color="auto" w:sz="4" w:space="0"/>
              <w:right w:val="single" w:color="auto" w:sz="8" w:space="0"/>
            </w:tcBorders>
          </w:tcPr>
          <w:p>
            <w:pPr>
              <w:rPr>
                <w:rFonts w:asciiTheme="minorEastAsia" w:hAnsiTheme="minorEastAsia" w:cstheme="minorEastAsia"/>
                <w:szCs w:val="21"/>
              </w:rPr>
            </w:pPr>
            <w:r>
              <w:rPr>
                <w:rFonts w:hint="eastAsia" w:asciiTheme="minorEastAsia" w:hAnsiTheme="minorEastAsia" w:cs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14" w:type="dxa"/>
            <w:tcBorders>
              <w:top w:val="single" w:color="auto" w:sz="4" w:space="0"/>
              <w:left w:val="single" w:color="auto" w:sz="8"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实用新型</w:t>
            </w:r>
          </w:p>
        </w:tc>
        <w:tc>
          <w:tcPr>
            <w:tcW w:w="189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一种固体磷酸酯烘干回收装置</w:t>
            </w:r>
          </w:p>
        </w:tc>
        <w:tc>
          <w:tcPr>
            <w:tcW w:w="6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2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专利号ZL 2017 2 0973629.3</w:t>
            </w:r>
          </w:p>
        </w:tc>
        <w:tc>
          <w:tcPr>
            <w:tcW w:w="888"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2018.3.16</w:t>
            </w:r>
          </w:p>
        </w:tc>
        <w:tc>
          <w:tcPr>
            <w:tcW w:w="925"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第7084028号</w:t>
            </w:r>
          </w:p>
        </w:tc>
        <w:tc>
          <w:tcPr>
            <w:tcW w:w="1487"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三门峡中达化工有限公司</w:t>
            </w:r>
          </w:p>
        </w:tc>
        <w:tc>
          <w:tcPr>
            <w:tcW w:w="1013" w:type="dxa"/>
            <w:tcBorders>
              <w:top w:val="single" w:color="auto" w:sz="4" w:space="0"/>
              <w:left w:val="single" w:color="auto" w:sz="4" w:space="0"/>
              <w:bottom w:val="single" w:color="auto" w:sz="4"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张建国等</w:t>
            </w:r>
          </w:p>
        </w:tc>
        <w:tc>
          <w:tcPr>
            <w:tcW w:w="739" w:type="dxa"/>
            <w:tcBorders>
              <w:top w:val="single" w:color="auto" w:sz="4" w:space="0"/>
              <w:left w:val="single" w:color="auto" w:sz="4" w:space="0"/>
              <w:bottom w:val="single" w:color="auto" w:sz="4" w:space="0"/>
              <w:right w:val="single" w:color="auto" w:sz="8"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4" w:type="dxa"/>
            <w:tcBorders>
              <w:top w:val="single" w:color="auto" w:sz="4" w:space="0"/>
              <w:left w:val="single" w:color="auto" w:sz="8" w:space="0"/>
              <w:bottom w:val="single" w:color="auto" w:sz="8"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实用新型</w:t>
            </w:r>
          </w:p>
        </w:tc>
        <w:tc>
          <w:tcPr>
            <w:tcW w:w="1898" w:type="dxa"/>
            <w:tcBorders>
              <w:top w:val="single" w:color="auto" w:sz="4" w:space="0"/>
              <w:left w:val="single" w:color="auto" w:sz="4" w:space="0"/>
              <w:bottom w:val="single" w:color="auto" w:sz="8"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一种防止固体磷酸酯物料堵塞管道装置</w:t>
            </w:r>
          </w:p>
        </w:tc>
        <w:tc>
          <w:tcPr>
            <w:tcW w:w="688" w:type="dxa"/>
            <w:tcBorders>
              <w:top w:val="single" w:color="auto" w:sz="4" w:space="0"/>
              <w:left w:val="single" w:color="auto" w:sz="4" w:space="0"/>
              <w:bottom w:val="single" w:color="auto" w:sz="8"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287" w:type="dxa"/>
            <w:tcBorders>
              <w:top w:val="single" w:color="auto" w:sz="4" w:space="0"/>
              <w:left w:val="single" w:color="auto" w:sz="4" w:space="0"/>
              <w:bottom w:val="single" w:color="auto" w:sz="8"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专利号ZL 2017 2 106 1944.5</w:t>
            </w:r>
          </w:p>
        </w:tc>
        <w:tc>
          <w:tcPr>
            <w:tcW w:w="888" w:type="dxa"/>
            <w:tcBorders>
              <w:top w:val="single" w:color="auto" w:sz="4" w:space="0"/>
              <w:left w:val="single" w:color="auto" w:sz="4" w:space="0"/>
              <w:bottom w:val="single" w:color="auto" w:sz="8"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2018.3.13</w:t>
            </w:r>
          </w:p>
        </w:tc>
        <w:tc>
          <w:tcPr>
            <w:tcW w:w="925" w:type="dxa"/>
            <w:tcBorders>
              <w:top w:val="single" w:color="auto" w:sz="4" w:space="0"/>
              <w:left w:val="single" w:color="auto" w:sz="4" w:space="0"/>
              <w:bottom w:val="single" w:color="auto" w:sz="8"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第7067994号</w:t>
            </w:r>
          </w:p>
        </w:tc>
        <w:tc>
          <w:tcPr>
            <w:tcW w:w="1487" w:type="dxa"/>
            <w:tcBorders>
              <w:top w:val="single" w:color="auto" w:sz="4" w:space="0"/>
              <w:left w:val="single" w:color="auto" w:sz="4" w:space="0"/>
              <w:bottom w:val="single" w:color="auto" w:sz="8"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三门峡中达化工有限公司</w:t>
            </w:r>
          </w:p>
        </w:tc>
        <w:tc>
          <w:tcPr>
            <w:tcW w:w="1013" w:type="dxa"/>
            <w:tcBorders>
              <w:top w:val="single" w:color="auto" w:sz="4" w:space="0"/>
              <w:left w:val="single" w:color="auto" w:sz="4" w:space="0"/>
              <w:bottom w:val="single" w:color="auto" w:sz="8" w:space="0"/>
              <w:right w:val="single" w:color="auto" w:sz="4"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张建国等</w:t>
            </w:r>
          </w:p>
        </w:tc>
        <w:tc>
          <w:tcPr>
            <w:tcW w:w="739" w:type="dxa"/>
            <w:tcBorders>
              <w:top w:val="single" w:color="auto" w:sz="4" w:space="0"/>
              <w:left w:val="single" w:color="auto" w:sz="4" w:space="0"/>
              <w:bottom w:val="single" w:color="auto" w:sz="8" w:space="0"/>
              <w:right w:val="single" w:color="auto" w:sz="8" w:space="0"/>
            </w:tcBorders>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w:t>
            </w:r>
          </w:p>
        </w:tc>
      </w:tr>
    </w:tbl>
    <w:p>
      <w:pPr>
        <w:autoSpaceDE w:val="0"/>
        <w:autoSpaceDN w:val="0"/>
        <w:adjustRightInd w:val="0"/>
        <w:jc w:val="left"/>
        <w:rPr>
          <w:rFonts w:cs="Times New Roman" w:asciiTheme="minorEastAsia" w:hAnsiTheme="minorEastAsia"/>
          <w:b/>
          <w:kern w:val="0"/>
          <w:szCs w:val="21"/>
        </w:rPr>
      </w:pPr>
    </w:p>
    <w:p>
      <w:pPr>
        <w:autoSpaceDE w:val="0"/>
        <w:autoSpaceDN w:val="0"/>
        <w:adjustRightInd w:val="0"/>
        <w:jc w:val="left"/>
        <w:rPr>
          <w:rFonts w:cs="Times New Roman" w:asciiTheme="minorEastAsia" w:hAnsiTheme="minorEastAsia"/>
          <w:b/>
          <w:kern w:val="0"/>
          <w:szCs w:val="21"/>
        </w:rPr>
      </w:pPr>
      <w:r>
        <w:rPr>
          <w:rFonts w:cs="Times New Roman" w:asciiTheme="minorEastAsia" w:hAnsiTheme="minorEastAsia"/>
          <w:b/>
          <w:kern w:val="0"/>
          <w:szCs w:val="21"/>
        </w:rPr>
        <w:t>论文专著目录</w:t>
      </w:r>
    </w:p>
    <w:tbl>
      <w:tblPr>
        <w:tblStyle w:val="19"/>
        <w:tblW w:w="96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681"/>
        <w:gridCol w:w="1220"/>
        <w:gridCol w:w="900"/>
        <w:gridCol w:w="550"/>
        <w:gridCol w:w="705"/>
        <w:gridCol w:w="950"/>
        <w:gridCol w:w="560"/>
        <w:gridCol w:w="667"/>
        <w:gridCol w:w="567"/>
        <w:gridCol w:w="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8" w:space="0"/>
              <w:left w:val="single" w:color="auto" w:sz="8"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681" w:type="dxa"/>
            <w:tcBorders>
              <w:top w:val="single" w:color="auto" w:sz="8"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论文专著名称/</w:t>
            </w:r>
          </w:p>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刊名/ 作者</w:t>
            </w:r>
          </w:p>
        </w:tc>
        <w:tc>
          <w:tcPr>
            <w:tcW w:w="1220" w:type="dxa"/>
            <w:tcBorders>
              <w:top w:val="single" w:color="auto" w:sz="8"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年卷页码</w:t>
            </w:r>
          </w:p>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（xx年xx卷xx页）</w:t>
            </w:r>
          </w:p>
        </w:tc>
        <w:tc>
          <w:tcPr>
            <w:tcW w:w="900" w:type="dxa"/>
            <w:tcBorders>
              <w:top w:val="single" w:color="auto" w:sz="8"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发表时间</w:t>
            </w:r>
          </w:p>
        </w:tc>
        <w:tc>
          <w:tcPr>
            <w:tcW w:w="550" w:type="dxa"/>
            <w:tcBorders>
              <w:top w:val="single" w:color="auto" w:sz="8"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通讯作者</w:t>
            </w:r>
          </w:p>
        </w:tc>
        <w:tc>
          <w:tcPr>
            <w:tcW w:w="705" w:type="dxa"/>
            <w:tcBorders>
              <w:top w:val="single" w:color="auto" w:sz="8"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第一作者</w:t>
            </w:r>
          </w:p>
        </w:tc>
        <w:tc>
          <w:tcPr>
            <w:tcW w:w="950" w:type="dxa"/>
            <w:tcBorders>
              <w:top w:val="single" w:color="auto" w:sz="8"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国内作者</w:t>
            </w:r>
          </w:p>
        </w:tc>
        <w:tc>
          <w:tcPr>
            <w:tcW w:w="560" w:type="dxa"/>
            <w:tcBorders>
              <w:top w:val="single" w:color="auto" w:sz="8"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他引总次数</w:t>
            </w:r>
          </w:p>
        </w:tc>
        <w:tc>
          <w:tcPr>
            <w:tcW w:w="667" w:type="dxa"/>
            <w:tcBorders>
              <w:top w:val="single" w:color="auto" w:sz="8"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检索数据库</w:t>
            </w:r>
          </w:p>
        </w:tc>
        <w:tc>
          <w:tcPr>
            <w:tcW w:w="567" w:type="dxa"/>
            <w:tcBorders>
              <w:top w:val="single" w:color="auto" w:sz="8"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中科院JCR</w:t>
            </w:r>
          </w:p>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分区</w:t>
            </w:r>
          </w:p>
        </w:tc>
        <w:tc>
          <w:tcPr>
            <w:tcW w:w="425" w:type="dxa"/>
            <w:tcBorders>
              <w:top w:val="single" w:color="auto" w:sz="8" w:space="0"/>
              <w:left w:val="single" w:color="auto" w:sz="4" w:space="0"/>
              <w:bottom w:val="single" w:color="auto" w:sz="4" w:space="0"/>
              <w:right w:val="single" w:color="auto" w:sz="8"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核心</w:t>
            </w:r>
          </w:p>
          <w:p>
            <w:pPr>
              <w:pStyle w:val="9"/>
              <w:adjustRightInd w:val="0"/>
              <w:spacing w:line="240" w:lineRule="auto"/>
              <w:ind w:firstLine="0" w:firstLineChars="0"/>
              <w:jc w:val="center"/>
              <w:outlineLvl w:val="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81"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医疗用非织造布纺粘层用聚丙烯的性能及应用/合成纤维/曹豫新，刘晓亮，张玉梅</w:t>
            </w:r>
          </w:p>
        </w:tc>
        <w:tc>
          <w:tcPr>
            <w:tcW w:w="122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2015年44卷1-3,21页</w:t>
            </w:r>
          </w:p>
        </w:tc>
        <w:tc>
          <w:tcPr>
            <w:tcW w:w="90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2015年1月25日</w:t>
            </w:r>
          </w:p>
        </w:tc>
        <w:tc>
          <w:tcPr>
            <w:tcW w:w="55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曹豫新</w:t>
            </w:r>
          </w:p>
        </w:tc>
        <w:tc>
          <w:tcPr>
            <w:tcW w:w="705"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曹豫新</w:t>
            </w:r>
          </w:p>
        </w:tc>
        <w:tc>
          <w:tcPr>
            <w:tcW w:w="95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曹豫新，刘晓亮，张玉梅， </w:t>
            </w:r>
          </w:p>
        </w:tc>
        <w:tc>
          <w:tcPr>
            <w:tcW w:w="56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9"/>
              <w:adjustRightInd w:val="0"/>
              <w:spacing w:line="240" w:lineRule="auto"/>
              <w:ind w:firstLine="0" w:firstLineChars="0"/>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81" w:type="dxa"/>
            <w:tcBorders>
              <w:top w:val="single" w:color="auto" w:sz="4" w:space="0"/>
              <w:left w:val="single" w:color="auto" w:sz="4" w:space="0"/>
              <w:bottom w:val="single" w:color="auto" w:sz="4" w:space="0"/>
              <w:right w:val="single" w:color="auto" w:sz="4" w:space="0"/>
            </w:tcBorders>
            <w:vAlign w:val="center"/>
          </w:tcPr>
          <w:p>
            <w:pPr>
              <w:pStyle w:val="55"/>
              <w:adjustRightInd w:val="0"/>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高性能丙纶非织造布专用</w:t>
            </w:r>
            <w:r>
              <w:rPr>
                <w:rFonts w:hint="eastAsia" w:asciiTheme="minorEastAsia" w:hAnsiTheme="minorEastAsia" w:eastAsiaTheme="minorEastAsia" w:cstheme="minorEastAsia"/>
                <w:b/>
                <w:bCs/>
                <w:kern w:val="0"/>
                <w:szCs w:val="21"/>
              </w:rPr>
              <w:t>PP</w:t>
            </w:r>
            <w:r>
              <w:rPr>
                <w:rFonts w:hint="eastAsia" w:asciiTheme="minorEastAsia" w:hAnsiTheme="minorEastAsia" w:eastAsiaTheme="minorEastAsia" w:cstheme="minorEastAsia"/>
                <w:kern w:val="0"/>
                <w:szCs w:val="21"/>
              </w:rPr>
              <w:t>的开发/合 成 树 脂 及 塑 料/曹豫新</w:t>
            </w:r>
          </w:p>
        </w:tc>
        <w:tc>
          <w:tcPr>
            <w:tcW w:w="122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2016年33卷41-46页</w:t>
            </w:r>
          </w:p>
        </w:tc>
        <w:tc>
          <w:tcPr>
            <w:tcW w:w="90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2016年7月25日</w:t>
            </w: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曹豫新</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曹豫新</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曹豫新</w:t>
            </w:r>
          </w:p>
        </w:tc>
        <w:tc>
          <w:tcPr>
            <w:tcW w:w="56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p>
        </w:tc>
        <w:tc>
          <w:tcPr>
            <w:tcW w:w="425" w:type="dxa"/>
            <w:tcBorders>
              <w:top w:val="single" w:color="auto" w:sz="4" w:space="0"/>
              <w:left w:val="single" w:color="auto" w:sz="4" w:space="0"/>
              <w:bottom w:val="single" w:color="auto" w:sz="4" w:space="0"/>
              <w:right w:val="single" w:color="auto" w:sz="8"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81" w:type="dxa"/>
            <w:tcBorders>
              <w:top w:val="single" w:color="auto" w:sz="4" w:space="0"/>
              <w:left w:val="single" w:color="auto" w:sz="4" w:space="0"/>
              <w:bottom w:val="single" w:color="auto" w:sz="4" w:space="0"/>
              <w:right w:val="single" w:color="auto" w:sz="4" w:space="0"/>
            </w:tcBorders>
            <w:vAlign w:val="center"/>
          </w:tcPr>
          <w:p>
            <w:pPr>
              <w:pStyle w:val="55"/>
              <w:adjustRightInd w:val="0"/>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锂离子电池隔膜专用聚丙烯树脂的开发应用/ 现代塑料加工应用/ 曹豫新， 王珂</w:t>
            </w:r>
          </w:p>
        </w:tc>
        <w:tc>
          <w:tcPr>
            <w:tcW w:w="122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2015年27卷26-28页</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2015年2月20日</w:t>
            </w: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曹豫新</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曹豫新</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曹豫新，王珂</w:t>
            </w:r>
          </w:p>
        </w:tc>
        <w:tc>
          <w:tcPr>
            <w:tcW w:w="56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p>
        </w:tc>
        <w:tc>
          <w:tcPr>
            <w:tcW w:w="425" w:type="dxa"/>
            <w:tcBorders>
              <w:top w:val="single" w:color="auto" w:sz="4" w:space="0"/>
              <w:left w:val="single" w:color="auto" w:sz="4" w:space="0"/>
              <w:bottom w:val="single" w:color="auto" w:sz="4" w:space="0"/>
              <w:right w:val="single" w:color="auto" w:sz="8"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55"/>
              <w:adjustRightInd w:val="0"/>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681" w:type="dxa"/>
            <w:tcBorders>
              <w:top w:val="single" w:color="auto" w:sz="4" w:space="0"/>
              <w:left w:val="single" w:color="auto" w:sz="4" w:space="0"/>
              <w:bottom w:val="single" w:color="auto" w:sz="4" w:space="0"/>
              <w:right w:val="single" w:color="auto" w:sz="4" w:space="0"/>
            </w:tcBorders>
            <w:vAlign w:val="center"/>
          </w:tcPr>
          <w:p>
            <w:pPr>
              <w:pStyle w:val="55"/>
              <w:adjustRightInd w:val="0"/>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BCZ-208催化剂在双环管聚丙烯装置上的应用/合成纤维工业/刘晓亮，曹豫新</w:t>
            </w: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kern w:val="0"/>
                <w:szCs w:val="21"/>
              </w:rPr>
              <w:t>2016年39 卷 66-68页</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2016年2月15日</w:t>
            </w: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刘晓亮</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刘晓亮</w:t>
            </w:r>
          </w:p>
        </w:tc>
        <w:tc>
          <w:tcPr>
            <w:tcW w:w="95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刘晓亮，曹豫新</w:t>
            </w:r>
          </w:p>
        </w:tc>
        <w:tc>
          <w:tcPr>
            <w:tcW w:w="56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55"/>
              <w:adjustRightInd w:val="0"/>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681"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透明聚丙烯制品“疵点”产生原因分析及对策/</w:t>
            </w:r>
            <w:r>
              <w:fldChar w:fldCharType="begin"/>
            </w:r>
            <w:r>
              <w:instrText xml:space="preserve"> HYPERLINK "http://10.123.8.168/kns55/loginid.aspx?uid=M0JCWTRyS3dMQTExaENsSHRZYXM5TFBSR244eEVHRjhrZ2Q0NlduL09ab2tRMWlC&amp;p=Navi%2FBridge.aspx%3FLinkType%3DBaseLink%26DBCode%3Dcjfq%26TableName%3DCJFQbaseinfo%26Field%3DBaseID%26Value%3DXDSL" \t "_blank" </w:instrText>
            </w:r>
            <w:r>
              <w:fldChar w:fldCharType="separate"/>
            </w:r>
            <w:r>
              <w:rPr>
                <w:rFonts w:hint="eastAsia" w:asciiTheme="minorEastAsia" w:hAnsiTheme="minorEastAsia" w:eastAsiaTheme="minorEastAsia" w:cstheme="minorEastAsia"/>
                <w:sz w:val="21"/>
                <w:szCs w:val="21"/>
              </w:rPr>
              <w:t>现代塑料加工应用</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王子强，曹豫新</w:t>
            </w: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2013年第25 卷41-43页</w:t>
            </w:r>
          </w:p>
        </w:tc>
        <w:tc>
          <w:tcPr>
            <w:tcW w:w="90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2013年10月20日</w:t>
            </w:r>
          </w:p>
        </w:tc>
        <w:tc>
          <w:tcPr>
            <w:tcW w:w="550"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szCs w:val="21"/>
              </w:rPr>
            </w:pPr>
            <w:r>
              <w:rPr>
                <w:rFonts w:hint="eastAsia" w:asciiTheme="minorEastAsia" w:hAnsiTheme="minorEastAsia" w:cstheme="minorEastAsia"/>
                <w:szCs w:val="21"/>
              </w:rPr>
              <w:t>王子强</w:t>
            </w:r>
          </w:p>
        </w:tc>
        <w:tc>
          <w:tcPr>
            <w:tcW w:w="705"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szCs w:val="21"/>
              </w:rPr>
            </w:pPr>
            <w:r>
              <w:rPr>
                <w:rFonts w:hint="eastAsia" w:asciiTheme="minorEastAsia" w:hAnsiTheme="minorEastAsia" w:cstheme="minorEastAsia"/>
                <w:szCs w:val="21"/>
              </w:rPr>
              <w:t>王子强</w:t>
            </w:r>
          </w:p>
        </w:tc>
        <w:tc>
          <w:tcPr>
            <w:tcW w:w="95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王子强，曹豫新</w:t>
            </w:r>
          </w:p>
        </w:tc>
        <w:tc>
          <w:tcPr>
            <w:tcW w:w="56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425" w:type="dxa"/>
            <w:tcBorders>
              <w:top w:val="single" w:color="auto" w:sz="4" w:space="0"/>
              <w:left w:val="single" w:color="auto" w:sz="4" w:space="0"/>
              <w:bottom w:val="single" w:color="auto" w:sz="4" w:space="0"/>
              <w:right w:val="single" w:color="auto" w:sz="8"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681"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聚丙烯有气味原因分析及对策/河南化工/曹豫新</w:t>
            </w: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2007年第24 卷43-45页</w:t>
            </w:r>
          </w:p>
        </w:tc>
        <w:tc>
          <w:tcPr>
            <w:tcW w:w="90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2007年11月20日</w:t>
            </w: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曹豫新</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曹豫新</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曹豫新</w:t>
            </w:r>
          </w:p>
        </w:tc>
        <w:tc>
          <w:tcPr>
            <w:tcW w:w="56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67"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55"/>
              <w:adjustRightInd w:val="0"/>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681"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聚丙烯装置干燥系统优化运行分析/河南化工/刘晓亮</w:t>
            </w: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kern w:val="0"/>
                <w:szCs w:val="21"/>
              </w:rPr>
              <w:t>2015 年第32 卷38-41页</w:t>
            </w:r>
          </w:p>
        </w:tc>
        <w:tc>
          <w:tcPr>
            <w:tcW w:w="90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2015年6月10日</w:t>
            </w:r>
          </w:p>
        </w:tc>
        <w:tc>
          <w:tcPr>
            <w:tcW w:w="55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刘晓亮</w:t>
            </w:r>
          </w:p>
        </w:tc>
        <w:tc>
          <w:tcPr>
            <w:tcW w:w="705"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刘晓亮</w:t>
            </w:r>
          </w:p>
        </w:tc>
        <w:tc>
          <w:tcPr>
            <w:tcW w:w="95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刘晓亮</w:t>
            </w:r>
          </w:p>
        </w:tc>
        <w:tc>
          <w:tcPr>
            <w:tcW w:w="56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681" w:type="dxa"/>
            <w:tcBorders>
              <w:top w:val="single" w:color="auto" w:sz="4" w:space="0"/>
              <w:left w:val="single" w:color="auto" w:sz="4" w:space="0"/>
              <w:bottom w:val="single" w:color="auto" w:sz="4" w:space="0"/>
              <w:right w:val="single" w:color="auto" w:sz="4" w:space="0"/>
            </w:tcBorders>
            <w:vAlign w:val="center"/>
          </w:tcPr>
          <w:p>
            <w:pPr>
              <w:pStyle w:val="55"/>
              <w:adjustRightInd w:val="0"/>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MaxEye.C缺陷检测系统在聚丙烯“鱼眼”测试中的应用/河南化工/石海龙，姚庆宝，何保宣</w:t>
            </w:r>
          </w:p>
        </w:tc>
        <w:tc>
          <w:tcPr>
            <w:tcW w:w="122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2016 年第33 卷54-56</w:t>
            </w:r>
          </w:p>
        </w:tc>
        <w:tc>
          <w:tcPr>
            <w:tcW w:w="90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2016年8月15日</w:t>
            </w:r>
          </w:p>
        </w:tc>
        <w:tc>
          <w:tcPr>
            <w:tcW w:w="550"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石海龙</w:t>
            </w:r>
          </w:p>
        </w:tc>
        <w:tc>
          <w:tcPr>
            <w:tcW w:w="705"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240" w:lineRule="auto"/>
              <w:ind w:firstLine="0" w:firstLineChars="0"/>
              <w:jc w:val="center"/>
              <w:outlineLvl w:val="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石海龙</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石海龙，姚庆宝， 何保宣</w:t>
            </w:r>
          </w:p>
        </w:tc>
        <w:tc>
          <w:tcPr>
            <w:tcW w:w="56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asciiTheme="minorEastAsia" w:hAnsiTheme="minorEastAsia" w:cstheme="minorEastAsia"/>
                <w:szCs w:val="21"/>
              </w:rPr>
            </w:pPr>
          </w:p>
        </w:tc>
        <w:tc>
          <w:tcPr>
            <w:tcW w:w="425" w:type="dxa"/>
            <w:tcBorders>
              <w:top w:val="single" w:color="auto" w:sz="4" w:space="0"/>
              <w:left w:val="single" w:color="auto" w:sz="4" w:space="0"/>
              <w:bottom w:val="single" w:color="auto" w:sz="4" w:space="0"/>
              <w:right w:val="single" w:color="auto" w:sz="8" w:space="0"/>
            </w:tcBorders>
            <w:vAlign w:val="center"/>
          </w:tcPr>
          <w:p>
            <w:pPr>
              <w:adjustRightInd w:val="0"/>
              <w:jc w:val="center"/>
              <w:outlineLvl w:val="1"/>
              <w:rPr>
                <w:rFonts w:asciiTheme="minorEastAsia" w:hAnsiTheme="minorEastAsia" w:cstheme="minorEastAsia"/>
                <w:szCs w:val="21"/>
              </w:rPr>
            </w:pPr>
            <w:r>
              <w:rPr>
                <w:rFonts w:hint="eastAsia" w:asciiTheme="minorEastAsia" w:hAnsiTheme="minorEastAsia" w:cstheme="minorEastAsia"/>
                <w:szCs w:val="21"/>
              </w:rPr>
              <w:t>否</w:t>
            </w:r>
          </w:p>
        </w:tc>
      </w:tr>
    </w:tbl>
    <w:p>
      <w:pPr>
        <w:autoSpaceDE w:val="0"/>
        <w:autoSpaceDN w:val="0"/>
        <w:adjustRightInd w:val="0"/>
        <w:jc w:val="left"/>
        <w:rPr>
          <w:rFonts w:cs="Times New Roman" w:asciiTheme="minorEastAsia" w:hAnsiTheme="minorEastAsia"/>
          <w:b/>
          <w:kern w:val="0"/>
          <w:szCs w:val="21"/>
        </w:rPr>
      </w:pPr>
    </w:p>
    <w:p>
      <w:pPr>
        <w:autoSpaceDE w:val="0"/>
        <w:autoSpaceDN w:val="0"/>
        <w:adjustRightInd w:val="0"/>
        <w:jc w:val="left"/>
        <w:rPr>
          <w:rFonts w:cs="Times New Roman" w:asciiTheme="minorEastAsia" w:hAnsiTheme="minorEastAsia"/>
          <w:b/>
          <w:kern w:val="0"/>
          <w:szCs w:val="21"/>
        </w:rPr>
      </w:pPr>
      <w:r>
        <w:rPr>
          <w:rFonts w:cs="Times New Roman" w:asciiTheme="minorEastAsia" w:hAnsiTheme="minorEastAsia"/>
          <w:b/>
          <w:kern w:val="0"/>
          <w:szCs w:val="21"/>
        </w:rPr>
        <w:t>主要完成人情况</w:t>
      </w:r>
    </w:p>
    <w:tbl>
      <w:tblPr>
        <w:tblStyle w:val="19"/>
        <w:tblW w:w="979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1"/>
        <w:gridCol w:w="540"/>
        <w:gridCol w:w="666"/>
        <w:gridCol w:w="708"/>
        <w:gridCol w:w="1124"/>
        <w:gridCol w:w="1187"/>
        <w:gridCol w:w="49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jc w:val="center"/>
        </w:trPr>
        <w:tc>
          <w:tcPr>
            <w:tcW w:w="651"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姓名</w:t>
            </w:r>
          </w:p>
        </w:tc>
        <w:tc>
          <w:tcPr>
            <w:tcW w:w="540"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排名</w:t>
            </w:r>
          </w:p>
        </w:tc>
        <w:tc>
          <w:tcPr>
            <w:tcW w:w="666"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行政</w:t>
            </w:r>
          </w:p>
          <w:p>
            <w:pPr>
              <w:jc w:val="center"/>
              <w:rPr>
                <w:rFonts w:asciiTheme="minorEastAsia" w:hAnsiTheme="minorEastAsia" w:cstheme="minorEastAsia"/>
                <w:b/>
                <w:bCs/>
                <w:szCs w:val="21"/>
              </w:rPr>
            </w:pPr>
            <w:r>
              <w:rPr>
                <w:rFonts w:hint="eastAsia" w:asciiTheme="minorEastAsia" w:hAnsiTheme="minorEastAsia" w:cstheme="minorEastAsia"/>
                <w:b/>
                <w:bCs/>
                <w:szCs w:val="21"/>
              </w:rPr>
              <w:t>职务</w:t>
            </w:r>
          </w:p>
        </w:tc>
        <w:tc>
          <w:tcPr>
            <w:tcW w:w="708"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技术</w:t>
            </w:r>
          </w:p>
          <w:p>
            <w:pPr>
              <w:jc w:val="center"/>
              <w:rPr>
                <w:rFonts w:asciiTheme="minorEastAsia" w:hAnsiTheme="minorEastAsia" w:cstheme="minorEastAsia"/>
                <w:b/>
                <w:bCs/>
                <w:szCs w:val="21"/>
              </w:rPr>
            </w:pPr>
            <w:r>
              <w:rPr>
                <w:rFonts w:hint="eastAsia" w:asciiTheme="minorEastAsia" w:hAnsiTheme="minorEastAsia" w:cstheme="minorEastAsia"/>
                <w:b/>
                <w:bCs/>
                <w:szCs w:val="21"/>
              </w:rPr>
              <w:t>职称</w:t>
            </w:r>
          </w:p>
        </w:tc>
        <w:tc>
          <w:tcPr>
            <w:tcW w:w="1124"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工作</w:t>
            </w:r>
          </w:p>
          <w:p>
            <w:pPr>
              <w:jc w:val="center"/>
              <w:rPr>
                <w:rFonts w:asciiTheme="minorEastAsia" w:hAnsiTheme="minorEastAsia" w:cstheme="minorEastAsia"/>
                <w:b/>
                <w:bCs/>
                <w:szCs w:val="21"/>
              </w:rPr>
            </w:pPr>
            <w:r>
              <w:rPr>
                <w:rFonts w:hint="eastAsia" w:asciiTheme="minorEastAsia" w:hAnsiTheme="minorEastAsia" w:cstheme="minorEastAsia"/>
                <w:b/>
                <w:bCs/>
                <w:szCs w:val="21"/>
              </w:rPr>
              <w:t>单位</w:t>
            </w:r>
          </w:p>
        </w:tc>
        <w:tc>
          <w:tcPr>
            <w:tcW w:w="1187"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完成</w:t>
            </w:r>
          </w:p>
          <w:p>
            <w:pPr>
              <w:jc w:val="center"/>
              <w:rPr>
                <w:rFonts w:asciiTheme="minorEastAsia" w:hAnsiTheme="minorEastAsia" w:cstheme="minorEastAsia"/>
                <w:b/>
                <w:bCs/>
                <w:szCs w:val="21"/>
              </w:rPr>
            </w:pPr>
            <w:r>
              <w:rPr>
                <w:rFonts w:hint="eastAsia" w:asciiTheme="minorEastAsia" w:hAnsiTheme="minorEastAsia" w:cstheme="minorEastAsia"/>
                <w:b/>
                <w:bCs/>
                <w:szCs w:val="21"/>
              </w:rPr>
              <w:t>单位</w:t>
            </w:r>
          </w:p>
        </w:tc>
        <w:tc>
          <w:tcPr>
            <w:tcW w:w="4914"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对本项目贡献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曹豫新</w:t>
            </w:r>
          </w:p>
        </w:tc>
        <w:tc>
          <w:tcPr>
            <w:tcW w:w="540"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1</w:t>
            </w:r>
          </w:p>
        </w:tc>
        <w:tc>
          <w:tcPr>
            <w:tcW w:w="666"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化工首席专家</w:t>
            </w:r>
          </w:p>
        </w:tc>
        <w:tc>
          <w:tcPr>
            <w:tcW w:w="708"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教授级高级工程师</w:t>
            </w:r>
          </w:p>
        </w:tc>
        <w:tc>
          <w:tcPr>
            <w:tcW w:w="1124"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中国石油化工股份有限公司洛阳分公司</w:t>
            </w:r>
          </w:p>
        </w:tc>
        <w:tc>
          <w:tcPr>
            <w:tcW w:w="1187"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中国石油化工股份有限公司洛阳分公司</w:t>
            </w:r>
          </w:p>
        </w:tc>
        <w:tc>
          <w:tcPr>
            <w:tcW w:w="4914" w:type="dxa"/>
          </w:tcPr>
          <w:p>
            <w:pPr>
              <w:jc w:val="left"/>
              <w:rPr>
                <w:rFonts w:asciiTheme="minorEastAsia" w:hAnsiTheme="minorEastAsia" w:cstheme="minorEastAsia"/>
                <w:bCs/>
                <w:szCs w:val="21"/>
              </w:rPr>
            </w:pPr>
            <w:r>
              <w:rPr>
                <w:rFonts w:hint="eastAsia" w:asciiTheme="minorEastAsia" w:hAnsiTheme="minorEastAsia" w:cstheme="minorEastAsia"/>
                <w:bCs/>
                <w:szCs w:val="21"/>
              </w:rPr>
              <w:t>项目总负责人，负责该项目的整体规划，组织方案讨论，负责工艺优化、产品试验验证、产品市场推广等相关工作。对创新点1做出贡献，开发出了PPH-Y35X用于丙纶非织造布领域；对创新点3做出贡献，开发出了PPH-MN60、PPH-MN90B；对创新点4做出贡献，开发出了PPH-MN15；对创新点5做出贡献，组织“塑料  纺粘用非织造布聚丙烯树脂”行业标准的制定。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张日勇</w:t>
            </w:r>
          </w:p>
        </w:tc>
        <w:tc>
          <w:tcPr>
            <w:tcW w:w="540"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2</w:t>
            </w:r>
          </w:p>
        </w:tc>
        <w:tc>
          <w:tcPr>
            <w:tcW w:w="666"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副总经理</w:t>
            </w:r>
          </w:p>
        </w:tc>
        <w:tc>
          <w:tcPr>
            <w:tcW w:w="708"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教授级高级工程师</w:t>
            </w:r>
          </w:p>
        </w:tc>
        <w:tc>
          <w:tcPr>
            <w:tcW w:w="1124"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中国石油化工股份有限公司洛阳分公司</w:t>
            </w:r>
          </w:p>
        </w:tc>
        <w:tc>
          <w:tcPr>
            <w:tcW w:w="1187"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中国石油化工股份有限公司洛阳分公司</w:t>
            </w:r>
          </w:p>
        </w:tc>
        <w:tc>
          <w:tcPr>
            <w:tcW w:w="4914" w:type="dxa"/>
          </w:tcPr>
          <w:p>
            <w:pPr>
              <w:jc w:val="left"/>
              <w:rPr>
                <w:rFonts w:asciiTheme="minorEastAsia" w:hAnsiTheme="minorEastAsia" w:cstheme="minorEastAsia"/>
                <w:bCs/>
                <w:szCs w:val="21"/>
              </w:rPr>
            </w:pPr>
            <w:r>
              <w:rPr>
                <w:rFonts w:hint="eastAsia" w:asciiTheme="minorEastAsia" w:hAnsiTheme="minorEastAsia" w:cstheme="minorEastAsia"/>
                <w:bCs/>
                <w:szCs w:val="21"/>
              </w:rPr>
              <w:t>项目的主要完成人，参与项目总体设计、实施方案制订以及方案实施方面任务的分工、协调等工作，对创新点1、3、4做出贡献，指导开发出了PPH-Y35X、PPH-MN60、PPH-MN90B、PPH-MN15产品；创新点5做出贡献，指导“塑料  纺粘用非织造布聚丙烯树脂”行业标准的制定。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7" w:hRule="atLeast"/>
          <w:jc w:val="center"/>
        </w:trPr>
        <w:tc>
          <w:tcPr>
            <w:tcW w:w="651"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张建国</w:t>
            </w:r>
          </w:p>
        </w:tc>
        <w:tc>
          <w:tcPr>
            <w:tcW w:w="540"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3</w:t>
            </w:r>
          </w:p>
        </w:tc>
        <w:tc>
          <w:tcPr>
            <w:tcW w:w="666"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总经理</w:t>
            </w:r>
          </w:p>
        </w:tc>
        <w:tc>
          <w:tcPr>
            <w:tcW w:w="708"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工程师</w:t>
            </w:r>
          </w:p>
        </w:tc>
        <w:tc>
          <w:tcPr>
            <w:tcW w:w="1124"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三门峡中达化工有限公司</w:t>
            </w:r>
          </w:p>
        </w:tc>
        <w:tc>
          <w:tcPr>
            <w:tcW w:w="1187" w:type="dxa"/>
            <w:vAlign w:val="center"/>
          </w:tcPr>
          <w:p>
            <w:pPr>
              <w:jc w:val="left"/>
              <w:rPr>
                <w:rFonts w:asciiTheme="minorEastAsia" w:hAnsiTheme="minorEastAsia" w:cstheme="minorEastAsia"/>
                <w:bCs/>
                <w:szCs w:val="21"/>
              </w:rPr>
            </w:pPr>
            <w:r>
              <w:rPr>
                <w:rFonts w:hint="eastAsia" w:asciiTheme="minorEastAsia" w:hAnsiTheme="minorEastAsia" w:cstheme="minorEastAsia"/>
                <w:bCs/>
                <w:szCs w:val="21"/>
              </w:rPr>
              <w:t>三门峡中达化工有限公司</w:t>
            </w:r>
          </w:p>
        </w:tc>
        <w:tc>
          <w:tcPr>
            <w:tcW w:w="4914" w:type="dxa"/>
          </w:tcPr>
          <w:p>
            <w:pPr>
              <w:jc w:val="left"/>
              <w:rPr>
                <w:rFonts w:asciiTheme="minorEastAsia" w:hAnsiTheme="minorEastAsia" w:cstheme="minorEastAsia"/>
                <w:bCs/>
                <w:szCs w:val="21"/>
              </w:rPr>
            </w:pPr>
            <w:r>
              <w:rPr>
                <w:rFonts w:hint="eastAsia" w:asciiTheme="minorEastAsia" w:hAnsiTheme="minorEastAsia" w:cstheme="minorEastAsia"/>
                <w:bCs/>
                <w:szCs w:val="21"/>
              </w:rPr>
              <w:t>项目的主要完成人，参与项目总体设计、实施方案制订以及方案实施方面任务分工、协调等工作，负责成核剂研制、生产工作。对创新点2做出贡献，负责研制开发了NP508、NP508-1、NP509、NP668高性能增刚增透成核剂。在研制生产过程中，解决生产难题，获得授权实用新型专利8项， “一种液下加料再分布装置”、“一种酯化过程中醇滴加再分布装置”、“一种固体磷酸酯烘干回收装置”、“一种防止固体磷酸酯物料堵塞管道装置”等。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赵均</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4</w:t>
            </w:r>
          </w:p>
        </w:tc>
        <w:tc>
          <w:tcPr>
            <w:tcW w:w="666"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副科长</w:t>
            </w:r>
          </w:p>
        </w:tc>
        <w:tc>
          <w:tcPr>
            <w:tcW w:w="708"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高级工程师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4914" w:type="dxa"/>
          </w:tcPr>
          <w:p>
            <w:pPr>
              <w:jc w:val="left"/>
              <w:rPr>
                <w:rFonts w:asciiTheme="minorEastAsia" w:hAnsiTheme="minorEastAsia" w:cstheme="minorEastAsia"/>
                <w:szCs w:val="21"/>
              </w:rPr>
            </w:pPr>
            <w:r>
              <w:rPr>
                <w:rFonts w:hint="eastAsia" w:asciiTheme="minorEastAsia" w:hAnsiTheme="minorEastAsia" w:cstheme="minorEastAsia"/>
                <w:szCs w:val="21"/>
              </w:rPr>
              <w:t>项目的主要完成人，参与项目总体设计、实施方案制订以及方案实施。对创新点1、3、4做出贡献，参与开发出了PPH-Y35X、PPH-MN60、PPH-MN90B、PPH-MN15产品；创新点5做出贡献，作为主要完成人之一，参与“塑料  纺粘用非织造布聚丙烯树脂”行业标准的制定。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石海龙</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5</w:t>
            </w:r>
          </w:p>
        </w:tc>
        <w:tc>
          <w:tcPr>
            <w:tcW w:w="666"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站长</w:t>
            </w:r>
          </w:p>
        </w:tc>
        <w:tc>
          <w:tcPr>
            <w:tcW w:w="708"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工程师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4914" w:type="dxa"/>
          </w:tcPr>
          <w:p>
            <w:pPr>
              <w:jc w:val="left"/>
              <w:rPr>
                <w:rFonts w:asciiTheme="minorEastAsia" w:hAnsiTheme="minorEastAsia" w:cstheme="minorEastAsia"/>
                <w:szCs w:val="21"/>
              </w:rPr>
            </w:pPr>
            <w:r>
              <w:rPr>
                <w:rFonts w:hint="eastAsia" w:asciiTheme="minorEastAsia" w:hAnsiTheme="minorEastAsia" w:cstheme="minorEastAsia"/>
                <w:szCs w:val="21"/>
              </w:rPr>
              <w:t>项目的主要完成人，负责产品分析检测、试验评价等工作，参与项目总体设计、实施方案制订以及方案实施。对创新点1、3、4做出贡献，参与开发出PPH-Y35X、PPH-MN60、PPH-MN90B、PPH-MN15产品；创新点5做出贡献，作为主要完成人之一，参与“塑料  纺粘用非织造布聚丙烯树脂”行业标准的制定；创新点6做出贡献，组织发明 “一种用于测定熔体流动速率仪料筒温度的装置”。论文“MaxEye.C缺陷检测系统在聚丙烯鱼眼测试中的应用”在河南化工上发表。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高清伟</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6</w:t>
            </w:r>
          </w:p>
        </w:tc>
        <w:tc>
          <w:tcPr>
            <w:tcW w:w="666"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生技部长</w:t>
            </w:r>
          </w:p>
        </w:tc>
        <w:tc>
          <w:tcPr>
            <w:tcW w:w="708"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助理工程师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三门峡中达化工有限公司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三门峡中达化工有限公司</w:t>
            </w:r>
          </w:p>
        </w:tc>
        <w:tc>
          <w:tcPr>
            <w:tcW w:w="4914" w:type="dxa"/>
          </w:tcPr>
          <w:p>
            <w:pPr>
              <w:jc w:val="left"/>
              <w:rPr>
                <w:rFonts w:asciiTheme="minorEastAsia" w:hAnsiTheme="minorEastAsia" w:cstheme="minorEastAsia"/>
                <w:szCs w:val="21"/>
              </w:rPr>
            </w:pPr>
            <w:r>
              <w:rPr>
                <w:rFonts w:hint="eastAsia" w:asciiTheme="minorEastAsia" w:hAnsiTheme="minorEastAsia" w:cstheme="minorEastAsia"/>
                <w:szCs w:val="21"/>
              </w:rPr>
              <w:t>项目的主要完成人，参与项目总体设计、实施方案制订以及方案实施方面任务，负责成核剂研制、生产工作，对创新点2做出贡献，参与研制开发了NP508、NP508-1、NP509、NP668高性能增刚增透成核剂。在研制生产过程中，解决生产难题，获得授权实用新型专利4项，发明“一种固体磷酸酯烘干回收装置”、发明“一种防止固体磷酸酯物料堵塞管道装置”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1" w:hRule="atLeast"/>
          <w:jc w:val="center"/>
        </w:trPr>
        <w:tc>
          <w:tcPr>
            <w:tcW w:w="65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居斌</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7</w:t>
            </w:r>
          </w:p>
        </w:tc>
        <w:tc>
          <w:tcPr>
            <w:tcW w:w="666"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首席技师</w:t>
            </w:r>
          </w:p>
        </w:tc>
        <w:tc>
          <w:tcPr>
            <w:tcW w:w="708"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高级技师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4914" w:type="dxa"/>
          </w:tcPr>
          <w:p>
            <w:pPr>
              <w:jc w:val="left"/>
              <w:rPr>
                <w:rFonts w:asciiTheme="minorEastAsia" w:hAnsiTheme="minorEastAsia" w:cstheme="minorEastAsia"/>
                <w:szCs w:val="21"/>
              </w:rPr>
            </w:pPr>
            <w:r>
              <w:rPr>
                <w:rFonts w:hint="eastAsia" w:asciiTheme="minorEastAsia" w:hAnsiTheme="minorEastAsia" w:cstheme="minorEastAsia"/>
                <w:szCs w:val="21"/>
              </w:rPr>
              <w:t>项目的主要完成人，参与方案实施，负责设备稳定运行与维护，参与新产品生产时设备、工艺调整，日常工作创新不断。对创新点7做出贡献，发明了“一种企业自备电厂上下网功率自动调控装置”、“伸缩式直流点喷注油机”、“一种特种绝缘伸缩便携材料的机泵听诊器”、“一种磁力摇表接线固定器”、“一种便携式直流电机换向器刻槽机”、“一种便携式发电机应急盘车装置”，确保了聚丙烯装置高效稳定运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1" w:hRule="atLeast"/>
          <w:jc w:val="center"/>
        </w:trPr>
        <w:tc>
          <w:tcPr>
            <w:tcW w:w="65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朱维权</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8</w:t>
            </w:r>
          </w:p>
        </w:tc>
        <w:tc>
          <w:tcPr>
            <w:tcW w:w="666"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副主任</w:t>
            </w:r>
          </w:p>
        </w:tc>
        <w:tc>
          <w:tcPr>
            <w:tcW w:w="708"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工程师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4914" w:type="dxa"/>
          </w:tcPr>
          <w:p>
            <w:pPr>
              <w:jc w:val="left"/>
              <w:rPr>
                <w:rFonts w:asciiTheme="minorEastAsia" w:hAnsiTheme="minorEastAsia" w:cstheme="minorEastAsia"/>
                <w:szCs w:val="21"/>
              </w:rPr>
            </w:pPr>
            <w:r>
              <w:rPr>
                <w:rFonts w:hint="eastAsia" w:asciiTheme="minorEastAsia" w:hAnsiTheme="minorEastAsia" w:cstheme="minorEastAsia"/>
                <w:szCs w:val="21"/>
              </w:rPr>
              <w:t>项目的主要完成人，参与项目总体设计、实施方案制订，组织方案实施。对创新点1、3、4做出贡献，参与开发出了PPH-Y35X、PPH-MN60、PPH-MN90B、PPH-MN15产品。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65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陶兴</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9</w:t>
            </w:r>
          </w:p>
        </w:tc>
        <w:tc>
          <w:tcPr>
            <w:tcW w:w="666"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区域主管</w:t>
            </w:r>
          </w:p>
        </w:tc>
        <w:tc>
          <w:tcPr>
            <w:tcW w:w="708"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高级工程师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4914" w:type="dxa"/>
          </w:tcPr>
          <w:p>
            <w:pPr>
              <w:jc w:val="left"/>
              <w:rPr>
                <w:rFonts w:asciiTheme="minorEastAsia" w:hAnsiTheme="minorEastAsia" w:cstheme="minorEastAsia"/>
                <w:szCs w:val="21"/>
              </w:rPr>
            </w:pPr>
            <w:r>
              <w:rPr>
                <w:rFonts w:hint="eastAsia" w:asciiTheme="minorEastAsia" w:hAnsiTheme="minorEastAsia" w:cstheme="minorEastAsia"/>
                <w:szCs w:val="21"/>
              </w:rPr>
              <w:t>项目的主要完成人，负责方案实施，对创新点1、3做出贡献，参与开发出了PPH-Y35X、PPH-MN60、PPH-MN90B、PPH-MN15产品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刘晓亮</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10</w:t>
            </w:r>
          </w:p>
        </w:tc>
        <w:tc>
          <w:tcPr>
            <w:tcW w:w="666"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区域副主管</w:t>
            </w:r>
          </w:p>
        </w:tc>
        <w:tc>
          <w:tcPr>
            <w:tcW w:w="708"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高级工程师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4914" w:type="dxa"/>
          </w:tcPr>
          <w:p>
            <w:pPr>
              <w:jc w:val="left"/>
              <w:rPr>
                <w:rFonts w:asciiTheme="minorEastAsia" w:hAnsiTheme="minorEastAsia" w:cstheme="minorEastAsia"/>
                <w:szCs w:val="21"/>
              </w:rPr>
            </w:pPr>
            <w:r>
              <w:rPr>
                <w:rFonts w:hint="eastAsia" w:asciiTheme="minorEastAsia" w:hAnsiTheme="minorEastAsia" w:cstheme="minorEastAsia"/>
                <w:szCs w:val="21"/>
              </w:rPr>
              <w:t>项目的主要完成人，负责方案实施。对创新点1、3、4做出贡献，参与开发出了PPH-Y35X、PPH-MN60、PPH-MN90B、PPH-MN15产品；完成了“医疗用非织造布纺粘层用聚丙烯的性能及应用”、“BCZ-208催化剂在双环管聚丙烯装置上的应用”、“聚丙烯装置干燥系统优化运行分析”和“无纺布专用聚丙烯树脂PPH-Y35的开发”文章，在刊物上发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王清朝</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11</w:t>
            </w:r>
          </w:p>
        </w:tc>
        <w:tc>
          <w:tcPr>
            <w:tcW w:w="666" w:type="dxa"/>
            <w:vAlign w:val="center"/>
          </w:tcPr>
          <w:p>
            <w:pPr>
              <w:jc w:val="left"/>
              <w:rPr>
                <w:rFonts w:asciiTheme="minorEastAsia" w:hAnsiTheme="minorEastAsia" w:cstheme="minorEastAsia"/>
                <w:szCs w:val="21"/>
              </w:rPr>
            </w:pPr>
            <w:r>
              <w:rPr>
                <w:rFonts w:ascii="宋体" w:hAnsi="宋体"/>
                <w:color w:val="000000"/>
              </w:rPr>
              <w:t>副总工程师</w:t>
            </w:r>
          </w:p>
        </w:tc>
        <w:tc>
          <w:tcPr>
            <w:tcW w:w="708"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高级工程师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4914" w:type="dxa"/>
          </w:tcPr>
          <w:p>
            <w:pPr>
              <w:jc w:val="left"/>
              <w:rPr>
                <w:rFonts w:asciiTheme="minorEastAsia" w:hAnsiTheme="minorEastAsia" w:cstheme="minorEastAsia"/>
                <w:szCs w:val="21"/>
              </w:rPr>
            </w:pPr>
            <w:r>
              <w:rPr>
                <w:rFonts w:hint="eastAsia" w:ascii="宋体" w:hAnsi="宋体"/>
                <w:color w:val="000000"/>
              </w:rPr>
              <w:t>项目的主要完成人，参与项目总体设计、方案实施，负责产品市场推广等相关工作，促使产品应用于国内外知名品牌上。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朱自新</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12</w:t>
            </w:r>
          </w:p>
        </w:tc>
        <w:tc>
          <w:tcPr>
            <w:tcW w:w="666" w:type="dxa"/>
            <w:vAlign w:val="center"/>
          </w:tcPr>
          <w:p>
            <w:pPr>
              <w:jc w:val="left"/>
              <w:rPr>
                <w:rFonts w:ascii="宋体" w:hAnsi="宋体"/>
                <w:color w:val="000000"/>
              </w:rPr>
            </w:pPr>
            <w:r>
              <w:rPr>
                <w:rFonts w:hint="eastAsia" w:ascii="宋体" w:hAnsi="宋体"/>
                <w:color w:val="000000"/>
              </w:rPr>
              <w:t>副处长</w:t>
            </w:r>
          </w:p>
        </w:tc>
        <w:tc>
          <w:tcPr>
            <w:tcW w:w="708"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高级工程师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4914" w:type="dxa"/>
          </w:tcPr>
          <w:p>
            <w:pPr>
              <w:jc w:val="left"/>
              <w:rPr>
                <w:rFonts w:ascii="宋体" w:hAnsi="宋体"/>
                <w:color w:val="000000"/>
              </w:rPr>
            </w:pPr>
            <w:r>
              <w:rPr>
                <w:rFonts w:hint="eastAsia" w:ascii="宋体" w:hAnsi="宋体"/>
                <w:color w:val="000000"/>
              </w:rPr>
              <w:t>项目的主要完成人，参与项目总体设计、方案实施，负责生产组织实施。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何宝宣</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13</w:t>
            </w:r>
          </w:p>
        </w:tc>
        <w:tc>
          <w:tcPr>
            <w:tcW w:w="666" w:type="dxa"/>
            <w:vAlign w:val="center"/>
          </w:tcPr>
          <w:p>
            <w:pPr>
              <w:jc w:val="left"/>
              <w:rPr>
                <w:rFonts w:ascii="宋体" w:hAnsi="宋体"/>
                <w:color w:val="000000"/>
              </w:rPr>
            </w:pPr>
          </w:p>
        </w:tc>
        <w:tc>
          <w:tcPr>
            <w:tcW w:w="708" w:type="dxa"/>
            <w:vAlign w:val="center"/>
          </w:tcPr>
          <w:p>
            <w:pPr>
              <w:jc w:val="left"/>
              <w:rPr>
                <w:rFonts w:asciiTheme="minorEastAsia" w:hAnsiTheme="minorEastAsia" w:cstheme="minorEastAsia"/>
                <w:szCs w:val="21"/>
              </w:rPr>
            </w:pPr>
            <w:r>
              <w:rPr>
                <w:rFonts w:hint="eastAsia" w:ascii="宋体" w:hAnsi="宋体"/>
              </w:rPr>
              <w:t>技师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4914" w:type="dxa"/>
          </w:tcPr>
          <w:p>
            <w:pPr>
              <w:jc w:val="left"/>
              <w:rPr>
                <w:rFonts w:ascii="宋体" w:hAnsi="宋体"/>
                <w:color w:val="000000"/>
              </w:rPr>
            </w:pPr>
            <w:r>
              <w:rPr>
                <w:rFonts w:hint="eastAsia" w:ascii="宋体" w:hAnsi="宋体"/>
              </w:rPr>
              <w:t>项目的主要完成人，负责产品分析检测、试验评价等工作。对创新点1、3、4做出贡献，参与开发出了PPH-Y35X、PPH-MN60、PPH-MN90B、PPH-MN15产品；对创新点5做出贡献，参与“塑料  纺粘用非织造布聚丙烯树脂”行业标准制定；对创新点6做出贡献，参与发明了“一种用于测定熔体流动速率仪料筒温度的装置”。论文“</w:t>
            </w:r>
            <w:r>
              <w:rPr>
                <w:rFonts w:asciiTheme="minorEastAsia" w:hAnsiTheme="minorEastAsia"/>
                <w:szCs w:val="21"/>
              </w:rPr>
              <w:t>MaxEye.C缺陷检测系统在聚丙烯“鱼眼”测试中的应用</w:t>
            </w:r>
            <w:r>
              <w:rPr>
                <w:rFonts w:hint="eastAsia" w:ascii="宋体" w:hAnsi="宋体"/>
              </w:rPr>
              <w:t>”</w:t>
            </w:r>
            <w:r>
              <w:rPr>
                <w:rFonts w:hint="eastAsia" w:asciiTheme="minorEastAsia" w:hAnsiTheme="minorEastAsia"/>
                <w:szCs w:val="21"/>
              </w:rPr>
              <w:t>在</w:t>
            </w:r>
            <w:r>
              <w:rPr>
                <w:rFonts w:asciiTheme="minorEastAsia" w:hAnsiTheme="minorEastAsia"/>
                <w:szCs w:val="21"/>
              </w:rPr>
              <w:t>河南化工</w:t>
            </w:r>
            <w:r>
              <w:rPr>
                <w:rFonts w:hint="eastAsia" w:asciiTheme="minorEastAsia" w:hAnsiTheme="minorEastAsia"/>
                <w:szCs w:val="21"/>
              </w:rPr>
              <w:t>上发表。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left"/>
              <w:rPr>
                <w:rFonts w:asciiTheme="minorEastAsia" w:hAnsiTheme="minorEastAsia" w:cstheme="minorEastAsia"/>
                <w:szCs w:val="21"/>
              </w:rPr>
            </w:pPr>
            <w:r>
              <w:rPr>
                <w:rFonts w:hint="eastAsia" w:ascii="宋体" w:hAnsi="宋体"/>
                <w:color w:val="000000"/>
              </w:rPr>
              <w:t>孙国辉</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14</w:t>
            </w:r>
          </w:p>
        </w:tc>
        <w:tc>
          <w:tcPr>
            <w:tcW w:w="666" w:type="dxa"/>
            <w:vAlign w:val="center"/>
          </w:tcPr>
          <w:p>
            <w:pPr>
              <w:jc w:val="left"/>
              <w:rPr>
                <w:rFonts w:ascii="宋体" w:hAnsi="宋体"/>
                <w:color w:val="000000"/>
              </w:rPr>
            </w:pPr>
          </w:p>
        </w:tc>
        <w:tc>
          <w:tcPr>
            <w:tcW w:w="708" w:type="dxa"/>
            <w:vAlign w:val="center"/>
          </w:tcPr>
          <w:p>
            <w:pPr>
              <w:jc w:val="left"/>
              <w:rPr>
                <w:rFonts w:asciiTheme="minorEastAsia" w:hAnsiTheme="minorEastAsia" w:cstheme="minorEastAsia"/>
                <w:szCs w:val="21"/>
              </w:rPr>
            </w:pPr>
            <w:r>
              <w:rPr>
                <w:rFonts w:hint="eastAsia" w:ascii="宋体" w:hAnsi="宋体"/>
                <w:color w:val="000000"/>
              </w:rPr>
              <w:t>工程师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4914" w:type="dxa"/>
          </w:tcPr>
          <w:p>
            <w:pPr>
              <w:jc w:val="left"/>
              <w:rPr>
                <w:rFonts w:ascii="宋体" w:hAnsi="宋体"/>
              </w:rPr>
            </w:pPr>
            <w:r>
              <w:rPr>
                <w:rFonts w:hint="eastAsia" w:asciiTheme="minorEastAsia" w:hAnsiTheme="minorEastAsia" w:cstheme="minorEastAsia"/>
                <w:szCs w:val="21"/>
              </w:rPr>
              <w:t>项目的主要完成人，负责方案实施。对创新点1、3、4做出贡献，参与开发出了PPH-Y35X、PPH-MN60、PPH-MN90B、PPH-MN15产品。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left"/>
              <w:rPr>
                <w:rFonts w:asciiTheme="minorEastAsia" w:hAnsiTheme="minorEastAsia" w:cstheme="minorEastAsia"/>
                <w:szCs w:val="21"/>
              </w:rPr>
            </w:pPr>
            <w:r>
              <w:rPr>
                <w:rFonts w:hint="eastAsia" w:ascii="宋体" w:hAnsi="宋体"/>
              </w:rPr>
              <w:t>汪东华</w:t>
            </w:r>
          </w:p>
        </w:tc>
        <w:tc>
          <w:tcPr>
            <w:tcW w:w="54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15</w:t>
            </w:r>
          </w:p>
        </w:tc>
        <w:tc>
          <w:tcPr>
            <w:tcW w:w="666" w:type="dxa"/>
            <w:vAlign w:val="center"/>
          </w:tcPr>
          <w:p>
            <w:pPr>
              <w:jc w:val="left"/>
              <w:rPr>
                <w:rFonts w:ascii="宋体" w:hAnsi="宋体"/>
                <w:color w:val="000000"/>
              </w:rPr>
            </w:pPr>
            <w:r>
              <w:rPr>
                <w:rFonts w:hint="eastAsia" w:ascii="宋体" w:hAnsi="宋体"/>
              </w:rPr>
              <w:t>站长</w:t>
            </w:r>
          </w:p>
        </w:tc>
        <w:tc>
          <w:tcPr>
            <w:tcW w:w="708" w:type="dxa"/>
            <w:vAlign w:val="center"/>
          </w:tcPr>
          <w:p>
            <w:pPr>
              <w:jc w:val="left"/>
              <w:rPr>
                <w:rFonts w:asciiTheme="minorEastAsia" w:hAnsiTheme="minorEastAsia" w:cstheme="minorEastAsia"/>
                <w:szCs w:val="21"/>
              </w:rPr>
            </w:pPr>
            <w:r>
              <w:rPr>
                <w:rFonts w:hint="eastAsia" w:ascii="宋体" w:hAnsi="宋体"/>
              </w:rPr>
              <w:t>工程师</w:t>
            </w:r>
          </w:p>
        </w:tc>
        <w:tc>
          <w:tcPr>
            <w:tcW w:w="112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118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中国石油化工股份有限公司洛阳分公司</w:t>
            </w:r>
          </w:p>
        </w:tc>
        <w:tc>
          <w:tcPr>
            <w:tcW w:w="4914" w:type="dxa"/>
          </w:tcPr>
          <w:p>
            <w:pPr>
              <w:jc w:val="left"/>
              <w:rPr>
                <w:rFonts w:ascii="宋体" w:hAnsi="宋体"/>
              </w:rPr>
            </w:pPr>
            <w:r>
              <w:rPr>
                <w:rFonts w:hint="eastAsia" w:ascii="宋体" w:hAnsi="宋体"/>
              </w:rPr>
              <w:t>目的主要完成人，负责产品分析检测、试验评价等工作。对创新点3、4做出贡献，参与开发出了PPH-MN60、PPH-MN90B、PPH-MN15产品；对创新点5做出贡献，参与“塑料  纺粘用非织造布聚丙烯树脂”行业标准制定。</w:t>
            </w:r>
          </w:p>
        </w:tc>
      </w:tr>
    </w:tbl>
    <w:p/>
    <w:p>
      <w:pPr>
        <w:pStyle w:val="63"/>
        <w:adjustRightInd w:val="0"/>
        <w:snapToGrid w:val="0"/>
        <w:spacing w:line="240" w:lineRule="auto"/>
        <w:ind w:firstLine="422"/>
        <w:rPr>
          <w:rFonts w:hint="eastAsia"/>
          <w:b/>
          <w:color w:val="auto"/>
          <w:sz w:val="21"/>
          <w:szCs w:val="21"/>
        </w:rPr>
      </w:pPr>
    </w:p>
    <w:p>
      <w:pPr>
        <w:spacing w:line="240" w:lineRule="auto"/>
        <w:rPr>
          <w:rFonts w:hint="eastAsia"/>
          <w:b/>
          <w:color w:val="auto"/>
          <w:sz w:val="21"/>
          <w:szCs w:val="21"/>
        </w:rPr>
      </w:pPr>
    </w:p>
    <w:p>
      <w:pPr>
        <w:spacing w:line="240" w:lineRule="auto"/>
        <w:rPr>
          <w:rFonts w:cs="Times New Roman" w:asciiTheme="minorEastAsia" w:hAnsiTheme="minorEastAsia"/>
          <w:b/>
          <w:color w:val="auto"/>
          <w:szCs w:val="21"/>
        </w:rPr>
      </w:pPr>
      <w:r>
        <w:rPr>
          <w:rFonts w:cs="Times New Roman" w:asciiTheme="minorEastAsia" w:hAnsiTheme="minorEastAsia"/>
          <w:b/>
          <w:color w:val="auto"/>
          <w:kern w:val="0"/>
          <w:szCs w:val="21"/>
        </w:rPr>
        <w:t>项目名称</w:t>
      </w:r>
      <w:r>
        <w:rPr>
          <w:rFonts w:cs="Times New Roman" w:asciiTheme="minorEastAsia" w:hAnsiTheme="minorEastAsia"/>
          <w:color w:val="auto"/>
          <w:kern w:val="0"/>
          <w:szCs w:val="21"/>
        </w:rPr>
        <w:t>：</w:t>
      </w:r>
      <w:r>
        <w:rPr>
          <w:rFonts w:hint="eastAsia" w:ascii="宋体" w:hAnsi="宋体"/>
          <w:sz w:val="21"/>
          <w:szCs w:val="21"/>
        </w:rPr>
        <w:t>高效消毒剂的创制与产业化</w:t>
      </w:r>
    </w:p>
    <w:p>
      <w:pPr>
        <w:autoSpaceDE w:val="0"/>
        <w:autoSpaceDN w:val="0"/>
        <w:adjustRightInd w:val="0"/>
        <w:spacing w:line="240" w:lineRule="auto"/>
        <w:jc w:val="left"/>
        <w:rPr>
          <w:rFonts w:cs="Times New Roman" w:asciiTheme="minorEastAsia" w:hAnsiTheme="minorEastAsia"/>
          <w:color w:val="auto"/>
          <w:kern w:val="0"/>
          <w:szCs w:val="21"/>
        </w:rPr>
      </w:pPr>
      <w:r>
        <w:rPr>
          <w:rFonts w:cs="Times New Roman" w:asciiTheme="minorEastAsia" w:hAnsiTheme="minorEastAsia"/>
          <w:b/>
          <w:color w:val="auto"/>
          <w:kern w:val="0"/>
          <w:szCs w:val="21"/>
        </w:rPr>
        <w:t>提名单位：</w:t>
      </w:r>
      <w:r>
        <w:rPr>
          <w:rFonts w:cs="Times New Roman" w:asciiTheme="minorEastAsia" w:hAnsiTheme="minorEastAsia"/>
          <w:color w:val="auto"/>
          <w:kern w:val="0"/>
          <w:szCs w:val="21"/>
        </w:rPr>
        <w:t>洛阳市</w:t>
      </w:r>
      <w:r>
        <w:rPr>
          <w:rFonts w:hint="eastAsia" w:cs="Times New Roman" w:asciiTheme="minorEastAsia" w:hAnsiTheme="minorEastAsia"/>
          <w:color w:val="auto"/>
          <w:kern w:val="0"/>
          <w:szCs w:val="21"/>
        </w:rPr>
        <w:t>科学技术局</w:t>
      </w:r>
    </w:p>
    <w:p>
      <w:pPr>
        <w:autoSpaceDE w:val="0"/>
        <w:autoSpaceDN w:val="0"/>
        <w:adjustRightInd w:val="0"/>
        <w:spacing w:line="240" w:lineRule="auto"/>
        <w:jc w:val="left"/>
        <w:rPr>
          <w:rFonts w:hint="eastAsia" w:cs="Times New Roman" w:asciiTheme="minorEastAsia" w:hAnsiTheme="minorEastAsia"/>
          <w:color w:val="auto"/>
          <w:kern w:val="0"/>
          <w:szCs w:val="21"/>
        </w:rPr>
      </w:pPr>
      <w:r>
        <w:rPr>
          <w:rFonts w:hint="eastAsia" w:cs="Times New Roman" w:asciiTheme="minorEastAsia" w:hAnsiTheme="minorEastAsia"/>
          <w:b/>
          <w:color w:val="auto"/>
          <w:kern w:val="0"/>
          <w:szCs w:val="21"/>
        </w:rPr>
        <w:t>提名等级：</w:t>
      </w:r>
      <w:r>
        <w:rPr>
          <w:rFonts w:hint="eastAsia" w:cs="Times New Roman" w:asciiTheme="minorEastAsia" w:hAnsiTheme="minorEastAsia"/>
          <w:color w:val="auto"/>
          <w:kern w:val="0"/>
          <w:szCs w:val="21"/>
        </w:rPr>
        <w:t>河南省科技进步奖壹等奖</w:t>
      </w:r>
    </w:p>
    <w:p>
      <w:pPr>
        <w:pStyle w:val="9"/>
        <w:spacing w:line="240" w:lineRule="auto"/>
        <w:jc w:val="left"/>
        <w:outlineLvl w:val="1"/>
        <w:rPr>
          <w:rFonts w:cs="Times New Roman" w:asciiTheme="minorEastAsia" w:hAnsiTheme="minorEastAsia" w:eastAsiaTheme="minorEastAsia"/>
          <w:b/>
          <w:color w:val="auto"/>
          <w:kern w:val="0"/>
          <w:sz w:val="21"/>
          <w:szCs w:val="21"/>
          <w:lang w:val="en-US" w:eastAsia="zh-CN" w:bidi="ar-SA"/>
        </w:rPr>
      </w:pPr>
    </w:p>
    <w:p>
      <w:pPr>
        <w:pStyle w:val="9"/>
        <w:spacing w:line="240" w:lineRule="auto"/>
        <w:ind w:left="0" w:leftChars="0" w:firstLine="0" w:firstLineChars="0"/>
        <w:jc w:val="left"/>
        <w:outlineLvl w:val="1"/>
        <w:rPr>
          <w:rFonts w:hint="eastAsia" w:ascii="宋体" w:hAnsi="宋体"/>
          <w:b/>
          <w:sz w:val="21"/>
          <w:szCs w:val="21"/>
          <w:lang w:eastAsia="zh-CN"/>
        </w:rPr>
      </w:pPr>
      <w:r>
        <w:rPr>
          <w:rFonts w:cs="Times New Roman" w:asciiTheme="minorEastAsia" w:hAnsiTheme="minorEastAsia" w:eastAsiaTheme="minorEastAsia"/>
          <w:b/>
          <w:color w:val="auto"/>
          <w:kern w:val="0"/>
          <w:sz w:val="21"/>
          <w:szCs w:val="21"/>
          <w:lang w:val="en-US" w:eastAsia="zh-CN" w:bidi="ar-SA"/>
        </w:rPr>
        <w:t>主要知识产权</w:t>
      </w:r>
      <w:r>
        <w:rPr>
          <w:rFonts w:hint="eastAsia" w:cs="Times New Roman" w:asciiTheme="minorEastAsia" w:hAnsiTheme="minorEastAsia" w:eastAsiaTheme="minorEastAsia"/>
          <w:b/>
          <w:color w:val="auto"/>
          <w:kern w:val="0"/>
          <w:sz w:val="21"/>
          <w:szCs w:val="21"/>
          <w:lang w:val="en-US" w:eastAsia="zh-CN" w:bidi="ar-SA"/>
        </w:rPr>
        <w:t>和</w:t>
      </w:r>
      <w:r>
        <w:rPr>
          <w:rFonts w:cs="Times New Roman" w:asciiTheme="minorEastAsia" w:hAnsiTheme="minorEastAsia" w:eastAsiaTheme="minorEastAsia"/>
          <w:b/>
          <w:color w:val="auto"/>
          <w:kern w:val="0"/>
          <w:sz w:val="21"/>
          <w:szCs w:val="21"/>
          <w:lang w:val="en-US" w:eastAsia="zh-CN" w:bidi="ar-SA"/>
        </w:rPr>
        <w:t>标准规范等目录</w:t>
      </w:r>
    </w:p>
    <w:tbl>
      <w:tblPr>
        <w:tblStyle w:val="1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1028"/>
        <w:gridCol w:w="990"/>
        <w:gridCol w:w="957"/>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b/>
                <w:bCs/>
                <w:sz w:val="21"/>
                <w:szCs w:val="21"/>
                <w:lang w:val="en-US" w:eastAsia="zh-CN"/>
              </w:rPr>
            </w:pPr>
            <w:r>
              <w:rPr>
                <w:rFonts w:ascii="宋体" w:hAnsi="宋体"/>
                <w:b/>
                <w:bCs/>
                <w:sz w:val="21"/>
                <w:szCs w:val="21"/>
                <w:lang w:val="en-US" w:eastAsia="zh-CN"/>
              </w:rPr>
              <w:t>知识产权</w:t>
            </w:r>
            <w:r>
              <w:rPr>
                <w:rFonts w:hint="eastAsia" w:ascii="宋体" w:hAnsi="宋体"/>
                <w:b/>
                <w:bCs/>
                <w:sz w:val="21"/>
                <w:szCs w:val="21"/>
                <w:lang w:val="en-US" w:eastAsia="zh-CN"/>
              </w:rPr>
              <w:t>（标准）</w:t>
            </w:r>
            <w:r>
              <w:rPr>
                <w:rFonts w:ascii="宋体" w:hAnsi="宋体"/>
                <w:b/>
                <w:bCs/>
                <w:sz w:val="21"/>
                <w:szCs w:val="21"/>
                <w:lang w:val="en-US" w:eastAsia="zh-CN"/>
              </w:rPr>
              <w:t>类别</w:t>
            </w:r>
          </w:p>
        </w:tc>
        <w:tc>
          <w:tcPr>
            <w:tcW w:w="1260"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b/>
                <w:bCs/>
                <w:sz w:val="21"/>
                <w:szCs w:val="21"/>
                <w:lang w:val="en-US" w:eastAsia="zh-CN"/>
              </w:rPr>
            </w:pPr>
            <w:r>
              <w:rPr>
                <w:rFonts w:hint="eastAsia" w:ascii="宋体" w:hAnsi="宋体"/>
                <w:b/>
                <w:bCs/>
                <w:sz w:val="21"/>
                <w:szCs w:val="21"/>
                <w:lang w:val="en-US" w:eastAsia="zh-CN"/>
              </w:rPr>
              <w:t>知识产权（标准）具体</w:t>
            </w:r>
            <w:r>
              <w:rPr>
                <w:rFonts w:ascii="宋体" w:hAnsi="宋体"/>
                <w:b/>
                <w:bCs/>
                <w:sz w:val="21"/>
                <w:szCs w:val="21"/>
                <w:lang w:val="en-US" w:eastAsia="zh-CN"/>
              </w:rPr>
              <w:t>名称</w:t>
            </w:r>
          </w:p>
        </w:tc>
        <w:tc>
          <w:tcPr>
            <w:tcW w:w="1022"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b/>
                <w:bCs/>
                <w:sz w:val="21"/>
                <w:szCs w:val="21"/>
                <w:lang w:val="en-US" w:eastAsia="zh-CN"/>
              </w:rPr>
            </w:pPr>
            <w:r>
              <w:rPr>
                <w:rFonts w:ascii="宋体" w:hAnsi="宋体"/>
                <w:b/>
                <w:bCs/>
                <w:sz w:val="21"/>
                <w:szCs w:val="21"/>
                <w:lang w:val="en-US" w:eastAsia="zh-CN"/>
              </w:rPr>
              <w:t>国</w:t>
            </w:r>
            <w:r>
              <w:rPr>
                <w:rFonts w:hint="eastAsia" w:ascii="宋体" w:hAnsi="宋体"/>
                <w:b/>
                <w:bCs/>
                <w:sz w:val="21"/>
                <w:szCs w:val="21"/>
                <w:lang w:val="en-US" w:eastAsia="zh-CN"/>
              </w:rPr>
              <w:t>家</w:t>
            </w:r>
          </w:p>
          <w:p>
            <w:pPr>
              <w:pStyle w:val="9"/>
              <w:spacing w:line="240" w:lineRule="auto"/>
              <w:ind w:firstLine="0" w:firstLineChars="0"/>
              <w:jc w:val="center"/>
              <w:rPr>
                <w:rFonts w:ascii="宋体" w:hAnsi="宋体"/>
                <w:b/>
                <w:bCs/>
                <w:sz w:val="21"/>
                <w:szCs w:val="21"/>
                <w:lang w:val="en-US" w:eastAsia="zh-CN"/>
              </w:rPr>
            </w:pPr>
            <w:r>
              <w:rPr>
                <w:rFonts w:ascii="宋体" w:hAnsi="宋体"/>
                <w:b/>
                <w:bCs/>
                <w:sz w:val="21"/>
                <w:szCs w:val="21"/>
                <w:lang w:val="en-US" w:eastAsia="zh-CN"/>
              </w:rPr>
              <w:t>（</w:t>
            </w:r>
            <w:r>
              <w:rPr>
                <w:rFonts w:hint="eastAsia" w:ascii="宋体" w:hAnsi="宋体"/>
                <w:b/>
                <w:bCs/>
                <w:sz w:val="21"/>
                <w:szCs w:val="21"/>
                <w:lang w:val="en-US" w:eastAsia="zh-CN"/>
              </w:rPr>
              <w:t>地</w:t>
            </w:r>
            <w:r>
              <w:rPr>
                <w:rFonts w:ascii="宋体" w:hAnsi="宋体"/>
                <w:b/>
                <w:bCs/>
                <w:sz w:val="21"/>
                <w:szCs w:val="21"/>
                <w:lang w:val="en-US" w:eastAsia="zh-CN"/>
              </w:rPr>
              <w:t>区）</w:t>
            </w:r>
          </w:p>
        </w:tc>
        <w:tc>
          <w:tcPr>
            <w:tcW w:w="1028"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b/>
                <w:bCs/>
                <w:sz w:val="21"/>
                <w:szCs w:val="21"/>
                <w:lang w:val="en-US" w:eastAsia="zh-CN"/>
              </w:rPr>
            </w:pPr>
            <w:r>
              <w:rPr>
                <w:rFonts w:hint="eastAsia" w:ascii="宋体" w:hAnsi="宋体"/>
                <w:b/>
                <w:bCs/>
                <w:sz w:val="21"/>
                <w:szCs w:val="21"/>
                <w:lang w:val="en-US" w:eastAsia="zh-CN"/>
              </w:rPr>
              <w:t>授权号（标准编号）</w:t>
            </w:r>
          </w:p>
        </w:tc>
        <w:tc>
          <w:tcPr>
            <w:tcW w:w="990"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b/>
                <w:bCs/>
                <w:sz w:val="21"/>
                <w:szCs w:val="21"/>
                <w:lang w:val="en-US" w:eastAsia="zh-CN"/>
              </w:rPr>
            </w:pPr>
            <w:r>
              <w:rPr>
                <w:rFonts w:hint="eastAsia" w:ascii="宋体" w:hAnsi="宋体"/>
                <w:b/>
                <w:bCs/>
                <w:sz w:val="21"/>
                <w:szCs w:val="21"/>
                <w:lang w:val="en-US" w:eastAsia="zh-CN"/>
              </w:rPr>
              <w:t>授权（标准发布）日期</w:t>
            </w:r>
          </w:p>
        </w:tc>
        <w:tc>
          <w:tcPr>
            <w:tcW w:w="957"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b/>
                <w:bCs/>
                <w:sz w:val="21"/>
                <w:szCs w:val="21"/>
                <w:lang w:val="en-US" w:eastAsia="zh-CN"/>
              </w:rPr>
            </w:pPr>
            <w:r>
              <w:rPr>
                <w:rFonts w:hint="eastAsia" w:ascii="宋体" w:hAnsi="宋体"/>
                <w:b/>
                <w:bCs/>
                <w:sz w:val="21"/>
                <w:szCs w:val="21"/>
                <w:lang w:val="en-US" w:eastAsia="zh-CN"/>
              </w:rPr>
              <w:t>证书编号</w:t>
            </w:r>
            <w:r>
              <w:rPr>
                <w:rFonts w:ascii="宋体" w:hAnsi="宋体"/>
                <w:b/>
                <w:bCs/>
                <w:sz w:val="21"/>
                <w:szCs w:val="21"/>
                <w:lang w:val="en-US" w:eastAsia="zh-CN"/>
              </w:rPr>
              <w:br w:type="textWrapping"/>
            </w:r>
            <w:r>
              <w:rPr>
                <w:rFonts w:hint="eastAsia" w:ascii="宋体" w:hAnsi="宋体"/>
                <w:b/>
                <w:bCs/>
                <w:sz w:val="21"/>
                <w:szCs w:val="21"/>
                <w:lang w:val="en-US" w:eastAsia="zh-CN"/>
              </w:rPr>
              <w:t>（标准批准发布</w:t>
            </w:r>
            <w:r>
              <w:rPr>
                <w:rFonts w:ascii="宋体" w:hAnsi="宋体"/>
                <w:b/>
                <w:bCs/>
                <w:sz w:val="21"/>
                <w:szCs w:val="21"/>
                <w:lang w:val="en-US" w:eastAsia="zh-CN"/>
              </w:rPr>
              <w:t>部门</w:t>
            </w:r>
            <w:r>
              <w:rPr>
                <w:rFonts w:hint="eastAsia" w:ascii="宋体" w:hAnsi="宋体"/>
                <w:b/>
                <w:bCs/>
                <w:sz w:val="21"/>
                <w:szCs w:val="21"/>
                <w:lang w:val="en-US" w:eastAsia="zh-CN"/>
              </w:rPr>
              <w:t>）</w:t>
            </w:r>
          </w:p>
        </w:tc>
        <w:tc>
          <w:tcPr>
            <w:tcW w:w="850"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b/>
                <w:bCs/>
                <w:sz w:val="21"/>
                <w:szCs w:val="21"/>
                <w:lang w:val="en-US" w:eastAsia="zh-CN"/>
              </w:rPr>
            </w:pPr>
            <w:r>
              <w:rPr>
                <w:rFonts w:hint="eastAsia" w:ascii="宋体" w:hAnsi="宋体"/>
                <w:b/>
                <w:bCs/>
                <w:sz w:val="21"/>
                <w:szCs w:val="21"/>
                <w:lang w:val="en-US" w:eastAsia="zh-CN"/>
              </w:rPr>
              <w:t>权利人（标准起草单位）</w:t>
            </w:r>
          </w:p>
        </w:tc>
        <w:tc>
          <w:tcPr>
            <w:tcW w:w="851"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b/>
                <w:bCs/>
                <w:sz w:val="21"/>
                <w:szCs w:val="21"/>
                <w:lang w:val="en-US" w:eastAsia="zh-CN"/>
              </w:rPr>
            </w:pPr>
            <w:r>
              <w:rPr>
                <w:rFonts w:hint="eastAsia" w:ascii="宋体" w:hAnsi="宋体"/>
                <w:b/>
                <w:bCs/>
                <w:sz w:val="21"/>
                <w:szCs w:val="21"/>
                <w:lang w:val="en-US" w:eastAsia="zh-CN"/>
              </w:rPr>
              <w:t>发明人（标准起草人）</w:t>
            </w:r>
          </w:p>
        </w:tc>
        <w:tc>
          <w:tcPr>
            <w:tcW w:w="1183" w:type="dxa"/>
            <w:tcBorders>
              <w:top w:val="single" w:color="auto" w:sz="8" w:space="0"/>
              <w:left w:val="single" w:color="auto" w:sz="4" w:space="0"/>
              <w:bottom w:val="single" w:color="auto" w:sz="4" w:space="0"/>
              <w:right w:val="single" w:color="auto" w:sz="8" w:space="0"/>
            </w:tcBorders>
            <w:noWrap w:val="0"/>
            <w:vAlign w:val="center"/>
          </w:tcPr>
          <w:p>
            <w:pPr>
              <w:pStyle w:val="9"/>
              <w:spacing w:line="240" w:lineRule="auto"/>
              <w:ind w:firstLine="0" w:firstLineChars="0"/>
              <w:jc w:val="center"/>
              <w:rPr>
                <w:rFonts w:ascii="宋体" w:hAnsi="宋体"/>
                <w:b/>
                <w:bCs/>
                <w:sz w:val="21"/>
                <w:szCs w:val="21"/>
                <w:lang w:val="en-US" w:eastAsia="zh-CN"/>
              </w:rPr>
            </w:pPr>
            <w:r>
              <w:rPr>
                <w:rFonts w:hint="eastAsia" w:ascii="宋体" w:hAnsi="宋体"/>
                <w:b/>
                <w:bCs/>
                <w:sz w:val="21"/>
                <w:szCs w:val="21"/>
                <w:lang w:val="en-US" w:eastAsia="zh-CN"/>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sz w:val="21"/>
                <w:szCs w:val="21"/>
                <w:lang w:val="en-US" w:eastAsia="zh-CN"/>
              </w:rPr>
            </w:pPr>
            <w:r>
              <w:rPr>
                <w:rFonts w:hint="eastAsia"/>
                <w:sz w:val="21"/>
                <w:szCs w:val="21"/>
              </w:rPr>
              <w:t>发明专利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sz w:val="21"/>
                <w:szCs w:val="21"/>
                <w:lang w:val="en-US" w:eastAsia="zh-CN"/>
              </w:rPr>
            </w:pPr>
            <w:r>
              <w:rPr>
                <w:rFonts w:hint="eastAsia" w:ascii="宋体" w:hAnsi="宋体"/>
                <w:sz w:val="21"/>
                <w:szCs w:val="21"/>
                <w:lang w:val="en-US" w:eastAsia="zh-CN"/>
              </w:rPr>
              <w:t>一种兽用消毒剂及其制备方法</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ZL201110203821.1</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2014年3月5日</w:t>
            </w: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1354207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洛阳惠中兽药有限公司</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张许科、刘兴金、张晓会</w:t>
            </w:r>
          </w:p>
        </w:tc>
        <w:tc>
          <w:tcPr>
            <w:tcW w:w="1183" w:type="dxa"/>
            <w:tcBorders>
              <w:top w:val="single" w:color="auto" w:sz="4" w:space="0"/>
              <w:left w:val="single" w:color="auto" w:sz="4" w:space="0"/>
              <w:bottom w:val="single" w:color="auto" w:sz="4" w:space="0"/>
              <w:right w:val="single" w:color="auto" w:sz="8" w:space="0"/>
            </w:tcBorders>
            <w:noWrap w:val="0"/>
            <w:vAlign w:val="center"/>
          </w:tcPr>
          <w:p>
            <w:pPr>
              <w:pStyle w:val="9"/>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kern w:val="2"/>
                <w:sz w:val="21"/>
                <w:szCs w:val="21"/>
                <w:lang w:val="en-US" w:eastAsia="zh-CN" w:bidi="ar-SA"/>
              </w:rPr>
            </w:pPr>
            <w:r>
              <w:rPr>
                <w:rFonts w:hint="eastAsia"/>
                <w:sz w:val="21"/>
                <w:szCs w:val="21"/>
              </w:rPr>
              <w:t>发明专利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both"/>
              <w:rPr>
                <w:rFonts w:ascii="宋体" w:hAnsi="宋体"/>
                <w:kern w:val="2"/>
                <w:sz w:val="21"/>
                <w:szCs w:val="21"/>
                <w:lang w:val="en-US" w:eastAsia="zh-CN" w:bidi="ar-SA"/>
              </w:rPr>
            </w:pPr>
            <w:r>
              <w:rPr>
                <w:rFonts w:hint="eastAsia" w:ascii="宋体" w:hAnsi="宋体"/>
                <w:sz w:val="21"/>
                <w:szCs w:val="21"/>
                <w:lang w:val="en-US" w:eastAsia="zh-CN"/>
              </w:rPr>
              <w:t>复合过硫酸氢钾粉消毒剂及其制备方法</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ZL201410426347.2</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2019年7月12日</w:t>
            </w: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3453563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洛阳惠中兽药有限公司</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张许科、刘兴金、高富红</w:t>
            </w:r>
          </w:p>
        </w:tc>
        <w:tc>
          <w:tcPr>
            <w:tcW w:w="1183" w:type="dxa"/>
            <w:tcBorders>
              <w:top w:val="single" w:color="auto" w:sz="4" w:space="0"/>
              <w:left w:val="single" w:color="auto" w:sz="4" w:space="0"/>
              <w:bottom w:val="single" w:color="auto" w:sz="4" w:space="0"/>
              <w:right w:val="single" w:color="auto" w:sz="8"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kern w:val="2"/>
                <w:sz w:val="21"/>
                <w:szCs w:val="21"/>
                <w:lang w:val="en-US" w:eastAsia="zh-CN" w:bidi="ar-SA"/>
              </w:rPr>
            </w:pPr>
            <w:r>
              <w:rPr>
                <w:rFonts w:hint="eastAsia"/>
                <w:sz w:val="21"/>
                <w:szCs w:val="21"/>
              </w:rPr>
              <w:t>发明专利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default" w:ascii="宋体" w:hAnsi="宋体"/>
                <w:kern w:val="2"/>
                <w:sz w:val="21"/>
                <w:szCs w:val="21"/>
                <w:lang w:val="en-US" w:eastAsia="zh-CN" w:bidi="ar-SA"/>
              </w:rPr>
            </w:pPr>
            <w:r>
              <w:rPr>
                <w:rFonts w:hint="eastAsia" w:ascii="宋体" w:hAnsi="宋体"/>
                <w:sz w:val="21"/>
                <w:szCs w:val="21"/>
                <w:lang w:val="en-US" w:eastAsia="zh-CN"/>
              </w:rPr>
              <w:t>一种聚维酮碘成膜消毒剂及其制备方法和应用</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ZL201510848222.3</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2020年3月10日</w:t>
            </w: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3714058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洛阳惠中兽药有限公司</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张许科、刘兴金、李朋朋</w:t>
            </w:r>
          </w:p>
        </w:tc>
        <w:tc>
          <w:tcPr>
            <w:tcW w:w="1183" w:type="dxa"/>
            <w:tcBorders>
              <w:top w:val="single" w:color="auto" w:sz="4" w:space="0"/>
              <w:left w:val="single" w:color="auto" w:sz="4" w:space="0"/>
              <w:bottom w:val="single" w:color="auto" w:sz="4" w:space="0"/>
              <w:right w:val="single" w:color="auto" w:sz="8"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kern w:val="2"/>
                <w:sz w:val="21"/>
                <w:szCs w:val="21"/>
                <w:lang w:val="en-US" w:eastAsia="zh-CN" w:bidi="ar-SA"/>
              </w:rPr>
            </w:pPr>
            <w:r>
              <w:rPr>
                <w:rFonts w:hint="eastAsia"/>
                <w:sz w:val="21"/>
                <w:szCs w:val="21"/>
              </w:rPr>
              <w:t>发明专利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kern w:val="2"/>
                <w:sz w:val="21"/>
                <w:szCs w:val="21"/>
                <w:lang w:val="en-US" w:eastAsia="zh-CN" w:bidi="ar-SA"/>
              </w:rPr>
            </w:pPr>
            <w:r>
              <w:rPr>
                <w:rFonts w:hint="eastAsia" w:ascii="宋体" w:hAnsi="宋体"/>
                <w:sz w:val="21"/>
                <w:szCs w:val="21"/>
                <w:lang w:val="en-US" w:eastAsia="zh-CN"/>
              </w:rPr>
              <w:t>一种消毒剂的组合物及其制备方法</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ZL201110023802.0</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2014年7月23日</w:t>
            </w: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1446260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洛阳惠中兽药有限公司</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刘兴金、张许科、张晓会</w:t>
            </w:r>
          </w:p>
        </w:tc>
        <w:tc>
          <w:tcPr>
            <w:tcW w:w="1183" w:type="dxa"/>
            <w:tcBorders>
              <w:top w:val="single" w:color="auto" w:sz="4" w:space="0"/>
              <w:left w:val="single" w:color="auto" w:sz="4" w:space="0"/>
              <w:bottom w:val="single" w:color="auto" w:sz="4" w:space="0"/>
              <w:right w:val="single" w:color="auto" w:sz="8"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kern w:val="2"/>
                <w:sz w:val="21"/>
                <w:szCs w:val="21"/>
                <w:lang w:val="en-US" w:eastAsia="zh-CN" w:bidi="ar-SA"/>
              </w:rPr>
            </w:pPr>
            <w:r>
              <w:rPr>
                <w:rFonts w:hint="eastAsia"/>
                <w:sz w:val="21"/>
                <w:szCs w:val="21"/>
              </w:rPr>
              <w:t>发明专利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kern w:val="2"/>
                <w:sz w:val="21"/>
                <w:szCs w:val="21"/>
                <w:lang w:val="en-US" w:eastAsia="zh-CN" w:bidi="ar-SA"/>
              </w:rPr>
            </w:pPr>
            <w:r>
              <w:rPr>
                <w:rFonts w:hint="eastAsia" w:ascii="宋体" w:hAnsi="宋体"/>
                <w:sz w:val="21"/>
                <w:szCs w:val="21"/>
                <w:lang w:val="en-US" w:eastAsia="zh-CN"/>
              </w:rPr>
              <w:t>一种含碘消毒剂</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ZL201110363696.0</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2015年1月7日</w:t>
            </w: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1560686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洛阳惠中兽药有限公司</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张许科、刘兴金、张晓会</w:t>
            </w:r>
          </w:p>
        </w:tc>
        <w:tc>
          <w:tcPr>
            <w:tcW w:w="1183" w:type="dxa"/>
            <w:tcBorders>
              <w:top w:val="single" w:color="auto" w:sz="4" w:space="0"/>
              <w:left w:val="single" w:color="auto" w:sz="4" w:space="0"/>
              <w:bottom w:val="single" w:color="auto" w:sz="4" w:space="0"/>
              <w:right w:val="single" w:color="auto" w:sz="8"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kern w:val="2"/>
                <w:sz w:val="21"/>
                <w:szCs w:val="21"/>
                <w:lang w:val="en-US" w:eastAsia="zh-CN" w:bidi="ar-SA"/>
              </w:rPr>
            </w:pPr>
            <w:r>
              <w:rPr>
                <w:rFonts w:hint="eastAsia"/>
                <w:sz w:val="21"/>
                <w:szCs w:val="21"/>
              </w:rPr>
              <w:t>发明专利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default" w:ascii="宋体" w:hAnsi="宋体"/>
                <w:kern w:val="2"/>
                <w:sz w:val="21"/>
                <w:szCs w:val="21"/>
                <w:lang w:val="en-US" w:eastAsia="zh-CN" w:bidi="ar-SA"/>
              </w:rPr>
            </w:pPr>
            <w:r>
              <w:rPr>
                <w:rFonts w:hint="eastAsia" w:ascii="宋体" w:hAnsi="宋体"/>
                <w:sz w:val="21"/>
                <w:szCs w:val="21"/>
                <w:lang w:val="en-US" w:eastAsia="zh-CN"/>
              </w:rPr>
              <w:t>一种含碘消毒剂及其制备方法</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ZL201210406246.X</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2016年8月24日</w:t>
            </w: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2214495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洛阳惠中兽药有限公司</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张许科、刘兴金、张晓会</w:t>
            </w:r>
          </w:p>
        </w:tc>
        <w:tc>
          <w:tcPr>
            <w:tcW w:w="1183" w:type="dxa"/>
            <w:tcBorders>
              <w:top w:val="single" w:color="auto" w:sz="4" w:space="0"/>
              <w:left w:val="single" w:color="auto" w:sz="4" w:space="0"/>
              <w:bottom w:val="single" w:color="auto" w:sz="4" w:space="0"/>
              <w:right w:val="single" w:color="auto" w:sz="8" w:space="0"/>
            </w:tcBorders>
            <w:noWrap w:val="0"/>
            <w:vAlign w:val="center"/>
          </w:tcPr>
          <w:p>
            <w:pPr>
              <w:pStyle w:val="9"/>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hint="eastAsia" w:eastAsia="宋体"/>
                <w:sz w:val="21"/>
                <w:szCs w:val="21"/>
                <w:lang w:val="en-US" w:eastAsia="zh-CN"/>
              </w:rPr>
            </w:pPr>
            <w:r>
              <w:rPr>
                <w:rFonts w:hint="eastAsia"/>
                <w:sz w:val="21"/>
                <w:szCs w:val="21"/>
                <w:lang w:val="en-US" w:eastAsia="zh-CN"/>
              </w:rPr>
              <w:t>科技成果证书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default" w:ascii="宋体" w:hAnsi="宋体"/>
                <w:sz w:val="21"/>
                <w:szCs w:val="21"/>
                <w:lang w:val="en-US" w:eastAsia="zh-CN"/>
              </w:rPr>
            </w:pPr>
            <w:r>
              <w:rPr>
                <w:rFonts w:hint="eastAsia" w:ascii="宋体" w:hAnsi="宋体"/>
                <w:sz w:val="21"/>
                <w:szCs w:val="21"/>
                <w:lang w:val="en-US" w:eastAsia="zh-CN"/>
              </w:rPr>
              <w:t>科技成果证书</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2013年12月25日</w:t>
            </w: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9412013Y2316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洛阳惠中兽药有限公司</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183" w:type="dxa"/>
            <w:tcBorders>
              <w:top w:val="single" w:color="auto" w:sz="4" w:space="0"/>
              <w:left w:val="single" w:color="auto" w:sz="4" w:space="0"/>
              <w:bottom w:val="single" w:color="auto" w:sz="4" w:space="0"/>
              <w:right w:val="single" w:color="auto" w:sz="8" w:space="0"/>
            </w:tcBorders>
            <w:noWrap w:val="0"/>
            <w:vAlign w:val="center"/>
          </w:tcPr>
          <w:p>
            <w:pPr>
              <w:pStyle w:val="9"/>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有效</w:t>
            </w:r>
          </w:p>
        </w:tc>
      </w:tr>
    </w:tbl>
    <w:p>
      <w:pPr>
        <w:pStyle w:val="9"/>
        <w:spacing w:line="240" w:lineRule="auto"/>
        <w:ind w:left="0" w:leftChars="0" w:firstLine="0" w:firstLineChars="0"/>
        <w:jc w:val="left"/>
        <w:outlineLvl w:val="1"/>
        <w:rPr>
          <w:rFonts w:hint="eastAsia" w:cs="Times New Roman" w:asciiTheme="minorEastAsia" w:hAnsiTheme="minorEastAsia" w:eastAsiaTheme="minorEastAsia"/>
          <w:b/>
          <w:color w:val="auto"/>
          <w:kern w:val="0"/>
          <w:sz w:val="21"/>
          <w:szCs w:val="21"/>
          <w:lang w:val="en-US" w:eastAsia="zh-CN" w:bidi="ar-SA"/>
        </w:rPr>
      </w:pPr>
    </w:p>
    <w:p>
      <w:pPr>
        <w:pStyle w:val="9"/>
        <w:spacing w:line="240" w:lineRule="auto"/>
        <w:ind w:left="0" w:leftChars="0" w:firstLine="0" w:firstLineChars="0"/>
        <w:jc w:val="left"/>
        <w:outlineLvl w:val="1"/>
        <w:rPr>
          <w:rFonts w:hint="eastAsia" w:cs="Times New Roman" w:asciiTheme="minorEastAsia" w:hAnsiTheme="minorEastAsia" w:eastAsiaTheme="minorEastAsia"/>
          <w:b/>
          <w:color w:val="auto"/>
          <w:kern w:val="0"/>
          <w:sz w:val="21"/>
          <w:szCs w:val="21"/>
          <w:lang w:val="en-US" w:eastAsia="zh-CN" w:bidi="ar-SA"/>
        </w:rPr>
      </w:pPr>
    </w:p>
    <w:p>
      <w:pPr>
        <w:pStyle w:val="9"/>
        <w:spacing w:line="240" w:lineRule="auto"/>
        <w:ind w:left="0" w:leftChars="0" w:firstLine="0" w:firstLineChars="0"/>
        <w:jc w:val="left"/>
        <w:outlineLvl w:val="1"/>
        <w:rPr>
          <w:rFonts w:cs="Times New Roman" w:asciiTheme="minorEastAsia" w:hAnsiTheme="minorEastAsia" w:eastAsiaTheme="minorEastAsia"/>
          <w:b/>
          <w:color w:val="auto"/>
          <w:kern w:val="0"/>
          <w:sz w:val="21"/>
          <w:szCs w:val="21"/>
          <w:lang w:val="en-US" w:eastAsia="zh-CN" w:bidi="ar-SA"/>
        </w:rPr>
      </w:pPr>
      <w:r>
        <w:rPr>
          <w:rFonts w:hint="eastAsia" w:cs="Times New Roman" w:asciiTheme="minorEastAsia" w:hAnsiTheme="minorEastAsia" w:eastAsiaTheme="minorEastAsia"/>
          <w:b/>
          <w:color w:val="auto"/>
          <w:kern w:val="0"/>
          <w:sz w:val="21"/>
          <w:szCs w:val="21"/>
          <w:lang w:val="en-US" w:eastAsia="zh-CN" w:bidi="ar-SA"/>
        </w:rPr>
        <w:t>论文（专著）目录</w:t>
      </w:r>
    </w:p>
    <w:tbl>
      <w:tblPr>
        <w:tblStyle w:val="19"/>
        <w:tblW w:w="104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52"/>
        <w:gridCol w:w="1199"/>
        <w:gridCol w:w="921"/>
        <w:gridCol w:w="717"/>
        <w:gridCol w:w="713"/>
        <w:gridCol w:w="785"/>
        <w:gridCol w:w="705"/>
        <w:gridCol w:w="1005"/>
        <w:gridCol w:w="885"/>
        <w:gridCol w:w="7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序号</w:t>
            </w:r>
          </w:p>
        </w:tc>
        <w:tc>
          <w:tcPr>
            <w:tcW w:w="2252" w:type="dxa"/>
            <w:tcBorders>
              <w:top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论文专著名称/</w:t>
            </w:r>
          </w:p>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刊名/ 作者</w:t>
            </w:r>
          </w:p>
        </w:tc>
        <w:tc>
          <w:tcPr>
            <w:tcW w:w="1199" w:type="dxa"/>
            <w:tcBorders>
              <w:top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年卷页码</w:t>
            </w:r>
          </w:p>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（xx年xx卷xx页）</w:t>
            </w:r>
          </w:p>
        </w:tc>
        <w:tc>
          <w:tcPr>
            <w:tcW w:w="921" w:type="dxa"/>
            <w:tcBorders>
              <w:top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发表时间</w:t>
            </w:r>
          </w:p>
        </w:tc>
        <w:tc>
          <w:tcPr>
            <w:tcW w:w="717" w:type="dxa"/>
            <w:tcBorders>
              <w:top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通讯作者</w:t>
            </w:r>
          </w:p>
        </w:tc>
        <w:tc>
          <w:tcPr>
            <w:tcW w:w="713" w:type="dxa"/>
            <w:tcBorders>
              <w:top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第一作者</w:t>
            </w:r>
          </w:p>
        </w:tc>
        <w:tc>
          <w:tcPr>
            <w:tcW w:w="785" w:type="dxa"/>
            <w:tcBorders>
              <w:top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国内作者</w:t>
            </w:r>
          </w:p>
        </w:tc>
        <w:tc>
          <w:tcPr>
            <w:tcW w:w="705" w:type="dxa"/>
            <w:tcBorders>
              <w:top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他引总次数</w:t>
            </w:r>
          </w:p>
        </w:tc>
        <w:tc>
          <w:tcPr>
            <w:tcW w:w="1005" w:type="dxa"/>
            <w:tcBorders>
              <w:top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检索数据库</w:t>
            </w:r>
          </w:p>
        </w:tc>
        <w:tc>
          <w:tcPr>
            <w:tcW w:w="885" w:type="dxa"/>
            <w:tcBorders>
              <w:top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中科院JCR</w:t>
            </w:r>
          </w:p>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分区</w:t>
            </w:r>
          </w:p>
        </w:tc>
        <w:tc>
          <w:tcPr>
            <w:tcW w:w="754" w:type="dxa"/>
            <w:tcBorders>
              <w:top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核心</w:t>
            </w:r>
          </w:p>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252"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戊二醛苯扎溴铵溶液对鸡新城疫病毒的杀灭效果研究/中国兽医杂志/高富红</w:t>
            </w:r>
          </w:p>
        </w:tc>
        <w:tc>
          <w:tcPr>
            <w:tcW w:w="1199"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val="0"/>
                <w:i w:val="0"/>
                <w:caps w:val="0"/>
                <w:color w:val="333333"/>
                <w:spacing w:val="0"/>
                <w:kern w:val="2"/>
                <w:sz w:val="21"/>
                <w:szCs w:val="21"/>
                <w:shd w:val="clear" w:color="auto" w:fill="FFFFFF"/>
                <w:lang w:val="en-US" w:eastAsia="zh-CN" w:bidi="ar-SA"/>
              </w:rPr>
            </w:pPr>
            <w:r>
              <w:rPr>
                <w:rFonts w:hint="eastAsia" w:asciiTheme="minorEastAsia" w:hAnsiTheme="minorEastAsia" w:eastAsiaTheme="minorEastAsia" w:cstheme="minorEastAsia"/>
                <w:b w:val="0"/>
                <w:i w:val="0"/>
                <w:caps w:val="0"/>
                <w:color w:val="333333"/>
                <w:spacing w:val="0"/>
                <w:sz w:val="21"/>
                <w:szCs w:val="21"/>
                <w:shd w:val="clear" w:color="auto" w:fill="FFFFFF"/>
              </w:rPr>
              <w:t>2016年</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52卷</w:t>
            </w:r>
            <w:r>
              <w:rPr>
                <w:rFonts w:hint="eastAsia" w:asciiTheme="minorEastAsia" w:hAnsiTheme="minorEastAsia" w:eastAsiaTheme="minorEastAsia" w:cstheme="minorEastAsia"/>
                <w:b w:val="0"/>
                <w:i w:val="0"/>
                <w:caps w:val="0"/>
                <w:color w:val="333333"/>
                <w:spacing w:val="0"/>
                <w:sz w:val="21"/>
                <w:szCs w:val="21"/>
                <w:shd w:val="clear" w:color="auto" w:fill="FFFFFF"/>
              </w:rPr>
              <w:t>4期105-106</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页</w:t>
            </w:r>
          </w:p>
        </w:tc>
        <w:tc>
          <w:tcPr>
            <w:tcW w:w="921"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2016年4月22日</w:t>
            </w:r>
          </w:p>
        </w:tc>
        <w:tc>
          <w:tcPr>
            <w:tcW w:w="717"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13"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18"/>
                <w:szCs w:val="18"/>
                <w:u w:val="none"/>
                <w:lang w:val="en-US" w:eastAsia="zh-CN" w:bidi="ar"/>
              </w:rPr>
              <w:t>高富红、周德刚等</w:t>
            </w:r>
          </w:p>
        </w:tc>
        <w:tc>
          <w:tcPr>
            <w:tcW w:w="7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10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中国学术期刊网络出版总库</w:t>
            </w:r>
          </w:p>
        </w:tc>
        <w:tc>
          <w:tcPr>
            <w:tcW w:w="8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p>
        </w:tc>
        <w:tc>
          <w:tcPr>
            <w:tcW w:w="754"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252"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戊二醛苯扎溴铵溶液对载体的消毒试验/畜牧与兽医/张珍</w:t>
            </w:r>
          </w:p>
        </w:tc>
        <w:tc>
          <w:tcPr>
            <w:tcW w:w="1199"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333333"/>
                <w:spacing w:val="0"/>
                <w:sz w:val="21"/>
                <w:szCs w:val="21"/>
                <w:shd w:val="clear" w:color="auto" w:fill="FFFFFF"/>
              </w:rPr>
              <w:t>2016年</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48卷9</w:t>
            </w:r>
            <w:r>
              <w:rPr>
                <w:rFonts w:hint="eastAsia" w:asciiTheme="minorEastAsia" w:hAnsiTheme="minorEastAsia" w:eastAsiaTheme="minorEastAsia" w:cstheme="minorEastAsia"/>
                <w:b w:val="0"/>
                <w:i w:val="0"/>
                <w:caps w:val="0"/>
                <w:color w:val="333333"/>
                <w:spacing w:val="0"/>
                <w:sz w:val="21"/>
                <w:szCs w:val="21"/>
                <w:shd w:val="clear" w:color="auto" w:fill="FFFFFF"/>
              </w:rPr>
              <w:t>期125-127</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页</w:t>
            </w:r>
          </w:p>
        </w:tc>
        <w:tc>
          <w:tcPr>
            <w:tcW w:w="921"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2016年9月10日</w:t>
            </w:r>
          </w:p>
        </w:tc>
        <w:tc>
          <w:tcPr>
            <w:tcW w:w="717"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13"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张珍</w:t>
            </w:r>
          </w:p>
        </w:tc>
        <w:tc>
          <w:tcPr>
            <w:tcW w:w="7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18"/>
                <w:szCs w:val="18"/>
                <w:u w:val="none"/>
                <w:lang w:val="en-US" w:eastAsia="zh-CN" w:bidi="ar"/>
              </w:rPr>
              <w:t>张珍、高富红等</w:t>
            </w:r>
          </w:p>
        </w:tc>
        <w:tc>
          <w:tcPr>
            <w:tcW w:w="7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0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中国学术期刊网络出版总库</w:t>
            </w:r>
          </w:p>
        </w:tc>
        <w:tc>
          <w:tcPr>
            <w:tcW w:w="8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p>
        </w:tc>
        <w:tc>
          <w:tcPr>
            <w:tcW w:w="754"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252"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戊二醛苯扎溴铵溶液对鸡传染性法氏囊病病毒的杀灭效果/畜牧与兽医/高富红 </w:t>
            </w:r>
          </w:p>
        </w:tc>
        <w:tc>
          <w:tcPr>
            <w:tcW w:w="1199"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val="0"/>
                <w:i w:val="0"/>
                <w:caps w:val="0"/>
                <w:color w:val="333333"/>
                <w:spacing w:val="0"/>
                <w:kern w:val="2"/>
                <w:sz w:val="21"/>
                <w:szCs w:val="21"/>
                <w:shd w:val="clear" w:color="auto" w:fill="FFFFFF"/>
                <w:lang w:val="en-US" w:eastAsia="zh-CN" w:bidi="ar-SA"/>
              </w:rPr>
            </w:pPr>
            <w:r>
              <w:rPr>
                <w:rFonts w:hint="eastAsia" w:asciiTheme="minorEastAsia" w:hAnsiTheme="minorEastAsia" w:eastAsiaTheme="minorEastAsia" w:cstheme="minorEastAsia"/>
                <w:b w:val="0"/>
                <w:i w:val="0"/>
                <w:caps w:val="0"/>
                <w:color w:val="333333"/>
                <w:spacing w:val="0"/>
                <w:sz w:val="21"/>
                <w:szCs w:val="21"/>
                <w:shd w:val="clear" w:color="auto" w:fill="FFFFFF"/>
              </w:rPr>
              <w:t>2016年</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48卷</w:t>
            </w:r>
            <w:r>
              <w:rPr>
                <w:rFonts w:hint="eastAsia" w:asciiTheme="minorEastAsia" w:hAnsiTheme="minorEastAsia" w:eastAsiaTheme="minorEastAsia" w:cstheme="minorEastAsia"/>
                <w:b w:val="0"/>
                <w:i w:val="0"/>
                <w:caps w:val="0"/>
                <w:color w:val="333333"/>
                <w:spacing w:val="0"/>
                <w:sz w:val="21"/>
                <w:szCs w:val="21"/>
                <w:shd w:val="clear" w:color="auto" w:fill="FFFFFF"/>
              </w:rPr>
              <w:t>1期78-80</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页</w:t>
            </w:r>
          </w:p>
        </w:tc>
        <w:tc>
          <w:tcPr>
            <w:tcW w:w="921"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2016年1月10日</w:t>
            </w:r>
          </w:p>
        </w:tc>
        <w:tc>
          <w:tcPr>
            <w:tcW w:w="717"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13"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18"/>
                <w:szCs w:val="18"/>
                <w:u w:val="none"/>
                <w:lang w:val="en-US" w:eastAsia="zh-CN" w:bidi="ar"/>
              </w:rPr>
              <w:t>高富红、李召斌等</w:t>
            </w:r>
          </w:p>
        </w:tc>
        <w:tc>
          <w:tcPr>
            <w:tcW w:w="7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10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中国学术期刊网络出版总库</w:t>
            </w:r>
          </w:p>
        </w:tc>
        <w:tc>
          <w:tcPr>
            <w:tcW w:w="8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p>
        </w:tc>
        <w:tc>
          <w:tcPr>
            <w:tcW w:w="754"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252"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戊二醛苯扎溴铵溶液对猪瘟病毒的杀灭效果研究/黑龙江畜牧兽医/高富红</w:t>
            </w:r>
          </w:p>
        </w:tc>
        <w:tc>
          <w:tcPr>
            <w:tcW w:w="1199"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i w:val="0"/>
                <w:caps w:val="0"/>
                <w:color w:val="333333"/>
                <w:spacing w:val="0"/>
                <w:sz w:val="21"/>
                <w:szCs w:val="21"/>
                <w:shd w:val="clear" w:color="auto" w:fill="FFFFFF"/>
              </w:rPr>
              <w:t>2016</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年23期</w:t>
            </w:r>
            <w:r>
              <w:rPr>
                <w:rFonts w:hint="eastAsia" w:asciiTheme="minorEastAsia" w:hAnsiTheme="minorEastAsia" w:eastAsiaTheme="minorEastAsia" w:cstheme="minorEastAsia"/>
                <w:b w:val="0"/>
                <w:i w:val="0"/>
                <w:caps w:val="0"/>
                <w:color w:val="333333"/>
                <w:spacing w:val="0"/>
                <w:sz w:val="21"/>
                <w:szCs w:val="21"/>
                <w:shd w:val="clear" w:color="auto" w:fill="FFFFFF"/>
              </w:rPr>
              <w:t>201-203</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页</w:t>
            </w:r>
          </w:p>
        </w:tc>
        <w:tc>
          <w:tcPr>
            <w:tcW w:w="921"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2016年12月10日</w:t>
            </w:r>
          </w:p>
        </w:tc>
        <w:tc>
          <w:tcPr>
            <w:tcW w:w="717"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13"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18"/>
                <w:szCs w:val="18"/>
                <w:u w:val="none"/>
                <w:lang w:val="en-US" w:eastAsia="zh-CN" w:bidi="ar"/>
              </w:rPr>
              <w:t>高富红、周德刚等</w:t>
            </w:r>
          </w:p>
        </w:tc>
        <w:tc>
          <w:tcPr>
            <w:tcW w:w="7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10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中国学术期刊网络出版总库</w:t>
            </w:r>
          </w:p>
        </w:tc>
        <w:tc>
          <w:tcPr>
            <w:tcW w:w="8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p>
        </w:tc>
        <w:tc>
          <w:tcPr>
            <w:tcW w:w="754"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252"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戊二醛苯扎溴铵溶液刺激性试验研究/畜牧与兽医/高富红</w:t>
            </w:r>
          </w:p>
        </w:tc>
        <w:tc>
          <w:tcPr>
            <w:tcW w:w="1199"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val="0"/>
                <w:i w:val="0"/>
                <w:caps w:val="0"/>
                <w:color w:val="333333"/>
                <w:spacing w:val="0"/>
                <w:kern w:val="2"/>
                <w:sz w:val="21"/>
                <w:szCs w:val="21"/>
                <w:shd w:val="clear" w:color="auto" w:fill="FFFFFF"/>
                <w:lang w:val="en-US" w:eastAsia="zh-CN" w:bidi="ar-SA"/>
              </w:rPr>
            </w:pPr>
            <w:r>
              <w:rPr>
                <w:rFonts w:hint="eastAsia" w:asciiTheme="minorEastAsia" w:hAnsiTheme="minorEastAsia" w:eastAsiaTheme="minorEastAsia" w:cstheme="minorEastAsia"/>
                <w:b w:val="0"/>
                <w:i w:val="0"/>
                <w:caps w:val="0"/>
                <w:color w:val="333333"/>
                <w:spacing w:val="0"/>
                <w:sz w:val="21"/>
                <w:szCs w:val="21"/>
                <w:shd w:val="clear" w:color="auto" w:fill="FFFFFF"/>
              </w:rPr>
              <w:t>2016年</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48卷</w:t>
            </w:r>
            <w:r>
              <w:rPr>
                <w:rFonts w:hint="eastAsia" w:asciiTheme="minorEastAsia" w:hAnsiTheme="minorEastAsia" w:eastAsiaTheme="minorEastAsia" w:cstheme="minorEastAsia"/>
                <w:b w:val="0"/>
                <w:i w:val="0"/>
                <w:caps w:val="0"/>
                <w:color w:val="333333"/>
                <w:spacing w:val="0"/>
                <w:sz w:val="21"/>
                <w:szCs w:val="21"/>
                <w:shd w:val="clear" w:color="auto" w:fill="FFFFFF"/>
              </w:rPr>
              <w:t>8期94-95</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页</w:t>
            </w:r>
          </w:p>
        </w:tc>
        <w:tc>
          <w:tcPr>
            <w:tcW w:w="921"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2016年8月10日</w:t>
            </w:r>
          </w:p>
        </w:tc>
        <w:tc>
          <w:tcPr>
            <w:tcW w:w="717"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13"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18"/>
                <w:szCs w:val="18"/>
                <w:u w:val="none"/>
                <w:lang w:val="en-US" w:eastAsia="zh-CN" w:bidi="ar"/>
              </w:rPr>
              <w:t>高富红、高艳艳等</w:t>
            </w:r>
          </w:p>
        </w:tc>
        <w:tc>
          <w:tcPr>
            <w:tcW w:w="7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10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中国学术期刊网络出版总库</w:t>
            </w:r>
          </w:p>
        </w:tc>
        <w:tc>
          <w:tcPr>
            <w:tcW w:w="8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kern w:val="2"/>
                <w:sz w:val="21"/>
                <w:szCs w:val="21"/>
                <w:lang w:val="en-US" w:eastAsia="zh-CN" w:bidi="ar-SA"/>
              </w:rPr>
            </w:pPr>
          </w:p>
        </w:tc>
        <w:tc>
          <w:tcPr>
            <w:tcW w:w="754"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252"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戊二醛苯扎溴铵溶液对H9N2亚型禽流感病毒的灭活效果分析/中国家禽/高富红 </w:t>
            </w:r>
          </w:p>
        </w:tc>
        <w:tc>
          <w:tcPr>
            <w:tcW w:w="1199"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333333"/>
                <w:spacing w:val="0"/>
                <w:sz w:val="21"/>
                <w:szCs w:val="21"/>
                <w:shd w:val="clear" w:color="auto" w:fill="FFFFFF"/>
              </w:rPr>
              <w:t>2016年</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38卷</w:t>
            </w:r>
            <w:r>
              <w:rPr>
                <w:rFonts w:hint="eastAsia" w:asciiTheme="minorEastAsia" w:hAnsiTheme="minorEastAsia" w:eastAsiaTheme="minorEastAsia" w:cstheme="minorEastAsia"/>
                <w:b w:val="0"/>
                <w:i w:val="0"/>
                <w:caps w:val="0"/>
                <w:color w:val="333333"/>
                <w:spacing w:val="0"/>
                <w:sz w:val="21"/>
                <w:szCs w:val="21"/>
                <w:shd w:val="clear" w:color="auto" w:fill="FFFFFF"/>
              </w:rPr>
              <w:t>1期62-63</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页</w:t>
            </w:r>
          </w:p>
        </w:tc>
        <w:tc>
          <w:tcPr>
            <w:tcW w:w="921"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2016年1月10日</w:t>
            </w:r>
          </w:p>
        </w:tc>
        <w:tc>
          <w:tcPr>
            <w:tcW w:w="717"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13"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18"/>
                <w:szCs w:val="18"/>
                <w:u w:val="none"/>
                <w:lang w:val="en-US" w:eastAsia="zh-CN" w:bidi="ar"/>
              </w:rPr>
              <w:t>高富红、周德刚等</w:t>
            </w:r>
          </w:p>
        </w:tc>
        <w:tc>
          <w:tcPr>
            <w:tcW w:w="7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0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中国学术期刊网络出版总库</w:t>
            </w:r>
          </w:p>
        </w:tc>
        <w:tc>
          <w:tcPr>
            <w:tcW w:w="8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p>
        </w:tc>
        <w:tc>
          <w:tcPr>
            <w:tcW w:w="754"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252"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泡沫消毒剂在养殖场的临床应用研究/养禽与禽病防治/周德刚</w:t>
            </w:r>
          </w:p>
        </w:tc>
        <w:tc>
          <w:tcPr>
            <w:tcW w:w="1199"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333333"/>
                <w:spacing w:val="0"/>
                <w:sz w:val="21"/>
                <w:szCs w:val="21"/>
                <w:shd w:val="clear" w:color="auto" w:fill="FFFFFF"/>
              </w:rPr>
              <w:t>2019年03期20-23</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页</w:t>
            </w:r>
          </w:p>
        </w:tc>
        <w:tc>
          <w:tcPr>
            <w:tcW w:w="921"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2019年3月5日</w:t>
            </w:r>
          </w:p>
        </w:tc>
        <w:tc>
          <w:tcPr>
            <w:tcW w:w="717"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周德刚</w:t>
            </w:r>
          </w:p>
        </w:tc>
        <w:tc>
          <w:tcPr>
            <w:tcW w:w="713"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周德刚</w:t>
            </w:r>
          </w:p>
        </w:tc>
        <w:tc>
          <w:tcPr>
            <w:tcW w:w="7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18"/>
                <w:szCs w:val="18"/>
                <w:u w:val="none"/>
                <w:lang w:val="en-US" w:eastAsia="zh-CN" w:bidi="ar"/>
              </w:rPr>
              <w:t>周德刚、张晓东等</w:t>
            </w:r>
          </w:p>
        </w:tc>
        <w:tc>
          <w:tcPr>
            <w:tcW w:w="7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0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中国学术期刊网络出版总库</w:t>
            </w:r>
          </w:p>
        </w:tc>
        <w:tc>
          <w:tcPr>
            <w:tcW w:w="8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p>
        </w:tc>
        <w:tc>
          <w:tcPr>
            <w:tcW w:w="754"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252"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不同消毒剂对种蛋熏蒸消毒的效果分析/中国家禽/周德刚 </w:t>
            </w:r>
          </w:p>
        </w:tc>
        <w:tc>
          <w:tcPr>
            <w:tcW w:w="1199"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333333"/>
                <w:spacing w:val="0"/>
                <w:sz w:val="21"/>
                <w:szCs w:val="21"/>
                <w:shd w:val="clear" w:color="auto" w:fill="FFFFFF"/>
              </w:rPr>
              <w:t>2016年</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38卷</w:t>
            </w:r>
            <w:r>
              <w:rPr>
                <w:rFonts w:hint="eastAsia" w:asciiTheme="minorEastAsia" w:hAnsiTheme="minorEastAsia" w:eastAsiaTheme="minorEastAsia" w:cstheme="minorEastAsia"/>
                <w:b w:val="0"/>
                <w:i w:val="0"/>
                <w:caps w:val="0"/>
                <w:color w:val="333333"/>
                <w:spacing w:val="0"/>
                <w:sz w:val="21"/>
                <w:szCs w:val="21"/>
                <w:shd w:val="clear" w:color="auto" w:fill="FFFFFF"/>
              </w:rPr>
              <w:t>3期67-68</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页</w:t>
            </w:r>
          </w:p>
        </w:tc>
        <w:tc>
          <w:tcPr>
            <w:tcW w:w="921"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2016年2月10日</w:t>
            </w:r>
          </w:p>
        </w:tc>
        <w:tc>
          <w:tcPr>
            <w:tcW w:w="717"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周德刚</w:t>
            </w:r>
          </w:p>
        </w:tc>
        <w:tc>
          <w:tcPr>
            <w:tcW w:w="713"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周德刚</w:t>
            </w:r>
          </w:p>
        </w:tc>
        <w:tc>
          <w:tcPr>
            <w:tcW w:w="7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18"/>
                <w:szCs w:val="18"/>
                <w:u w:val="none"/>
                <w:lang w:val="en-US" w:eastAsia="zh-CN" w:bidi="ar"/>
              </w:rPr>
              <w:t>周德刚、李召斌等</w:t>
            </w:r>
          </w:p>
        </w:tc>
        <w:tc>
          <w:tcPr>
            <w:tcW w:w="7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0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中国学术期刊网络出版总库</w:t>
            </w:r>
          </w:p>
        </w:tc>
        <w:tc>
          <w:tcPr>
            <w:tcW w:w="8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p>
        </w:tc>
        <w:tc>
          <w:tcPr>
            <w:tcW w:w="754"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252"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 xml:space="preserve">2种消毒剂对猪舍自然菌的消毒效果/畜牧与兽医/高富红 </w:t>
            </w:r>
          </w:p>
        </w:tc>
        <w:tc>
          <w:tcPr>
            <w:tcW w:w="1199"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333333"/>
                <w:spacing w:val="0"/>
                <w:sz w:val="21"/>
                <w:szCs w:val="21"/>
                <w:shd w:val="clear" w:color="auto" w:fill="FFFFFF"/>
              </w:rPr>
              <w:t>2018年02期100-102</w:t>
            </w: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页</w:t>
            </w:r>
          </w:p>
        </w:tc>
        <w:tc>
          <w:tcPr>
            <w:tcW w:w="921"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2018年2月10日</w:t>
            </w:r>
          </w:p>
        </w:tc>
        <w:tc>
          <w:tcPr>
            <w:tcW w:w="717"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13"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18"/>
                <w:szCs w:val="18"/>
                <w:u w:val="none"/>
                <w:lang w:val="en-US" w:eastAsia="zh-CN" w:bidi="ar"/>
              </w:rPr>
              <w:t>高富红、潘贵珍等</w:t>
            </w:r>
          </w:p>
        </w:tc>
        <w:tc>
          <w:tcPr>
            <w:tcW w:w="7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0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中国学术期刊网络出版总库</w:t>
            </w:r>
          </w:p>
        </w:tc>
        <w:tc>
          <w:tcPr>
            <w:tcW w:w="8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p>
        </w:tc>
        <w:tc>
          <w:tcPr>
            <w:tcW w:w="754"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252"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戊二醛消毒剂研究进展/安徽农业科学/高富红</w:t>
            </w:r>
          </w:p>
        </w:tc>
        <w:tc>
          <w:tcPr>
            <w:tcW w:w="1199" w:type="dxa"/>
            <w:noWrap w:val="0"/>
            <w:vAlign w:val="center"/>
          </w:tcPr>
          <w:p>
            <w:pPr>
              <w:pStyle w:val="9"/>
              <w:adjustRightInd w:val="0"/>
              <w:spacing w:line="240" w:lineRule="auto"/>
              <w:ind w:firstLine="0" w:firstLineChars="0"/>
              <w:jc w:val="both"/>
              <w:outlineLvl w:val="1"/>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333333"/>
                <w:spacing w:val="0"/>
                <w:sz w:val="21"/>
                <w:szCs w:val="21"/>
                <w:shd w:val="clear" w:color="auto" w:fill="FFFFFF"/>
                <w:lang w:val="en-US" w:eastAsia="zh-CN"/>
              </w:rPr>
              <w:t>2016年44卷30期121-122,126页</w:t>
            </w:r>
          </w:p>
        </w:tc>
        <w:tc>
          <w:tcPr>
            <w:tcW w:w="921"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2016年11月22日</w:t>
            </w:r>
          </w:p>
        </w:tc>
        <w:tc>
          <w:tcPr>
            <w:tcW w:w="717"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13"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高富红</w:t>
            </w:r>
          </w:p>
        </w:tc>
        <w:tc>
          <w:tcPr>
            <w:tcW w:w="7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高富红、周德刚等</w:t>
            </w:r>
          </w:p>
        </w:tc>
        <w:tc>
          <w:tcPr>
            <w:tcW w:w="7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0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中国学术期刊网络出版总库</w:t>
            </w:r>
          </w:p>
        </w:tc>
        <w:tc>
          <w:tcPr>
            <w:tcW w:w="8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p>
        </w:tc>
        <w:tc>
          <w:tcPr>
            <w:tcW w:w="754" w:type="dxa"/>
            <w:noWrap w:val="0"/>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val="0"/>
            <w:vAlign w:val="top"/>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p>
        </w:tc>
        <w:tc>
          <w:tcPr>
            <w:tcW w:w="6587" w:type="dxa"/>
            <w:gridSpan w:val="6"/>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合计</w:t>
            </w:r>
          </w:p>
        </w:tc>
        <w:tc>
          <w:tcPr>
            <w:tcW w:w="7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00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p>
        </w:tc>
        <w:tc>
          <w:tcPr>
            <w:tcW w:w="885"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p>
        </w:tc>
        <w:tc>
          <w:tcPr>
            <w:tcW w:w="754" w:type="dxa"/>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lang w:val="en-US" w:eastAsia="zh-CN"/>
              </w:rPr>
            </w:pPr>
          </w:p>
        </w:tc>
      </w:tr>
    </w:tbl>
    <w:p>
      <w:pPr>
        <w:pStyle w:val="2"/>
        <w:spacing w:line="240" w:lineRule="auto"/>
        <w:jc w:val="left"/>
        <w:rPr>
          <w:rFonts w:hint="eastAsia" w:cs="Times New Roman" w:asciiTheme="minorEastAsia" w:hAnsiTheme="minorEastAsia" w:eastAsiaTheme="minorEastAsia"/>
          <w:b/>
          <w:color w:val="auto"/>
          <w:kern w:val="0"/>
          <w:sz w:val="21"/>
          <w:szCs w:val="21"/>
          <w:lang w:val="en-US" w:eastAsia="zh-CN" w:bidi="ar-SA"/>
        </w:rPr>
      </w:pPr>
    </w:p>
    <w:p>
      <w:pPr>
        <w:pStyle w:val="2"/>
        <w:spacing w:line="240" w:lineRule="auto"/>
        <w:jc w:val="left"/>
        <w:rPr>
          <w:rFonts w:hint="eastAsia" w:cs="Times New Roman" w:asciiTheme="minorEastAsia" w:hAnsiTheme="minorEastAsia" w:eastAsiaTheme="minorEastAsia"/>
          <w:b/>
          <w:color w:val="auto"/>
          <w:kern w:val="0"/>
          <w:sz w:val="21"/>
          <w:szCs w:val="21"/>
          <w:lang w:val="en-US" w:eastAsia="zh-CN" w:bidi="ar-SA"/>
        </w:rPr>
      </w:pPr>
      <w:r>
        <w:rPr>
          <w:rFonts w:hint="eastAsia" w:cs="Times New Roman" w:asciiTheme="minorEastAsia" w:hAnsiTheme="minorEastAsia" w:eastAsiaTheme="minorEastAsia"/>
          <w:b/>
          <w:color w:val="auto"/>
          <w:kern w:val="0"/>
          <w:sz w:val="21"/>
          <w:szCs w:val="21"/>
          <w:lang w:val="en-US" w:eastAsia="zh-CN" w:bidi="ar-SA"/>
        </w:rPr>
        <w:t>主要完成人情况</w:t>
      </w:r>
    </w:p>
    <w:tbl>
      <w:tblPr>
        <w:tblStyle w:val="20"/>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774"/>
        <w:gridCol w:w="905"/>
        <w:gridCol w:w="1165"/>
        <w:gridCol w:w="503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排名</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姓名</w:t>
            </w:r>
          </w:p>
        </w:tc>
        <w:tc>
          <w:tcPr>
            <w:tcW w:w="905" w:type="dxa"/>
            <w:vAlign w:val="top"/>
          </w:tcPr>
          <w:p>
            <w:pPr>
              <w:autoSpaceDE w:val="0"/>
              <w:autoSpaceDN w:val="0"/>
              <w:adjustRightInd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职称</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工作单位</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对本项目的创造性贡献</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曾获</w:t>
            </w:r>
            <w:r>
              <w:rPr>
                <w:rFonts w:hint="eastAsia" w:asciiTheme="minorEastAsia" w:hAnsiTheme="minorEastAsia" w:eastAsiaTheme="minorEastAsia" w:cstheme="minorEastAsia"/>
                <w:b/>
                <w:bCs w:val="0"/>
                <w:color w:val="000000"/>
                <w:sz w:val="21"/>
                <w:szCs w:val="21"/>
                <w:lang w:eastAsia="zh-CN"/>
              </w:rPr>
              <w:t>省级以上</w:t>
            </w:r>
            <w:r>
              <w:rPr>
                <w:rFonts w:hint="eastAsia" w:asciiTheme="minorEastAsia" w:hAnsiTheme="minorEastAsia" w:eastAsiaTheme="minorEastAsia" w:cstheme="minorEastAsia"/>
                <w:b/>
                <w:bCs w:val="0"/>
                <w:color w:val="000000"/>
                <w:sz w:val="21"/>
                <w:szCs w:val="21"/>
              </w:rPr>
              <w:t>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周德刚</w:t>
            </w:r>
          </w:p>
        </w:tc>
        <w:tc>
          <w:tcPr>
            <w:tcW w:w="90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高级兽医师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洛阳惠中兽药有限公司</w:t>
            </w:r>
          </w:p>
        </w:tc>
        <w:tc>
          <w:tcPr>
            <w:tcW w:w="5037" w:type="dxa"/>
            <w:vAlign w:val="top"/>
          </w:tcPr>
          <w:p>
            <w:pPr>
              <w:spacing w:line="240" w:lineRule="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负责研发方案的设计、项目管理，任务分工及人员调配，组织落实等全面工作。提出了项目总体设计方案，</w:t>
            </w:r>
            <w:r>
              <w:rPr>
                <w:rFonts w:hint="eastAsia" w:asciiTheme="minorEastAsia" w:hAnsiTheme="minorEastAsia" w:eastAsiaTheme="minorEastAsia" w:cstheme="minorEastAsia"/>
                <w:sz w:val="21"/>
                <w:szCs w:val="21"/>
                <w:lang w:val="en-US" w:eastAsia="zh-CN"/>
              </w:rPr>
              <w:t>带头进行对戊二醛苯扎溴铵溶液、聚维酮碘溶液组方的筛选和工艺的研究。</w:t>
            </w:r>
            <w:r>
              <w:rPr>
                <w:rFonts w:hint="eastAsia" w:asciiTheme="minorEastAsia" w:hAnsiTheme="minorEastAsia" w:eastAsiaTheme="minorEastAsia" w:cstheme="minorEastAsia"/>
                <w:spacing w:val="-10"/>
                <w:sz w:val="21"/>
                <w:szCs w:val="21"/>
                <w:lang w:val="en-US" w:eastAsia="zh-CN"/>
              </w:rPr>
              <w:t>发表</w:t>
            </w:r>
            <w:r>
              <w:rPr>
                <w:rFonts w:hint="eastAsia" w:asciiTheme="minorEastAsia" w:hAnsiTheme="minorEastAsia" w:eastAsiaTheme="minorEastAsia" w:cstheme="minorEastAsia"/>
                <w:sz w:val="21"/>
                <w:szCs w:val="21"/>
              </w:rPr>
              <w:t>论文</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篇。</w:t>
            </w:r>
          </w:p>
        </w:tc>
        <w:tc>
          <w:tcPr>
            <w:tcW w:w="1658" w:type="dxa"/>
            <w:vAlign w:val="top"/>
          </w:tcPr>
          <w:p>
            <w:pPr>
              <w:pStyle w:val="2"/>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eastAsia="zh-CN"/>
              </w:rPr>
              <w:t>河南省科学技术进步二等奖</w:t>
            </w:r>
            <w:r>
              <w:rPr>
                <w:rFonts w:hint="eastAsia" w:asciiTheme="minorEastAsia" w:hAnsiTheme="minorEastAsia" w:eastAsiaTheme="minorEastAsia" w:cstheme="minorEastAsia"/>
                <w:sz w:val="21"/>
                <w:szCs w:val="21"/>
                <w:highlight w:val="none"/>
                <w:lang w:val="en-US" w:eastAsia="zh-CN"/>
              </w:rPr>
              <w:t>2项</w:t>
            </w:r>
          </w:p>
          <w:p>
            <w:pPr>
              <w:spacing w:line="240" w:lineRule="auto"/>
              <w:rPr>
                <w:rFonts w:hint="eastAsia" w:asciiTheme="minorEastAsia" w:hAnsiTheme="minorEastAsia" w:eastAsiaTheme="minorEastAsia" w:cstheme="min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张晓会</w:t>
            </w:r>
          </w:p>
        </w:tc>
        <w:tc>
          <w:tcPr>
            <w:tcW w:w="905" w:type="dxa"/>
            <w:vAlign w:val="top"/>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农业技术推广研究员</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洛阳惠中兽药有限公司</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负责研发方案的设计、项目研发，任务分工及人员调配。提出了项目设计方案，筛选了</w:t>
            </w:r>
            <w:r>
              <w:rPr>
                <w:rFonts w:hint="eastAsia" w:asciiTheme="minorEastAsia" w:hAnsiTheme="minorEastAsia" w:eastAsiaTheme="minorEastAsia" w:cstheme="minorEastAsia"/>
                <w:sz w:val="21"/>
                <w:szCs w:val="21"/>
                <w:lang w:val="en-US" w:eastAsia="zh-CN"/>
              </w:rPr>
              <w:t>戊二醛苯扎溴铵溶液、聚维酮碘溶液、过</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rPr>
              <w:t>的组方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并参与确定了</w:t>
            </w:r>
            <w:r>
              <w:rPr>
                <w:rFonts w:hint="eastAsia" w:asciiTheme="minorEastAsia" w:hAnsiTheme="minorEastAsia" w:eastAsiaTheme="minorEastAsia" w:cstheme="minorEastAsia"/>
                <w:sz w:val="21"/>
                <w:szCs w:val="21"/>
              </w:rPr>
              <w:t>提取工艺、制定了质量标准草案。</w:t>
            </w:r>
            <w:r>
              <w:rPr>
                <w:rFonts w:hint="eastAsia" w:asciiTheme="minorEastAsia" w:hAnsiTheme="minorEastAsia" w:eastAsiaTheme="minorEastAsia" w:cstheme="minorEastAsia"/>
                <w:spacing w:val="-10"/>
                <w:sz w:val="21"/>
                <w:szCs w:val="21"/>
              </w:rPr>
              <w:t>授权</w:t>
            </w:r>
            <w:r>
              <w:rPr>
                <w:rFonts w:hint="eastAsia" w:asciiTheme="minorEastAsia" w:hAnsiTheme="minorEastAsia" w:eastAsiaTheme="minorEastAsia" w:cstheme="minorEastAsia"/>
                <w:spacing w:val="-10"/>
                <w:sz w:val="21"/>
                <w:szCs w:val="21"/>
                <w:lang w:val="en-US" w:eastAsia="zh-CN"/>
              </w:rPr>
              <w:t>发明</w:t>
            </w:r>
            <w:r>
              <w:rPr>
                <w:rFonts w:hint="eastAsia" w:asciiTheme="minorEastAsia" w:hAnsiTheme="minorEastAsia" w:eastAsiaTheme="minorEastAsia" w:cstheme="minorEastAsia"/>
                <w:spacing w:val="-10"/>
                <w:sz w:val="21"/>
                <w:szCs w:val="21"/>
              </w:rPr>
              <w:t>专利</w:t>
            </w:r>
            <w:r>
              <w:rPr>
                <w:rFonts w:hint="eastAsia" w:asciiTheme="minorEastAsia" w:hAnsiTheme="minorEastAsia" w:eastAsiaTheme="minorEastAsia" w:cstheme="minorEastAsia"/>
                <w:spacing w:val="-10"/>
                <w:sz w:val="21"/>
                <w:szCs w:val="21"/>
                <w:lang w:val="en-US" w:eastAsia="zh-CN"/>
              </w:rPr>
              <w:t>4</w:t>
            </w:r>
            <w:r>
              <w:rPr>
                <w:rFonts w:hint="eastAsia" w:asciiTheme="minorEastAsia" w:hAnsiTheme="minorEastAsia" w:eastAsiaTheme="minorEastAsia" w:cstheme="minorEastAsia"/>
                <w:spacing w:val="-10"/>
                <w:sz w:val="21"/>
                <w:szCs w:val="21"/>
              </w:rPr>
              <w:t>篇。</w:t>
            </w:r>
          </w:p>
        </w:tc>
        <w:tc>
          <w:tcPr>
            <w:tcW w:w="1658" w:type="dxa"/>
            <w:vAlign w:val="top"/>
          </w:tcPr>
          <w:p>
            <w:pPr>
              <w:pStyle w:val="2"/>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河南省科学技术进步二等奖</w:t>
            </w:r>
            <w:r>
              <w:rPr>
                <w:rFonts w:hint="eastAsia" w:asciiTheme="minorEastAsia" w:hAnsiTheme="minorEastAsia" w:eastAsiaTheme="minorEastAsia" w:cstheme="minorEastAsia"/>
                <w:sz w:val="21"/>
                <w:szCs w:val="21"/>
                <w:lang w:val="en-US" w:eastAsia="zh-CN"/>
              </w:rPr>
              <w:t>2项；</w:t>
            </w:r>
            <w:r>
              <w:rPr>
                <w:rFonts w:hint="eastAsia" w:asciiTheme="minorEastAsia" w:hAnsiTheme="minorEastAsia" w:eastAsiaTheme="minorEastAsia" w:cstheme="minorEastAsia"/>
                <w:sz w:val="21"/>
                <w:szCs w:val="21"/>
                <w:lang w:eastAsia="zh-CN"/>
              </w:rPr>
              <w:t>河南省科学技术进步三等奖</w:t>
            </w:r>
            <w:r>
              <w:rPr>
                <w:rFonts w:hint="eastAsia" w:asciiTheme="minorEastAsia" w:hAnsiTheme="minorEastAsia" w:eastAsiaTheme="minorEastAsia" w:cstheme="minorEastAsia"/>
                <w:sz w:val="21"/>
                <w:szCs w:val="21"/>
                <w:lang w:val="en-US" w:eastAsia="zh-CN"/>
              </w:rPr>
              <w:t>2项；</w:t>
            </w:r>
            <w:r>
              <w:rPr>
                <w:rFonts w:hint="eastAsia" w:asciiTheme="minorEastAsia" w:hAnsiTheme="minorEastAsia" w:eastAsiaTheme="minorEastAsia" w:cstheme="minorEastAsia"/>
                <w:sz w:val="21"/>
                <w:szCs w:val="21"/>
              </w:rPr>
              <w:t>河南省科技普及成果</w:t>
            </w:r>
            <w:r>
              <w:rPr>
                <w:rFonts w:hint="eastAsia" w:asciiTheme="minorEastAsia" w:hAnsiTheme="minorEastAsia" w:eastAsiaTheme="minorEastAsia" w:cstheme="minorEastAsia"/>
                <w:sz w:val="21"/>
                <w:szCs w:val="21"/>
                <w:lang w:eastAsia="zh-CN"/>
              </w:rPr>
              <w:t>奖</w:t>
            </w:r>
            <w:r>
              <w:rPr>
                <w:rFonts w:hint="eastAsia" w:asciiTheme="minorEastAsia" w:hAnsiTheme="minorEastAsia" w:eastAsiaTheme="minorEastAsia" w:cstheme="minorEastAsia"/>
                <w:sz w:val="21"/>
                <w:szCs w:val="21"/>
                <w:lang w:val="en-US" w:eastAsia="zh-CN"/>
              </w:rPr>
              <w:t>1项；国家科学技术进步二等奖1项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马随营</w:t>
            </w:r>
          </w:p>
        </w:tc>
        <w:tc>
          <w:tcPr>
            <w:tcW w:w="90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无</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洛阳惠中兽药有限公司</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参与了</w:t>
            </w:r>
            <w:r>
              <w:rPr>
                <w:rFonts w:hint="eastAsia" w:asciiTheme="minorEastAsia" w:hAnsiTheme="minorEastAsia" w:eastAsiaTheme="minorEastAsia" w:cstheme="minorEastAsia"/>
                <w:sz w:val="21"/>
                <w:szCs w:val="21"/>
              </w:rPr>
              <w:t>研发</w:t>
            </w:r>
            <w:r>
              <w:rPr>
                <w:rFonts w:hint="eastAsia" w:asciiTheme="minorEastAsia" w:hAnsiTheme="minorEastAsia" w:eastAsiaTheme="minorEastAsia" w:cstheme="minorEastAsia"/>
                <w:sz w:val="21"/>
                <w:szCs w:val="21"/>
                <w:lang w:val="en-US" w:eastAsia="zh-CN"/>
              </w:rPr>
              <w:t>计划的制定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研发活动过程管理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研发人员</w:t>
            </w:r>
            <w:r>
              <w:rPr>
                <w:rFonts w:hint="eastAsia" w:asciiTheme="minorEastAsia" w:hAnsiTheme="minorEastAsia" w:eastAsiaTheme="minorEastAsia" w:cstheme="minorEastAsia"/>
                <w:sz w:val="21"/>
                <w:szCs w:val="21"/>
              </w:rPr>
              <w:t>任务分工及人员调配，组织落实等全面工作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推进</w:t>
            </w:r>
            <w:r>
              <w:rPr>
                <w:rFonts w:hint="eastAsia" w:asciiTheme="minorEastAsia" w:hAnsiTheme="minorEastAsia" w:eastAsiaTheme="minorEastAsia" w:cstheme="minorEastAsia"/>
                <w:sz w:val="21"/>
                <w:szCs w:val="21"/>
              </w:rPr>
              <w:t>产品的产业化及临床上推广应用</w:t>
            </w:r>
            <w:r>
              <w:rPr>
                <w:rFonts w:hint="eastAsia" w:asciiTheme="minorEastAsia" w:hAnsiTheme="minorEastAsia" w:eastAsiaTheme="minorEastAsia" w:cstheme="minorEastAsia"/>
                <w:sz w:val="21"/>
                <w:szCs w:val="21"/>
                <w:lang w:eastAsia="zh-CN"/>
              </w:rPr>
              <w:t>。</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李朋朋</w:t>
            </w:r>
          </w:p>
        </w:tc>
        <w:tc>
          <w:tcPr>
            <w:tcW w:w="90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兽医师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洛阳惠中兽药有限公司</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负责产品的</w:t>
            </w:r>
            <w:r>
              <w:rPr>
                <w:rFonts w:hint="eastAsia" w:asciiTheme="minorEastAsia" w:hAnsiTheme="minorEastAsia" w:eastAsiaTheme="minorEastAsia" w:cstheme="minorEastAsia"/>
                <w:sz w:val="21"/>
                <w:szCs w:val="21"/>
                <w:lang w:val="en-US" w:eastAsia="zh-CN"/>
              </w:rPr>
              <w:t>工艺、质量</w:t>
            </w:r>
            <w:r>
              <w:rPr>
                <w:rFonts w:hint="eastAsia" w:asciiTheme="minorEastAsia" w:hAnsiTheme="minorEastAsia" w:eastAsiaTheme="minorEastAsia" w:cstheme="minorEastAsia"/>
                <w:sz w:val="21"/>
                <w:szCs w:val="21"/>
              </w:rPr>
              <w:t>研究。主持完成了</w:t>
            </w:r>
            <w:r>
              <w:rPr>
                <w:rFonts w:hint="eastAsia" w:asciiTheme="minorEastAsia" w:hAnsiTheme="minorEastAsia" w:eastAsiaTheme="minorEastAsia" w:cstheme="minorEastAsia"/>
                <w:sz w:val="21"/>
                <w:szCs w:val="21"/>
                <w:lang w:val="en-US" w:eastAsia="zh-CN"/>
              </w:rPr>
              <w:t>过</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lang w:val="en-US" w:eastAsia="zh-CN"/>
              </w:rPr>
              <w:t>的工艺</w:t>
            </w:r>
            <w:r>
              <w:rPr>
                <w:rFonts w:hint="eastAsia" w:asciiTheme="minorEastAsia" w:hAnsiTheme="minorEastAsia" w:eastAsiaTheme="minorEastAsia" w:cstheme="minorEastAsia"/>
                <w:sz w:val="21"/>
                <w:szCs w:val="21"/>
              </w:rPr>
              <w:t>研究工作，</w:t>
            </w:r>
            <w:r>
              <w:rPr>
                <w:rFonts w:hint="eastAsia" w:asciiTheme="minorEastAsia" w:hAnsiTheme="minorEastAsia" w:eastAsiaTheme="minorEastAsia" w:cstheme="minorEastAsia"/>
                <w:sz w:val="21"/>
                <w:szCs w:val="21"/>
                <w:lang w:val="en-US" w:eastAsia="zh-CN"/>
              </w:rPr>
              <w:t>制定了质量标准，参与聚维酮碘溶液</w:t>
            </w:r>
            <w:r>
              <w:rPr>
                <w:rFonts w:hint="eastAsia" w:asciiTheme="minorEastAsia" w:hAnsiTheme="minorEastAsia" w:eastAsiaTheme="minorEastAsia" w:cstheme="minorEastAsia"/>
                <w:sz w:val="21"/>
                <w:szCs w:val="21"/>
              </w:rPr>
              <w:t>质量研究工作。参与了</w:t>
            </w:r>
            <w:r>
              <w:rPr>
                <w:rFonts w:hint="eastAsia" w:asciiTheme="minorEastAsia" w:hAnsiTheme="minorEastAsia" w:eastAsiaTheme="minorEastAsia" w:cstheme="minorEastAsia"/>
                <w:sz w:val="21"/>
                <w:szCs w:val="21"/>
                <w:lang w:val="en-US" w:eastAsia="zh-CN"/>
              </w:rPr>
              <w:t>消毒剂产品的</w:t>
            </w:r>
            <w:r>
              <w:rPr>
                <w:rFonts w:hint="eastAsia" w:asciiTheme="minorEastAsia" w:hAnsiTheme="minorEastAsia" w:eastAsiaTheme="minorEastAsia" w:cstheme="minorEastAsia"/>
                <w:sz w:val="21"/>
                <w:szCs w:val="21"/>
              </w:rPr>
              <w:t>的工艺改进及产业化工作</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授权发明专利1篇。</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耿艳红</w:t>
            </w:r>
          </w:p>
        </w:tc>
        <w:tc>
          <w:tcPr>
            <w:tcW w:w="90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兽医师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滨州职业学院</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消毒剂</w:t>
            </w:r>
            <w:r>
              <w:rPr>
                <w:rFonts w:hint="eastAsia" w:asciiTheme="minorEastAsia" w:hAnsiTheme="minorEastAsia" w:eastAsiaTheme="minorEastAsia" w:cstheme="minorEastAsia"/>
                <w:sz w:val="21"/>
                <w:szCs w:val="21"/>
              </w:rPr>
              <w:t>产品的临床研究。</w:t>
            </w:r>
            <w:r>
              <w:rPr>
                <w:rFonts w:hint="eastAsia" w:asciiTheme="minorEastAsia" w:hAnsiTheme="minorEastAsia" w:eastAsiaTheme="minorEastAsia" w:cstheme="minorEastAsia"/>
                <w:sz w:val="21"/>
                <w:szCs w:val="21"/>
                <w:lang w:val="en-US" w:eastAsia="zh-CN"/>
              </w:rPr>
              <w:t>协助</w:t>
            </w:r>
            <w:r>
              <w:rPr>
                <w:rFonts w:hint="eastAsia" w:asciiTheme="minorEastAsia" w:hAnsiTheme="minorEastAsia" w:eastAsiaTheme="minorEastAsia" w:cstheme="minorEastAsia"/>
                <w:sz w:val="21"/>
                <w:szCs w:val="21"/>
              </w:rPr>
              <w:t>完成了</w:t>
            </w:r>
            <w:r>
              <w:rPr>
                <w:rFonts w:hint="eastAsia" w:asciiTheme="minorEastAsia" w:hAnsiTheme="minorEastAsia" w:eastAsiaTheme="minorEastAsia" w:cstheme="minorEastAsia"/>
                <w:sz w:val="21"/>
                <w:szCs w:val="21"/>
                <w:lang w:val="en-US" w:eastAsia="zh-CN"/>
              </w:rPr>
              <w:t>戊二醛苯扎溴铵溶液</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过</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lang w:val="en-US" w:eastAsia="zh-CN"/>
              </w:rPr>
              <w:t>聚维酮碘溶液</w:t>
            </w:r>
            <w:r>
              <w:rPr>
                <w:rFonts w:hint="eastAsia" w:asciiTheme="minorEastAsia" w:hAnsiTheme="minorEastAsia" w:eastAsiaTheme="minorEastAsia" w:cstheme="minorEastAsia"/>
                <w:sz w:val="21"/>
                <w:szCs w:val="21"/>
              </w:rPr>
              <w:t>的临床应用及推广。</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山东省软科学优秀成果三等</w:t>
            </w:r>
            <w:r>
              <w:rPr>
                <w:rFonts w:hint="eastAsia" w:asciiTheme="minorEastAsia" w:hAnsiTheme="minorEastAsia" w:eastAsiaTheme="minorEastAsia" w:cstheme="minorEastAsia"/>
                <w:sz w:val="21"/>
                <w:szCs w:val="21"/>
                <w:lang w:eastAsia="zh-CN"/>
              </w:rPr>
              <w:t>奖</w:t>
            </w:r>
            <w:r>
              <w:rPr>
                <w:rFonts w:hint="eastAsia" w:asciiTheme="minorEastAsia" w:hAnsiTheme="minorEastAsia" w:eastAsiaTheme="minorEastAsia" w:cstheme="minorEastAsia"/>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李焕娟</w:t>
            </w:r>
          </w:p>
        </w:tc>
        <w:tc>
          <w:tcPr>
            <w:tcW w:w="905" w:type="dxa"/>
            <w:vAlign w:val="top"/>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工程师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kern w:val="2"/>
                <w:sz w:val="21"/>
                <w:szCs w:val="21"/>
                <w:lang w:val="en-US" w:eastAsia="zh-CN" w:bidi="ar-SA"/>
              </w:rPr>
              <w:t>洛阳惠中兽药有限公司</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消毒剂</w:t>
            </w:r>
            <w:r>
              <w:rPr>
                <w:rFonts w:hint="eastAsia" w:asciiTheme="minorEastAsia" w:hAnsiTheme="minorEastAsia" w:eastAsiaTheme="minorEastAsia" w:cstheme="minorEastAsia"/>
                <w:sz w:val="21"/>
                <w:szCs w:val="21"/>
              </w:rPr>
              <w:t>产品的临床研究。</w:t>
            </w:r>
            <w:r>
              <w:rPr>
                <w:rFonts w:hint="eastAsia" w:asciiTheme="minorEastAsia" w:hAnsiTheme="minorEastAsia" w:eastAsiaTheme="minorEastAsia" w:cstheme="minorEastAsia"/>
                <w:sz w:val="21"/>
                <w:szCs w:val="21"/>
                <w:lang w:val="en-US" w:eastAsia="zh-CN"/>
              </w:rPr>
              <w:t>参与</w:t>
            </w:r>
            <w:r>
              <w:rPr>
                <w:rFonts w:hint="eastAsia" w:asciiTheme="minorEastAsia" w:hAnsiTheme="minorEastAsia" w:eastAsiaTheme="minorEastAsia" w:cstheme="minorEastAsia"/>
                <w:sz w:val="21"/>
                <w:szCs w:val="21"/>
              </w:rPr>
              <w:t>完成了</w:t>
            </w:r>
            <w:r>
              <w:rPr>
                <w:rFonts w:hint="eastAsia" w:asciiTheme="minorEastAsia" w:hAnsiTheme="minorEastAsia" w:eastAsiaTheme="minorEastAsia" w:cstheme="minorEastAsia"/>
                <w:sz w:val="21"/>
                <w:szCs w:val="21"/>
                <w:lang w:val="en-US" w:eastAsia="zh-CN"/>
              </w:rPr>
              <w:t>聚维酮碘溶液、过</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rPr>
              <w:t>质量研究工作，参与制定了质量标准。</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7</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侯百枝</w:t>
            </w:r>
          </w:p>
        </w:tc>
        <w:tc>
          <w:tcPr>
            <w:tcW w:w="90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cstheme="minorEastAsia"/>
                <w:bCs/>
                <w:color w:val="000000"/>
                <w:sz w:val="21"/>
                <w:szCs w:val="21"/>
                <w:lang w:eastAsia="zh-CN"/>
              </w:rPr>
              <w:t>无</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洛阳农林科学院</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消毒剂</w:t>
            </w:r>
            <w:r>
              <w:rPr>
                <w:rFonts w:hint="eastAsia" w:asciiTheme="minorEastAsia" w:hAnsiTheme="minorEastAsia" w:eastAsiaTheme="minorEastAsia" w:cstheme="minorEastAsia"/>
                <w:sz w:val="21"/>
                <w:szCs w:val="21"/>
              </w:rPr>
              <w:t>产品的临床研究。</w:t>
            </w:r>
            <w:r>
              <w:rPr>
                <w:rFonts w:hint="eastAsia" w:asciiTheme="minorEastAsia" w:hAnsiTheme="minorEastAsia" w:eastAsiaTheme="minorEastAsia" w:cstheme="minorEastAsia"/>
                <w:sz w:val="21"/>
                <w:szCs w:val="21"/>
                <w:lang w:val="en-US" w:eastAsia="zh-CN"/>
              </w:rPr>
              <w:t>参与</w:t>
            </w:r>
            <w:r>
              <w:rPr>
                <w:rFonts w:hint="eastAsia" w:asciiTheme="minorEastAsia" w:hAnsiTheme="minorEastAsia" w:eastAsiaTheme="minorEastAsia" w:cstheme="minorEastAsia"/>
                <w:sz w:val="21"/>
                <w:szCs w:val="21"/>
              </w:rPr>
              <w:t>完成了</w:t>
            </w:r>
            <w:r>
              <w:rPr>
                <w:rFonts w:hint="eastAsia" w:asciiTheme="minorEastAsia" w:hAnsiTheme="minorEastAsia" w:eastAsiaTheme="minorEastAsia" w:cstheme="minorEastAsia"/>
                <w:sz w:val="21"/>
                <w:szCs w:val="21"/>
                <w:lang w:val="en-US" w:eastAsia="zh-CN"/>
              </w:rPr>
              <w:t>戊二醛苯扎溴铵溶液、过</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lang w:val="en-US" w:eastAsia="zh-CN"/>
              </w:rPr>
              <w:t>的临床试验，并为其实际应用提供了技术帮助。</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sz w:val="21"/>
                <w:szCs w:val="21"/>
                <w:lang w:val="en-US" w:eastAsia="zh-CN"/>
              </w:rPr>
              <w:t>河南省科学技术进步二等奖2项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8</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张付华</w:t>
            </w:r>
          </w:p>
        </w:tc>
        <w:tc>
          <w:tcPr>
            <w:tcW w:w="90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兽医师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江市畜牧兽医局</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消毒剂</w:t>
            </w:r>
            <w:r>
              <w:rPr>
                <w:rFonts w:hint="eastAsia" w:asciiTheme="minorEastAsia" w:hAnsiTheme="minorEastAsia" w:eastAsiaTheme="minorEastAsia" w:cstheme="minorEastAsia"/>
                <w:sz w:val="21"/>
                <w:szCs w:val="21"/>
              </w:rPr>
              <w:t>产品的临床研究。</w:t>
            </w:r>
            <w:r>
              <w:rPr>
                <w:rFonts w:hint="eastAsia" w:asciiTheme="minorEastAsia" w:hAnsiTheme="minorEastAsia" w:eastAsiaTheme="minorEastAsia" w:cstheme="minorEastAsia"/>
                <w:sz w:val="21"/>
                <w:szCs w:val="21"/>
                <w:lang w:val="en-US" w:eastAsia="zh-CN"/>
              </w:rPr>
              <w:t>参与</w:t>
            </w:r>
            <w:r>
              <w:rPr>
                <w:rFonts w:hint="eastAsia" w:asciiTheme="minorEastAsia" w:hAnsiTheme="minorEastAsia" w:eastAsiaTheme="minorEastAsia" w:cstheme="minorEastAsia"/>
                <w:sz w:val="21"/>
                <w:szCs w:val="21"/>
              </w:rPr>
              <w:t>完成了</w:t>
            </w:r>
            <w:r>
              <w:rPr>
                <w:rFonts w:hint="eastAsia" w:asciiTheme="minorEastAsia" w:hAnsiTheme="minorEastAsia" w:eastAsiaTheme="minorEastAsia" w:cstheme="minorEastAsia"/>
                <w:sz w:val="21"/>
                <w:szCs w:val="21"/>
                <w:lang w:val="en-US" w:eastAsia="zh-CN"/>
              </w:rPr>
              <w:t>戊二醛苯扎溴铵溶液、过</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lang w:val="en-US" w:eastAsia="zh-CN"/>
              </w:rPr>
              <w:t>聚维酮碘溶液的临床试验。</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9</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晏磊</w:t>
            </w:r>
          </w:p>
        </w:tc>
        <w:tc>
          <w:tcPr>
            <w:tcW w:w="905" w:type="dxa"/>
            <w:vAlign w:val="top"/>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兽医师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洛阳惠中兽药有限公司</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项目主要研究人员，负责</w:t>
            </w:r>
            <w:r>
              <w:rPr>
                <w:rFonts w:hint="eastAsia" w:asciiTheme="minorEastAsia" w:hAnsiTheme="minorEastAsia" w:eastAsiaTheme="minorEastAsia" w:cstheme="minorEastAsia"/>
                <w:sz w:val="21"/>
                <w:szCs w:val="21"/>
                <w:lang w:val="en-US" w:eastAsia="zh-CN"/>
              </w:rPr>
              <w:t>消毒剂</w:t>
            </w:r>
            <w:r>
              <w:rPr>
                <w:rFonts w:hint="eastAsia" w:asciiTheme="minorEastAsia" w:hAnsiTheme="minorEastAsia" w:eastAsiaTheme="minorEastAsia" w:cstheme="minorEastAsia"/>
                <w:sz w:val="21"/>
                <w:szCs w:val="21"/>
              </w:rPr>
              <w:t>产品的临床研究。</w:t>
            </w:r>
            <w:r>
              <w:rPr>
                <w:rFonts w:hint="eastAsia" w:asciiTheme="minorEastAsia" w:hAnsiTheme="minorEastAsia" w:eastAsiaTheme="minorEastAsia" w:cstheme="minorEastAsia"/>
                <w:sz w:val="21"/>
                <w:szCs w:val="21"/>
                <w:lang w:val="en-US" w:eastAsia="zh-CN"/>
              </w:rPr>
              <w:t>参与</w:t>
            </w:r>
            <w:r>
              <w:rPr>
                <w:rFonts w:hint="eastAsia" w:asciiTheme="minorEastAsia" w:hAnsiTheme="minorEastAsia" w:eastAsiaTheme="minorEastAsia" w:cstheme="minorEastAsia"/>
                <w:sz w:val="21"/>
                <w:szCs w:val="21"/>
              </w:rPr>
              <w:t>完成了</w:t>
            </w:r>
            <w:r>
              <w:rPr>
                <w:rFonts w:hint="eastAsia" w:asciiTheme="minorEastAsia" w:hAnsiTheme="minorEastAsia" w:eastAsiaTheme="minorEastAsia" w:cstheme="minorEastAsia"/>
                <w:sz w:val="21"/>
                <w:szCs w:val="21"/>
                <w:lang w:val="en-US" w:eastAsia="zh-CN"/>
              </w:rPr>
              <w:t>聚维酮碘溶液、过</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rPr>
              <w:t>质量研究工作，参与制定了质量标准。</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10</w:t>
            </w:r>
          </w:p>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马超锋</w:t>
            </w:r>
          </w:p>
        </w:tc>
        <w:tc>
          <w:tcPr>
            <w:tcW w:w="90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兽医师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信阳市农业农村局</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消毒剂</w:t>
            </w:r>
            <w:r>
              <w:rPr>
                <w:rFonts w:hint="eastAsia" w:asciiTheme="minorEastAsia" w:hAnsiTheme="minorEastAsia" w:eastAsiaTheme="minorEastAsia" w:cstheme="minorEastAsia"/>
                <w:sz w:val="21"/>
                <w:szCs w:val="21"/>
              </w:rPr>
              <w:t>产品的临床研究。</w:t>
            </w:r>
            <w:r>
              <w:rPr>
                <w:rFonts w:hint="eastAsia" w:asciiTheme="minorEastAsia" w:hAnsiTheme="minorEastAsia" w:eastAsiaTheme="minorEastAsia" w:cstheme="minorEastAsia"/>
                <w:sz w:val="21"/>
                <w:szCs w:val="21"/>
                <w:lang w:val="en-US" w:eastAsia="zh-CN"/>
              </w:rPr>
              <w:t>参与</w:t>
            </w:r>
            <w:r>
              <w:rPr>
                <w:rFonts w:hint="eastAsia" w:asciiTheme="minorEastAsia" w:hAnsiTheme="minorEastAsia" w:eastAsiaTheme="minorEastAsia" w:cstheme="minorEastAsia"/>
                <w:sz w:val="21"/>
                <w:szCs w:val="21"/>
              </w:rPr>
              <w:t>完成了</w:t>
            </w:r>
            <w:r>
              <w:rPr>
                <w:rFonts w:hint="eastAsia" w:asciiTheme="minorEastAsia" w:hAnsiTheme="minorEastAsia" w:eastAsiaTheme="minorEastAsia" w:cstheme="minorEastAsia"/>
                <w:sz w:val="21"/>
                <w:szCs w:val="21"/>
                <w:lang w:val="en-US" w:eastAsia="zh-CN"/>
              </w:rPr>
              <w:t>戊二醛苯扎溴铵溶液、过</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lang w:val="en-US" w:eastAsia="zh-CN"/>
              </w:rPr>
              <w:t>聚维酮碘溶液的临床试验。</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11</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张金强</w:t>
            </w:r>
          </w:p>
        </w:tc>
        <w:tc>
          <w:tcPr>
            <w:tcW w:w="90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兽医师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江苏益客食品集团股份有限公司</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消毒剂</w:t>
            </w:r>
            <w:r>
              <w:rPr>
                <w:rFonts w:hint="eastAsia" w:asciiTheme="minorEastAsia" w:hAnsiTheme="minorEastAsia" w:eastAsiaTheme="minorEastAsia" w:cstheme="minorEastAsia"/>
                <w:sz w:val="21"/>
                <w:szCs w:val="21"/>
              </w:rPr>
              <w:t>产品的临床研究。</w:t>
            </w:r>
            <w:r>
              <w:rPr>
                <w:rFonts w:hint="eastAsia" w:asciiTheme="minorEastAsia" w:hAnsiTheme="minorEastAsia" w:eastAsiaTheme="minorEastAsia" w:cstheme="minorEastAsia"/>
                <w:sz w:val="21"/>
                <w:szCs w:val="21"/>
                <w:lang w:val="en-US" w:eastAsia="zh-CN"/>
              </w:rPr>
              <w:t>参与</w:t>
            </w:r>
            <w:r>
              <w:rPr>
                <w:rFonts w:hint="eastAsia" w:asciiTheme="minorEastAsia" w:hAnsiTheme="minorEastAsia" w:eastAsiaTheme="minorEastAsia" w:cstheme="minorEastAsia"/>
                <w:sz w:val="21"/>
                <w:szCs w:val="21"/>
              </w:rPr>
              <w:t>完成了</w:t>
            </w:r>
            <w:r>
              <w:rPr>
                <w:rFonts w:hint="eastAsia" w:asciiTheme="minorEastAsia" w:hAnsiTheme="minorEastAsia" w:eastAsiaTheme="minorEastAsia" w:cstheme="minorEastAsia"/>
                <w:sz w:val="21"/>
                <w:szCs w:val="21"/>
                <w:lang w:val="en-US" w:eastAsia="zh-CN"/>
              </w:rPr>
              <w:t>戊二醛苯扎溴铵溶液、过</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lang w:val="en-US" w:eastAsia="zh-CN"/>
              </w:rPr>
              <w:t>聚维酮碘溶液的临床试验，参与了产品的产业化及市场推广。</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12</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张聪</w:t>
            </w:r>
          </w:p>
        </w:tc>
        <w:tc>
          <w:tcPr>
            <w:tcW w:w="905" w:type="dxa"/>
            <w:vAlign w:val="top"/>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高级工程师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洛阳惠中兽药有限公司</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消毒剂</w:t>
            </w:r>
            <w:r>
              <w:rPr>
                <w:rFonts w:hint="eastAsia" w:asciiTheme="minorEastAsia" w:hAnsiTheme="minorEastAsia" w:eastAsiaTheme="minorEastAsia" w:cstheme="minorEastAsia"/>
                <w:sz w:val="21"/>
                <w:szCs w:val="21"/>
              </w:rPr>
              <w:t>产品的临床研究。</w:t>
            </w:r>
            <w:r>
              <w:rPr>
                <w:rFonts w:hint="eastAsia" w:asciiTheme="minorEastAsia" w:hAnsiTheme="minorEastAsia" w:eastAsiaTheme="minorEastAsia" w:cstheme="minorEastAsia"/>
                <w:sz w:val="21"/>
                <w:szCs w:val="21"/>
                <w:lang w:val="en-US" w:eastAsia="zh-CN"/>
              </w:rPr>
              <w:t>参与</w:t>
            </w:r>
            <w:r>
              <w:rPr>
                <w:rFonts w:hint="eastAsia" w:asciiTheme="minorEastAsia" w:hAnsiTheme="minorEastAsia" w:eastAsiaTheme="minorEastAsia" w:cstheme="minorEastAsia"/>
                <w:sz w:val="21"/>
                <w:szCs w:val="21"/>
              </w:rPr>
              <w:t>完成了</w:t>
            </w:r>
            <w:r>
              <w:rPr>
                <w:rFonts w:hint="eastAsia" w:asciiTheme="minorEastAsia" w:hAnsiTheme="minorEastAsia" w:eastAsiaTheme="minorEastAsia" w:cstheme="minorEastAsia"/>
                <w:sz w:val="21"/>
                <w:szCs w:val="21"/>
                <w:lang w:val="en-US" w:eastAsia="zh-CN"/>
              </w:rPr>
              <w:t>戊二醛苯扎溴铵溶液</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聚维酮碘溶液、过</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rPr>
              <w:t>质量研究</w:t>
            </w:r>
            <w:r>
              <w:rPr>
                <w:rFonts w:hint="eastAsia" w:asciiTheme="minorEastAsia" w:hAnsiTheme="minorEastAsia" w:eastAsiaTheme="minorEastAsia" w:cstheme="minorEastAsia"/>
                <w:sz w:val="21"/>
                <w:szCs w:val="21"/>
                <w:lang w:val="en-US" w:eastAsia="zh-CN"/>
              </w:rPr>
              <w:t>和生产工艺改进</w:t>
            </w:r>
            <w:r>
              <w:rPr>
                <w:rFonts w:hint="eastAsia" w:asciiTheme="minorEastAsia" w:hAnsiTheme="minorEastAsia" w:eastAsiaTheme="minorEastAsia" w:cstheme="minorEastAsia"/>
                <w:sz w:val="21"/>
                <w:szCs w:val="21"/>
              </w:rPr>
              <w:t>，参与制定了质量标准。</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13</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潘贵珍</w:t>
            </w:r>
          </w:p>
        </w:tc>
        <w:tc>
          <w:tcPr>
            <w:tcW w:w="905" w:type="dxa"/>
            <w:vAlign w:val="top"/>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兽医师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洛阳惠中兽药有限公司</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负责产品的</w:t>
            </w:r>
            <w:r>
              <w:rPr>
                <w:rFonts w:hint="eastAsia" w:asciiTheme="minorEastAsia" w:hAnsiTheme="minorEastAsia" w:eastAsiaTheme="minorEastAsia" w:cstheme="minorEastAsia"/>
                <w:sz w:val="21"/>
                <w:szCs w:val="21"/>
                <w:lang w:val="en-US" w:eastAsia="zh-CN"/>
              </w:rPr>
              <w:t>工艺、质量</w:t>
            </w:r>
            <w:r>
              <w:rPr>
                <w:rFonts w:hint="eastAsia" w:asciiTheme="minorEastAsia" w:hAnsiTheme="minorEastAsia" w:eastAsiaTheme="minorEastAsia" w:cstheme="minorEastAsia"/>
                <w:sz w:val="21"/>
                <w:szCs w:val="21"/>
              </w:rPr>
              <w:t>研究。</w:t>
            </w:r>
            <w:r>
              <w:rPr>
                <w:rFonts w:hint="eastAsia" w:asciiTheme="minorEastAsia" w:hAnsiTheme="minorEastAsia" w:eastAsiaTheme="minorEastAsia" w:cstheme="minorEastAsia"/>
                <w:sz w:val="21"/>
                <w:szCs w:val="21"/>
                <w:lang w:val="en-US" w:eastAsia="zh-CN"/>
              </w:rPr>
              <w:t>参与</w:t>
            </w:r>
            <w:r>
              <w:rPr>
                <w:rFonts w:hint="eastAsia" w:asciiTheme="minorEastAsia" w:hAnsiTheme="minorEastAsia" w:eastAsiaTheme="minorEastAsia" w:cstheme="minorEastAsia"/>
                <w:sz w:val="21"/>
                <w:szCs w:val="21"/>
              </w:rPr>
              <w:t>完成了</w:t>
            </w:r>
            <w:r>
              <w:rPr>
                <w:rFonts w:hint="eastAsia" w:asciiTheme="minorEastAsia" w:hAnsiTheme="minorEastAsia" w:eastAsiaTheme="minorEastAsia" w:cstheme="minorEastAsia"/>
                <w:sz w:val="21"/>
                <w:szCs w:val="21"/>
                <w:lang w:val="en-US" w:eastAsia="zh-CN"/>
              </w:rPr>
              <w:t>戊二醛苯扎溴铵溶液、过</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lang w:val="en-US" w:eastAsia="zh-CN"/>
              </w:rPr>
              <w:t>的工艺</w:t>
            </w:r>
            <w:r>
              <w:rPr>
                <w:rFonts w:hint="eastAsia" w:asciiTheme="minorEastAsia" w:hAnsiTheme="minorEastAsia" w:eastAsiaTheme="minorEastAsia" w:cstheme="minorEastAsia"/>
                <w:sz w:val="21"/>
                <w:szCs w:val="21"/>
              </w:rPr>
              <w:t>研究工作，</w:t>
            </w:r>
            <w:r>
              <w:rPr>
                <w:rFonts w:hint="eastAsia" w:asciiTheme="minorEastAsia" w:hAnsiTheme="minorEastAsia" w:eastAsiaTheme="minorEastAsia" w:cstheme="minorEastAsia"/>
                <w:sz w:val="21"/>
                <w:szCs w:val="21"/>
                <w:lang w:val="en-US" w:eastAsia="zh-CN"/>
              </w:rPr>
              <w:t>制定了质量标准，参与聚维酮碘溶液</w:t>
            </w:r>
            <w:r>
              <w:rPr>
                <w:rFonts w:hint="eastAsia" w:asciiTheme="minorEastAsia" w:hAnsiTheme="minorEastAsia" w:eastAsiaTheme="minorEastAsia" w:cstheme="minorEastAsia"/>
                <w:sz w:val="21"/>
                <w:szCs w:val="21"/>
              </w:rPr>
              <w:t>质量研究工作。参与了</w:t>
            </w:r>
            <w:r>
              <w:rPr>
                <w:rFonts w:hint="eastAsia" w:asciiTheme="minorEastAsia" w:hAnsiTheme="minorEastAsia" w:eastAsiaTheme="minorEastAsia" w:cstheme="minorEastAsia"/>
                <w:sz w:val="21"/>
                <w:szCs w:val="21"/>
                <w:lang w:val="en-US" w:eastAsia="zh-CN"/>
              </w:rPr>
              <w:t>消毒剂产品的</w:t>
            </w:r>
            <w:r>
              <w:rPr>
                <w:rFonts w:hint="eastAsia" w:asciiTheme="minorEastAsia" w:hAnsiTheme="minorEastAsia" w:eastAsiaTheme="minorEastAsia" w:cstheme="minorEastAsia"/>
                <w:sz w:val="21"/>
                <w:szCs w:val="21"/>
              </w:rPr>
              <w:t>的工艺改进及产业化工作</w:t>
            </w:r>
            <w:r>
              <w:rPr>
                <w:rFonts w:hint="eastAsia" w:asciiTheme="minorEastAsia" w:hAnsiTheme="minorEastAsia" w:eastAsiaTheme="minorEastAsia" w:cstheme="minorEastAsia"/>
                <w:sz w:val="21"/>
                <w:szCs w:val="21"/>
                <w:lang w:eastAsia="zh-CN"/>
              </w:rPr>
              <w:t>，</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14</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侯林</w:t>
            </w:r>
          </w:p>
        </w:tc>
        <w:tc>
          <w:tcPr>
            <w:tcW w:w="905" w:type="dxa"/>
            <w:vAlign w:val="top"/>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工程师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洛阳惠中兽药有限公司</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负责产品的</w:t>
            </w:r>
            <w:r>
              <w:rPr>
                <w:rFonts w:hint="eastAsia" w:asciiTheme="minorEastAsia" w:hAnsiTheme="minorEastAsia" w:eastAsiaTheme="minorEastAsia" w:cstheme="minorEastAsia"/>
                <w:sz w:val="21"/>
                <w:szCs w:val="21"/>
                <w:lang w:val="en-US" w:eastAsia="zh-CN"/>
              </w:rPr>
              <w:t>工艺、质量</w:t>
            </w:r>
            <w:r>
              <w:rPr>
                <w:rFonts w:hint="eastAsia" w:asciiTheme="minorEastAsia" w:hAnsiTheme="minorEastAsia" w:eastAsiaTheme="minorEastAsia" w:cstheme="minorEastAsia"/>
                <w:sz w:val="21"/>
                <w:szCs w:val="21"/>
              </w:rPr>
              <w:t>研究。</w:t>
            </w:r>
            <w:r>
              <w:rPr>
                <w:rFonts w:hint="eastAsia" w:asciiTheme="minorEastAsia" w:hAnsiTheme="minorEastAsia" w:eastAsiaTheme="minorEastAsia" w:cstheme="minorEastAsia"/>
                <w:sz w:val="21"/>
                <w:szCs w:val="21"/>
                <w:lang w:val="en-US" w:eastAsia="zh-CN"/>
              </w:rPr>
              <w:t>参与</w:t>
            </w:r>
            <w:r>
              <w:rPr>
                <w:rFonts w:hint="eastAsia" w:asciiTheme="minorEastAsia" w:hAnsiTheme="minorEastAsia" w:eastAsiaTheme="minorEastAsia" w:cstheme="minorEastAsia"/>
                <w:sz w:val="21"/>
                <w:szCs w:val="21"/>
              </w:rPr>
              <w:t>完成了</w:t>
            </w:r>
            <w:r>
              <w:rPr>
                <w:rFonts w:hint="eastAsia" w:asciiTheme="minorEastAsia" w:hAnsiTheme="minorEastAsia" w:eastAsiaTheme="minorEastAsia" w:cstheme="minorEastAsia"/>
                <w:sz w:val="21"/>
                <w:szCs w:val="21"/>
                <w:lang w:val="en-US" w:eastAsia="zh-CN"/>
              </w:rPr>
              <w:t>戊二醛苯扎溴铵溶液、</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lang w:val="en-US" w:eastAsia="zh-CN"/>
              </w:rPr>
              <w:t>的工艺</w:t>
            </w:r>
            <w:r>
              <w:rPr>
                <w:rFonts w:hint="eastAsia" w:asciiTheme="minorEastAsia" w:hAnsiTheme="minorEastAsia" w:eastAsiaTheme="minorEastAsia" w:cstheme="minorEastAsia"/>
                <w:sz w:val="21"/>
                <w:szCs w:val="21"/>
              </w:rPr>
              <w:t>研究工作，</w:t>
            </w:r>
            <w:r>
              <w:rPr>
                <w:rFonts w:hint="eastAsia" w:asciiTheme="minorEastAsia" w:hAnsiTheme="minorEastAsia" w:eastAsiaTheme="minorEastAsia" w:cstheme="minorEastAsia"/>
                <w:sz w:val="21"/>
                <w:szCs w:val="21"/>
                <w:lang w:val="en-US" w:eastAsia="zh-CN"/>
              </w:rPr>
              <w:t>制定了质量标准，参与聚维酮碘溶液</w:t>
            </w:r>
            <w:r>
              <w:rPr>
                <w:rFonts w:hint="eastAsia" w:asciiTheme="minorEastAsia" w:hAnsiTheme="minorEastAsia" w:eastAsiaTheme="minorEastAsia" w:cstheme="minorEastAsia"/>
                <w:sz w:val="21"/>
                <w:szCs w:val="21"/>
              </w:rPr>
              <w:t>质量研究工作。参与了</w:t>
            </w:r>
            <w:r>
              <w:rPr>
                <w:rFonts w:hint="eastAsia" w:asciiTheme="minorEastAsia" w:hAnsiTheme="minorEastAsia" w:eastAsiaTheme="minorEastAsia" w:cstheme="minorEastAsia"/>
                <w:sz w:val="21"/>
                <w:szCs w:val="21"/>
                <w:lang w:val="en-US" w:eastAsia="zh-CN"/>
              </w:rPr>
              <w:t>消毒剂产品的</w:t>
            </w:r>
            <w:r>
              <w:rPr>
                <w:rFonts w:hint="eastAsia" w:asciiTheme="minorEastAsia" w:hAnsiTheme="minorEastAsia" w:eastAsiaTheme="minorEastAsia" w:cstheme="minorEastAsia"/>
                <w:sz w:val="21"/>
                <w:szCs w:val="21"/>
              </w:rPr>
              <w:t>的工艺改进及产业化工作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获得国家三类新兽药证书1个</w:t>
            </w:r>
            <w:r>
              <w:rPr>
                <w:rFonts w:hint="eastAsia" w:asciiTheme="minorEastAsia" w:hAnsiTheme="minorEastAsia" w:eastAsiaTheme="minorEastAsia" w:cstheme="minorEastAsia"/>
                <w:spacing w:val="-10"/>
                <w:sz w:val="21"/>
                <w:szCs w:val="21"/>
              </w:rPr>
              <w:t>。</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62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15</w:t>
            </w:r>
          </w:p>
        </w:tc>
        <w:tc>
          <w:tcPr>
            <w:tcW w:w="774"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高艳艳</w:t>
            </w:r>
          </w:p>
        </w:tc>
        <w:tc>
          <w:tcPr>
            <w:tcW w:w="905" w:type="dxa"/>
            <w:vAlign w:val="top"/>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高级兽医师</w:t>
            </w:r>
          </w:p>
        </w:tc>
        <w:tc>
          <w:tcPr>
            <w:tcW w:w="1165"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洛阳惠中兽药有限公司</w:t>
            </w:r>
          </w:p>
        </w:tc>
        <w:tc>
          <w:tcPr>
            <w:tcW w:w="5037"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消毒剂</w:t>
            </w:r>
            <w:r>
              <w:rPr>
                <w:rFonts w:hint="eastAsia" w:asciiTheme="minorEastAsia" w:hAnsiTheme="minorEastAsia" w:eastAsiaTheme="minorEastAsia" w:cstheme="minorEastAsia"/>
                <w:sz w:val="21"/>
                <w:szCs w:val="21"/>
              </w:rPr>
              <w:t>产品的</w:t>
            </w:r>
            <w:r>
              <w:rPr>
                <w:rFonts w:hint="eastAsia" w:asciiTheme="minorEastAsia" w:hAnsiTheme="minorEastAsia" w:eastAsiaTheme="minorEastAsia" w:cstheme="minorEastAsia"/>
                <w:sz w:val="21"/>
                <w:szCs w:val="21"/>
                <w:lang w:val="en-US" w:eastAsia="zh-CN"/>
              </w:rPr>
              <w:t>临床</w:t>
            </w:r>
            <w:r>
              <w:rPr>
                <w:rFonts w:hint="eastAsia" w:asciiTheme="minorEastAsia" w:hAnsiTheme="minorEastAsia" w:eastAsiaTheme="minorEastAsia" w:cstheme="minorEastAsia"/>
                <w:sz w:val="21"/>
                <w:szCs w:val="21"/>
              </w:rPr>
              <w:t>研究。</w:t>
            </w:r>
            <w:r>
              <w:rPr>
                <w:rFonts w:hint="eastAsia" w:asciiTheme="minorEastAsia" w:hAnsiTheme="minorEastAsia" w:eastAsiaTheme="minorEastAsia" w:cstheme="minorEastAsia"/>
                <w:sz w:val="21"/>
                <w:szCs w:val="21"/>
                <w:lang w:val="en-US" w:eastAsia="zh-CN"/>
              </w:rPr>
              <w:t>参与</w:t>
            </w:r>
            <w:r>
              <w:rPr>
                <w:rFonts w:hint="eastAsia" w:asciiTheme="minorEastAsia" w:hAnsiTheme="minorEastAsia" w:eastAsiaTheme="minorEastAsia" w:cstheme="minorEastAsia"/>
                <w:sz w:val="21"/>
                <w:szCs w:val="21"/>
              </w:rPr>
              <w:t>完成了</w:t>
            </w:r>
            <w:r>
              <w:rPr>
                <w:rFonts w:hint="eastAsia" w:asciiTheme="minorEastAsia" w:hAnsiTheme="minorEastAsia" w:eastAsiaTheme="minorEastAsia" w:cstheme="minorEastAsia"/>
                <w:sz w:val="21"/>
                <w:szCs w:val="21"/>
                <w:lang w:val="en-US" w:eastAsia="zh-CN"/>
              </w:rPr>
              <w:t>戊二醛苯扎溴铵溶液、</w:t>
            </w:r>
            <w:r>
              <w:rPr>
                <w:rFonts w:hint="eastAsia" w:asciiTheme="minorEastAsia" w:hAnsiTheme="minorEastAsia" w:eastAsiaTheme="minorEastAsia" w:cstheme="minorEastAsia"/>
                <w:sz w:val="21"/>
                <w:szCs w:val="21"/>
                <w:lang w:eastAsia="zh-CN"/>
              </w:rPr>
              <w:t>硫酸氢钾复合物粉、</w:t>
            </w:r>
            <w:r>
              <w:rPr>
                <w:rFonts w:hint="eastAsia" w:asciiTheme="minorEastAsia" w:hAnsiTheme="minorEastAsia" w:eastAsiaTheme="minorEastAsia" w:cstheme="minorEastAsia"/>
                <w:sz w:val="21"/>
                <w:szCs w:val="21"/>
                <w:lang w:val="en-US" w:eastAsia="zh-CN"/>
              </w:rPr>
              <w:t>聚维酮碘溶液</w:t>
            </w:r>
            <w:r>
              <w:rPr>
                <w:rFonts w:hint="eastAsia" w:asciiTheme="minorEastAsia" w:hAnsiTheme="minorEastAsia" w:eastAsiaTheme="minorEastAsia" w:cstheme="minorEastAsia"/>
                <w:sz w:val="21"/>
                <w:szCs w:val="21"/>
              </w:rPr>
              <w:t>的急性毒性试验、长期毒性试验，</w:t>
            </w:r>
            <w:r>
              <w:rPr>
                <w:rFonts w:hint="eastAsia" w:asciiTheme="minorEastAsia" w:hAnsiTheme="minorEastAsia" w:eastAsiaTheme="minorEastAsia" w:cstheme="minorEastAsia"/>
                <w:spacing w:val="-10"/>
                <w:sz w:val="21"/>
                <w:szCs w:val="21"/>
              </w:rPr>
              <w:t>参与</w:t>
            </w:r>
            <w:r>
              <w:rPr>
                <w:rFonts w:hint="eastAsia" w:asciiTheme="minorEastAsia" w:hAnsiTheme="minorEastAsia" w:eastAsiaTheme="minorEastAsia" w:cstheme="minorEastAsia"/>
                <w:sz w:val="21"/>
                <w:szCs w:val="21"/>
              </w:rPr>
              <w:t>临床应用及推广</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获得国家三类新兽药证书1个</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z w:val="21"/>
                <w:szCs w:val="21"/>
              </w:rPr>
              <w:t>本项目占本人工作量的70%。</w:t>
            </w:r>
          </w:p>
        </w:tc>
        <w:tc>
          <w:tcPr>
            <w:tcW w:w="1658" w:type="dxa"/>
            <w:vAlign w:val="top"/>
          </w:tcPr>
          <w:p>
            <w:pPr>
              <w:autoSpaceDE w:val="0"/>
              <w:autoSpaceDN w:val="0"/>
              <w:adjustRightInd w:val="0"/>
              <w:spacing w:line="240" w:lineRule="auto"/>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无</w:t>
            </w:r>
          </w:p>
        </w:tc>
      </w:tr>
    </w:tbl>
    <w:p>
      <w:pPr>
        <w:pStyle w:val="2"/>
        <w:spacing w:line="240" w:lineRule="auto"/>
        <w:jc w:val="left"/>
        <w:rPr>
          <w:rFonts w:hint="eastAsia" w:cs="Times New Roman" w:asciiTheme="minorEastAsia" w:hAnsiTheme="minorEastAsia" w:eastAsiaTheme="minorEastAsia"/>
          <w:b/>
          <w:color w:val="auto"/>
          <w:kern w:val="0"/>
          <w:sz w:val="21"/>
          <w:szCs w:val="21"/>
          <w:lang w:val="en-US" w:eastAsia="zh-CN" w:bidi="ar-SA"/>
        </w:rPr>
      </w:pPr>
    </w:p>
    <w:p>
      <w:pPr>
        <w:pStyle w:val="2"/>
        <w:spacing w:line="240" w:lineRule="auto"/>
        <w:jc w:val="left"/>
        <w:rPr>
          <w:rFonts w:hint="eastAsia" w:cs="Times New Roman" w:asciiTheme="minorEastAsia" w:hAnsiTheme="minorEastAsia" w:eastAsiaTheme="minorEastAsia"/>
          <w:b/>
          <w:color w:val="auto"/>
          <w:kern w:val="0"/>
          <w:sz w:val="21"/>
          <w:szCs w:val="21"/>
          <w:lang w:val="en-US" w:eastAsia="zh-CN" w:bidi="ar-SA"/>
        </w:rPr>
      </w:pPr>
      <w:r>
        <w:rPr>
          <w:rFonts w:hint="eastAsia" w:cs="Times New Roman" w:asciiTheme="minorEastAsia" w:hAnsiTheme="minorEastAsia" w:eastAsiaTheme="minorEastAsia"/>
          <w:b/>
          <w:color w:val="auto"/>
          <w:kern w:val="0"/>
          <w:sz w:val="21"/>
          <w:szCs w:val="21"/>
          <w:lang w:val="en-US" w:eastAsia="zh-CN" w:bidi="ar-SA"/>
        </w:rPr>
        <w:t>主要完成单位情况</w:t>
      </w:r>
    </w:p>
    <w:tbl>
      <w:tblPr>
        <w:tblStyle w:val="19"/>
        <w:tblW w:w="10253"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3"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完成单位</w:t>
            </w:r>
          </w:p>
        </w:tc>
        <w:tc>
          <w:tcPr>
            <w:tcW w:w="3969" w:type="dxa"/>
            <w:vAlign w:val="center"/>
          </w:tcPr>
          <w:p>
            <w:pPr>
              <w:autoSpaceDE w:val="0"/>
              <w:autoSpaceDN w:val="0"/>
              <w:adjustRightInd w:val="0"/>
              <w:spacing w:line="240" w:lineRule="auto"/>
              <w:rPr>
                <w:rFonts w:hint="eastAsia" w:cs="Times New Roman" w:asciiTheme="minorEastAsia" w:hAnsiTheme="minorEastAsia" w:eastAsiaTheme="minorEastAsia"/>
                <w:color w:val="auto"/>
                <w:kern w:val="0"/>
                <w:sz w:val="21"/>
                <w:szCs w:val="21"/>
                <w:lang w:eastAsia="zh-CN"/>
              </w:rPr>
            </w:pPr>
            <w:r>
              <w:rPr>
                <w:rFonts w:hint="eastAsia" w:cs="Times New Roman" w:asciiTheme="minorEastAsia" w:hAnsiTheme="minorEastAsia"/>
                <w:color w:val="auto"/>
                <w:kern w:val="0"/>
                <w:sz w:val="21"/>
                <w:szCs w:val="21"/>
                <w:lang w:eastAsia="zh-CN"/>
              </w:rPr>
              <w:t>洛阳惠中兽药有限公司</w:t>
            </w:r>
          </w:p>
        </w:tc>
        <w:tc>
          <w:tcPr>
            <w:tcW w:w="992"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排名</w:t>
            </w:r>
          </w:p>
        </w:tc>
        <w:tc>
          <w:tcPr>
            <w:tcW w:w="3119"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0253" w:type="dxa"/>
            <w:gridSpan w:val="4"/>
            <w:vAlign w:val="center"/>
          </w:tcPr>
          <w:p>
            <w:pPr>
              <w:spacing w:line="240" w:lineRule="auto"/>
              <w:rPr>
                <w:rFonts w:hint="eastAsia"/>
                <w:sz w:val="21"/>
                <w:szCs w:val="21"/>
              </w:rPr>
            </w:pPr>
            <w:r>
              <w:rPr>
                <w:rFonts w:hint="eastAsia"/>
                <w:sz w:val="21"/>
                <w:szCs w:val="21"/>
              </w:rPr>
              <w:t>项目主持单位。筛选了三种</w:t>
            </w:r>
            <w:r>
              <w:rPr>
                <w:rFonts w:hint="eastAsia"/>
                <w:sz w:val="21"/>
                <w:szCs w:val="21"/>
                <w:lang w:val="en-US" w:eastAsia="zh-CN"/>
              </w:rPr>
              <w:t>消毒剂产品</w:t>
            </w:r>
            <w:r>
              <w:rPr>
                <w:rFonts w:hint="eastAsia"/>
                <w:sz w:val="21"/>
                <w:szCs w:val="21"/>
              </w:rPr>
              <w:t>的组方，并对</w:t>
            </w:r>
            <w:r>
              <w:rPr>
                <w:rFonts w:hint="eastAsia"/>
                <w:sz w:val="21"/>
                <w:szCs w:val="21"/>
                <w:lang w:val="en-US" w:eastAsia="zh-CN"/>
              </w:rPr>
              <w:t>其生产工艺</w:t>
            </w:r>
            <w:r>
              <w:rPr>
                <w:rFonts w:hint="eastAsia"/>
                <w:sz w:val="21"/>
                <w:szCs w:val="21"/>
              </w:rPr>
              <w:t>进行研究，</w:t>
            </w:r>
            <w:r>
              <w:rPr>
                <w:rFonts w:hint="eastAsia"/>
                <w:sz w:val="21"/>
                <w:szCs w:val="21"/>
                <w:lang w:val="en-US" w:eastAsia="zh-CN"/>
              </w:rPr>
              <w:t>获得国家三类新兽药证书1项，</w:t>
            </w:r>
            <w:r>
              <w:rPr>
                <w:rFonts w:hint="eastAsia"/>
                <w:sz w:val="21"/>
                <w:szCs w:val="21"/>
              </w:rPr>
              <w:t>建立了</w:t>
            </w:r>
            <w:r>
              <w:rPr>
                <w:rFonts w:hint="eastAsia"/>
                <w:sz w:val="21"/>
                <w:szCs w:val="21"/>
                <w:lang w:val="en-US" w:eastAsia="zh-CN"/>
              </w:rPr>
              <w:t>1</w:t>
            </w:r>
            <w:r>
              <w:rPr>
                <w:rFonts w:hint="eastAsia"/>
                <w:sz w:val="21"/>
                <w:szCs w:val="21"/>
              </w:rPr>
              <w:t>项国家标准</w:t>
            </w:r>
            <w:r>
              <w:rPr>
                <w:rFonts w:hint="eastAsia"/>
                <w:sz w:val="21"/>
                <w:szCs w:val="21"/>
                <w:lang w:eastAsia="zh-CN"/>
              </w:rPr>
              <w:t>，</w:t>
            </w:r>
            <w:r>
              <w:rPr>
                <w:rFonts w:hint="eastAsia"/>
                <w:sz w:val="21"/>
                <w:szCs w:val="21"/>
                <w:lang w:val="en-US" w:eastAsia="zh-CN"/>
              </w:rPr>
              <w:t>获得了6项发明专利，获得了1项科技成果证书</w:t>
            </w:r>
            <w:r>
              <w:rPr>
                <w:rFonts w:hint="eastAsia"/>
                <w:sz w:val="21"/>
                <w:szCs w:val="21"/>
              </w:rPr>
              <w:t>。</w:t>
            </w:r>
            <w:r>
              <w:rPr>
                <w:rFonts w:hint="eastAsia"/>
                <w:sz w:val="21"/>
                <w:szCs w:val="21"/>
                <w:lang w:val="en-US" w:eastAsia="zh-CN"/>
              </w:rPr>
              <w:t>将戊二醛苯扎溴铵溶液实现</w:t>
            </w:r>
            <w:r>
              <w:rPr>
                <w:rFonts w:hint="eastAsia"/>
                <w:sz w:val="21"/>
                <w:szCs w:val="21"/>
              </w:rPr>
              <w:t>产业化及临床上推广应用</w:t>
            </w:r>
            <w:r>
              <w:rPr>
                <w:rFonts w:hint="eastAsia"/>
                <w:sz w:val="21"/>
                <w:szCs w:val="21"/>
                <w:lang w:eastAsia="zh-CN"/>
              </w:rPr>
              <w:t>，</w:t>
            </w:r>
            <w:r>
              <w:rPr>
                <w:rFonts w:hint="eastAsia"/>
                <w:sz w:val="21"/>
                <w:szCs w:val="21"/>
                <w:lang w:val="en-US" w:eastAsia="zh-CN"/>
              </w:rPr>
              <w:t>获得生产批准文号2个</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3"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完成单位</w:t>
            </w:r>
          </w:p>
        </w:tc>
        <w:tc>
          <w:tcPr>
            <w:tcW w:w="3969"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普莱柯生物工程股份有限公司</w:t>
            </w:r>
          </w:p>
        </w:tc>
        <w:tc>
          <w:tcPr>
            <w:tcW w:w="992"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排名</w:t>
            </w:r>
          </w:p>
        </w:tc>
        <w:tc>
          <w:tcPr>
            <w:tcW w:w="3119"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53" w:type="dxa"/>
            <w:gridSpan w:val="4"/>
            <w:vAlign w:val="center"/>
          </w:tcPr>
          <w:p>
            <w:pPr>
              <w:spacing w:line="240" w:lineRule="auto"/>
              <w:jc w:val="left"/>
              <w:rPr>
                <w:rFonts w:cs="Times New Roman" w:asciiTheme="minorEastAsia" w:hAnsiTheme="minorEastAsia"/>
                <w:color w:val="auto"/>
                <w:kern w:val="0"/>
                <w:sz w:val="21"/>
                <w:szCs w:val="21"/>
              </w:rPr>
            </w:pPr>
            <w:r>
              <w:rPr>
                <w:rFonts w:hint="eastAsia"/>
                <w:sz w:val="21"/>
                <w:szCs w:val="21"/>
              </w:rPr>
              <w:t>项目参与单位。</w:t>
            </w:r>
            <w:r>
              <w:rPr>
                <w:rFonts w:hint="eastAsia"/>
                <w:sz w:val="21"/>
                <w:szCs w:val="21"/>
                <w:lang w:val="en-US" w:eastAsia="zh-CN"/>
              </w:rPr>
              <w:t>将戊二醛苯扎溴铵溶液、</w:t>
            </w:r>
            <w:r>
              <w:rPr>
                <w:rFonts w:hint="eastAsia" w:ascii="宋体" w:hAnsi="宋体" w:eastAsia="宋体" w:cs="宋体"/>
                <w:sz w:val="21"/>
                <w:szCs w:val="21"/>
                <w:lang w:eastAsia="zh-CN"/>
              </w:rPr>
              <w:t>过硫酸氢钾复合物粉、</w:t>
            </w:r>
            <w:r>
              <w:rPr>
                <w:rFonts w:hint="eastAsia" w:ascii="宋体" w:hAnsi="宋体" w:eastAsia="宋体" w:cs="宋体"/>
                <w:sz w:val="21"/>
                <w:szCs w:val="21"/>
                <w:lang w:val="en-US" w:eastAsia="zh-CN"/>
              </w:rPr>
              <w:t>聚维酮碘溶液</w:t>
            </w:r>
            <w:r>
              <w:rPr>
                <w:rFonts w:hint="eastAsia"/>
                <w:sz w:val="21"/>
                <w:szCs w:val="21"/>
              </w:rPr>
              <w:t>产业化，</w:t>
            </w:r>
            <w:r>
              <w:rPr>
                <w:rFonts w:hint="eastAsia"/>
                <w:sz w:val="21"/>
                <w:szCs w:val="21"/>
                <w:lang w:val="en-US" w:eastAsia="zh-CN"/>
              </w:rPr>
              <w:t>获得生产批号4个，</w:t>
            </w:r>
            <w:r>
              <w:rPr>
                <w:rFonts w:hint="eastAsia"/>
                <w:sz w:val="21"/>
                <w:szCs w:val="21"/>
              </w:rPr>
              <w:t>在</w:t>
            </w:r>
            <w:r>
              <w:rPr>
                <w:rFonts w:hint="eastAsia"/>
                <w:sz w:val="21"/>
                <w:szCs w:val="21"/>
                <w:lang w:val="en-US" w:eastAsia="zh-CN"/>
              </w:rPr>
              <w:t>市场</w:t>
            </w:r>
            <w:r>
              <w:rPr>
                <w:rFonts w:hint="eastAsia"/>
                <w:sz w:val="21"/>
                <w:szCs w:val="21"/>
              </w:rPr>
              <w:t>上</w:t>
            </w:r>
            <w:r>
              <w:rPr>
                <w:rFonts w:hint="eastAsia"/>
                <w:sz w:val="21"/>
                <w:szCs w:val="21"/>
                <w:lang w:val="en-US" w:eastAsia="zh-CN"/>
              </w:rPr>
              <w:t>进行产品的</w:t>
            </w:r>
            <w:r>
              <w:rPr>
                <w:rFonts w:hint="eastAsia"/>
                <w:sz w:val="21"/>
                <w:szCs w:val="21"/>
              </w:rPr>
              <w:t>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3"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完成单位</w:t>
            </w:r>
          </w:p>
        </w:tc>
        <w:tc>
          <w:tcPr>
            <w:tcW w:w="3969"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hint="eastAsia" w:ascii="宋体" w:hAnsi="宋体"/>
                <w:sz w:val="21"/>
                <w:szCs w:val="21"/>
                <w:highlight w:val="none"/>
                <w:lang w:val="en-US" w:eastAsia="zh-CN"/>
              </w:rPr>
              <w:t>江苏益客食品集团股份有限公司</w:t>
            </w:r>
          </w:p>
        </w:tc>
        <w:tc>
          <w:tcPr>
            <w:tcW w:w="992"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排名</w:t>
            </w:r>
          </w:p>
        </w:tc>
        <w:tc>
          <w:tcPr>
            <w:tcW w:w="3119" w:type="dxa"/>
            <w:vAlign w:val="center"/>
          </w:tcPr>
          <w:p>
            <w:pPr>
              <w:autoSpaceDE w:val="0"/>
              <w:autoSpaceDN w:val="0"/>
              <w:adjustRightInd w:val="0"/>
              <w:spacing w:line="240" w:lineRule="auto"/>
              <w:rPr>
                <w:rFonts w:hint="eastAsia" w:cs="Times New Roman" w:asciiTheme="minorEastAsia" w:hAnsiTheme="minorEastAsia" w:eastAsiaTheme="minorEastAsia"/>
                <w:color w:val="auto"/>
                <w:kern w:val="0"/>
                <w:sz w:val="21"/>
                <w:szCs w:val="21"/>
                <w:lang w:val="en-US" w:eastAsia="zh-CN"/>
              </w:rPr>
            </w:pPr>
            <w:r>
              <w:rPr>
                <w:rFonts w:hint="eastAsia" w:cs="Times New Roman" w:asciiTheme="minorEastAsia" w:hAnsiTheme="minorEastAsia"/>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53" w:type="dxa"/>
            <w:gridSpan w:val="4"/>
            <w:vAlign w:val="center"/>
          </w:tcPr>
          <w:p>
            <w:pPr>
              <w:spacing w:before="156" w:beforeLines="50" w:line="240" w:lineRule="auto"/>
              <w:ind w:right="105" w:rightChars="50"/>
              <w:rPr>
                <w:rFonts w:cs="Times New Roman" w:asciiTheme="minorEastAsia" w:hAnsiTheme="minorEastAsia"/>
                <w:color w:val="auto"/>
                <w:kern w:val="0"/>
                <w:sz w:val="21"/>
                <w:szCs w:val="21"/>
              </w:rPr>
            </w:pPr>
            <w:r>
              <w:rPr>
                <w:rFonts w:hint="eastAsia"/>
                <w:sz w:val="21"/>
                <w:szCs w:val="21"/>
              </w:rPr>
              <w:t>参与实施了本研究项目的产品过</w:t>
            </w:r>
            <w:r>
              <w:rPr>
                <w:rFonts w:hint="eastAsia" w:ascii="宋体" w:hAnsi="宋体" w:cs="宋体"/>
                <w:sz w:val="21"/>
                <w:szCs w:val="21"/>
              </w:rPr>
              <w:t>硫酸氢钾复合物粉、聚维酮碘溶液</w:t>
            </w:r>
            <w:r>
              <w:rPr>
                <w:rFonts w:hint="eastAsia"/>
                <w:sz w:val="21"/>
                <w:szCs w:val="21"/>
              </w:rPr>
              <w:t>的</w:t>
            </w:r>
            <w:r>
              <w:rPr>
                <w:rFonts w:hAnsi="宋体"/>
                <w:sz w:val="21"/>
                <w:szCs w:val="21"/>
              </w:rPr>
              <w:t>临床</w:t>
            </w:r>
            <w:r>
              <w:rPr>
                <w:rFonts w:hint="eastAsia" w:hAnsi="宋体"/>
                <w:sz w:val="21"/>
                <w:szCs w:val="21"/>
              </w:rPr>
              <w:t>试验研究，应用项目产品并</w:t>
            </w:r>
            <w:r>
              <w:rPr>
                <w:rFonts w:hAnsi="宋体"/>
                <w:sz w:val="21"/>
                <w:szCs w:val="21"/>
              </w:rPr>
              <w:t>推广</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3"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完成单位</w:t>
            </w:r>
          </w:p>
        </w:tc>
        <w:tc>
          <w:tcPr>
            <w:tcW w:w="3969"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hint="eastAsia" w:ascii="宋体"/>
                <w:sz w:val="21"/>
                <w:szCs w:val="21"/>
                <w:lang w:val="en-US" w:eastAsia="zh-CN"/>
              </w:rPr>
              <w:t>河南新正好生物工程有限公司</w:t>
            </w:r>
          </w:p>
        </w:tc>
        <w:tc>
          <w:tcPr>
            <w:tcW w:w="992"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排名</w:t>
            </w:r>
          </w:p>
        </w:tc>
        <w:tc>
          <w:tcPr>
            <w:tcW w:w="3119" w:type="dxa"/>
            <w:vAlign w:val="center"/>
          </w:tcPr>
          <w:p>
            <w:pPr>
              <w:autoSpaceDE w:val="0"/>
              <w:autoSpaceDN w:val="0"/>
              <w:adjustRightInd w:val="0"/>
              <w:spacing w:line="240" w:lineRule="auto"/>
              <w:rPr>
                <w:rFonts w:hint="eastAsia" w:cs="Times New Roman" w:asciiTheme="minorEastAsia" w:hAnsiTheme="minorEastAsia" w:eastAsiaTheme="minorEastAsia"/>
                <w:color w:val="auto"/>
                <w:kern w:val="0"/>
                <w:sz w:val="21"/>
                <w:szCs w:val="21"/>
                <w:lang w:val="en-US" w:eastAsia="zh-CN"/>
              </w:rPr>
            </w:pPr>
            <w:r>
              <w:rPr>
                <w:rFonts w:hint="eastAsia" w:cs="Times New Roman" w:asciiTheme="minorEastAsia" w:hAnsiTheme="minorEastAsia"/>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53" w:type="dxa"/>
            <w:gridSpan w:val="4"/>
            <w:vAlign w:val="center"/>
          </w:tcPr>
          <w:p>
            <w:pPr>
              <w:spacing w:line="240" w:lineRule="auto"/>
              <w:jc w:val="left"/>
              <w:rPr>
                <w:rFonts w:cs="Times New Roman" w:asciiTheme="minorEastAsia" w:hAnsiTheme="minorEastAsia"/>
                <w:color w:val="auto"/>
                <w:kern w:val="0"/>
                <w:sz w:val="21"/>
                <w:szCs w:val="21"/>
              </w:rPr>
            </w:pPr>
            <w:r>
              <w:rPr>
                <w:rFonts w:hint="eastAsia"/>
                <w:sz w:val="21"/>
                <w:szCs w:val="21"/>
              </w:rPr>
              <w:t>项目参与单位。</w:t>
            </w:r>
            <w:r>
              <w:rPr>
                <w:rFonts w:hint="eastAsia"/>
                <w:sz w:val="21"/>
                <w:szCs w:val="21"/>
                <w:lang w:val="en-US" w:eastAsia="zh-CN"/>
              </w:rPr>
              <w:t>将戊二醛苯扎溴铵溶液和</w:t>
            </w:r>
            <w:r>
              <w:rPr>
                <w:rFonts w:hint="eastAsia" w:ascii="宋体" w:hAnsi="宋体" w:eastAsia="宋体" w:cs="宋体"/>
                <w:sz w:val="21"/>
                <w:szCs w:val="21"/>
                <w:lang w:val="en-US" w:eastAsia="zh-CN"/>
              </w:rPr>
              <w:t>聚维酮碘溶液</w:t>
            </w:r>
            <w:r>
              <w:rPr>
                <w:rFonts w:hint="eastAsia"/>
                <w:sz w:val="21"/>
                <w:szCs w:val="21"/>
              </w:rPr>
              <w:t>产业化，</w:t>
            </w:r>
            <w:r>
              <w:rPr>
                <w:rFonts w:hint="eastAsia"/>
                <w:sz w:val="21"/>
                <w:szCs w:val="21"/>
                <w:lang w:val="en-US" w:eastAsia="zh-CN"/>
              </w:rPr>
              <w:t>获得生产批号4个，</w:t>
            </w:r>
            <w:r>
              <w:rPr>
                <w:rFonts w:hint="eastAsia"/>
                <w:sz w:val="21"/>
                <w:szCs w:val="21"/>
              </w:rPr>
              <w:t>在</w:t>
            </w:r>
            <w:r>
              <w:rPr>
                <w:rFonts w:hint="eastAsia"/>
                <w:sz w:val="21"/>
                <w:szCs w:val="21"/>
                <w:lang w:val="en-US" w:eastAsia="zh-CN"/>
              </w:rPr>
              <w:t>市场</w:t>
            </w:r>
            <w:r>
              <w:rPr>
                <w:rFonts w:hint="eastAsia"/>
                <w:sz w:val="21"/>
                <w:szCs w:val="21"/>
              </w:rPr>
              <w:t>上</w:t>
            </w:r>
            <w:r>
              <w:rPr>
                <w:rFonts w:hint="eastAsia"/>
                <w:sz w:val="21"/>
                <w:szCs w:val="21"/>
                <w:lang w:val="en-US" w:eastAsia="zh-CN"/>
              </w:rPr>
              <w:t>进行产品的</w:t>
            </w:r>
            <w:r>
              <w:rPr>
                <w:rFonts w:hint="eastAsia"/>
                <w:sz w:val="21"/>
                <w:szCs w:val="21"/>
              </w:rPr>
              <w:t>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3"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完成单位</w:t>
            </w:r>
          </w:p>
        </w:tc>
        <w:tc>
          <w:tcPr>
            <w:tcW w:w="3969"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hint="eastAsia" w:ascii="宋体" w:hAnsi="宋体"/>
                <w:sz w:val="21"/>
                <w:szCs w:val="21"/>
                <w:lang w:val="en-US" w:eastAsia="zh-CN"/>
              </w:rPr>
              <w:t>滨州职业学院</w:t>
            </w:r>
          </w:p>
        </w:tc>
        <w:tc>
          <w:tcPr>
            <w:tcW w:w="992" w:type="dxa"/>
            <w:vAlign w:val="center"/>
          </w:tcPr>
          <w:p>
            <w:pPr>
              <w:autoSpaceDE w:val="0"/>
              <w:autoSpaceDN w:val="0"/>
              <w:adjustRightInd w:val="0"/>
              <w:spacing w:line="240" w:lineRule="auto"/>
              <w:rPr>
                <w:rFonts w:cs="Times New Roman" w:asciiTheme="minorEastAsia" w:hAnsiTheme="minorEastAsia"/>
                <w:color w:val="auto"/>
                <w:kern w:val="0"/>
                <w:sz w:val="21"/>
                <w:szCs w:val="21"/>
              </w:rPr>
            </w:pPr>
            <w:r>
              <w:rPr>
                <w:rFonts w:cs="Times New Roman" w:asciiTheme="minorEastAsia" w:hAnsiTheme="minorEastAsia"/>
                <w:color w:val="auto"/>
                <w:kern w:val="0"/>
                <w:sz w:val="21"/>
                <w:szCs w:val="21"/>
              </w:rPr>
              <w:t>排名</w:t>
            </w:r>
          </w:p>
        </w:tc>
        <w:tc>
          <w:tcPr>
            <w:tcW w:w="3119" w:type="dxa"/>
            <w:vAlign w:val="center"/>
          </w:tcPr>
          <w:p>
            <w:pPr>
              <w:autoSpaceDE w:val="0"/>
              <w:autoSpaceDN w:val="0"/>
              <w:adjustRightInd w:val="0"/>
              <w:spacing w:line="240" w:lineRule="auto"/>
              <w:rPr>
                <w:rFonts w:hint="eastAsia" w:cs="Times New Roman" w:asciiTheme="minorEastAsia" w:hAnsiTheme="minorEastAsia" w:eastAsiaTheme="minorEastAsia"/>
                <w:color w:val="auto"/>
                <w:kern w:val="0"/>
                <w:sz w:val="21"/>
                <w:szCs w:val="21"/>
                <w:lang w:val="en-US" w:eastAsia="zh-CN"/>
              </w:rPr>
            </w:pPr>
            <w:r>
              <w:rPr>
                <w:rFonts w:hint="eastAsia" w:cs="Times New Roman" w:asciiTheme="minorEastAsia" w:hAnsiTheme="minorEastAsia"/>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53" w:type="dxa"/>
            <w:gridSpan w:val="4"/>
            <w:vAlign w:val="center"/>
          </w:tcPr>
          <w:p>
            <w:pPr>
              <w:spacing w:before="156" w:beforeLines="50" w:line="240" w:lineRule="auto"/>
              <w:ind w:left="105" w:leftChars="50" w:right="105" w:rightChars="50" w:firstLine="420" w:firstLineChars="200"/>
              <w:rPr>
                <w:rFonts w:cs="Times New Roman" w:asciiTheme="minorEastAsia" w:hAnsiTheme="minorEastAsia"/>
                <w:color w:val="auto"/>
                <w:kern w:val="0"/>
                <w:sz w:val="21"/>
                <w:szCs w:val="21"/>
              </w:rPr>
            </w:pPr>
            <w:r>
              <w:rPr>
                <w:rFonts w:hint="eastAsia"/>
                <w:sz w:val="21"/>
                <w:szCs w:val="21"/>
              </w:rPr>
              <w:t>参与了本研究项目产品</w:t>
            </w:r>
            <w:r>
              <w:rPr>
                <w:rFonts w:hint="eastAsia" w:ascii="宋体" w:hAnsi="宋体" w:cs="宋体"/>
                <w:sz w:val="21"/>
                <w:szCs w:val="21"/>
              </w:rPr>
              <w:t>聚维酮碘溶液</w:t>
            </w:r>
            <w:r>
              <w:rPr>
                <w:rFonts w:hint="eastAsia"/>
                <w:sz w:val="21"/>
                <w:szCs w:val="21"/>
              </w:rPr>
              <w:t>的</w:t>
            </w:r>
            <w:r>
              <w:rPr>
                <w:rFonts w:hAnsi="宋体"/>
                <w:sz w:val="21"/>
                <w:szCs w:val="21"/>
              </w:rPr>
              <w:t>临床</w:t>
            </w:r>
            <w:r>
              <w:rPr>
                <w:rFonts w:hint="eastAsia" w:hAnsi="宋体"/>
                <w:sz w:val="21"/>
                <w:szCs w:val="21"/>
              </w:rPr>
              <w:t>试验研究和消毒效果研究。</w:t>
            </w:r>
          </w:p>
        </w:tc>
      </w:tr>
    </w:tbl>
    <w:p>
      <w:pPr>
        <w:spacing w:line="240" w:lineRule="auto"/>
        <w:rPr>
          <w:rFonts w:asciiTheme="minorEastAsia" w:hAnsiTheme="minorEastAsia"/>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spacing w:line="240" w:lineRule="auto"/>
        <w:ind w:firstLine="413" w:firstLineChars="196"/>
        <w:rPr>
          <w:rFonts w:hint="eastAsia" w:asciiTheme="minorEastAsia" w:hAnsiTheme="minorEastAsia"/>
          <w:b/>
          <w:color w:val="auto"/>
          <w:szCs w:val="21"/>
        </w:rPr>
      </w:pPr>
    </w:p>
    <w:p>
      <w:pPr>
        <w:rPr>
          <w:rFonts w:ascii="宋体" w:hAnsi="Times New Roman" w:eastAsia="宋体" w:cs="宋体"/>
          <w:kern w:val="0"/>
          <w:szCs w:val="21"/>
        </w:rPr>
      </w:pPr>
      <w:r>
        <w:rPr>
          <w:rFonts w:hint="eastAsia" w:ascii="宋体" w:hAnsi="宋体" w:eastAsia="宋体" w:cs="Times New Roman"/>
          <w:b/>
          <w:szCs w:val="21"/>
        </w:rPr>
        <w:t>项目名称：</w:t>
      </w:r>
      <w:r>
        <w:rPr>
          <w:rFonts w:ascii="宋体" w:hAnsi="Times New Roman" w:eastAsia="宋体" w:cs="宋体"/>
          <w:kern w:val="0"/>
          <w:szCs w:val="21"/>
        </w:rPr>
        <w:t>安全环保型密闭除焦、输送及存储成套技术及装备研制与应用</w:t>
      </w:r>
    </w:p>
    <w:p>
      <w:pPr>
        <w:rPr>
          <w:rFonts w:ascii="宋体" w:hAnsi="宋体" w:eastAsia="宋体" w:cs="Times New Roman"/>
          <w:szCs w:val="21"/>
        </w:rPr>
      </w:pPr>
      <w:r>
        <w:rPr>
          <w:rFonts w:hint="eastAsia" w:ascii="宋体" w:hAnsi="宋体" w:eastAsia="宋体" w:cs="Times New Roman"/>
          <w:b/>
          <w:szCs w:val="21"/>
        </w:rPr>
        <w:t>提名单位：</w:t>
      </w:r>
      <w:r>
        <w:rPr>
          <w:rFonts w:hint="eastAsia" w:ascii="宋体" w:hAnsi="宋体" w:eastAsia="宋体" w:cs="Times New Roman"/>
          <w:szCs w:val="21"/>
        </w:rPr>
        <w:t>洛阳市科学技术局</w:t>
      </w:r>
    </w:p>
    <w:p>
      <w:pPr>
        <w:rPr>
          <w:rFonts w:ascii="宋体" w:hAnsi="宋体" w:eastAsia="宋体" w:cs="Times New Roman"/>
          <w:kern w:val="0"/>
          <w:szCs w:val="21"/>
        </w:rPr>
      </w:pPr>
      <w:r>
        <w:rPr>
          <w:rFonts w:hint="eastAsia" w:ascii="宋体" w:hAnsi="宋体" w:eastAsia="宋体" w:cs="Times New Roman"/>
          <w:b/>
          <w:kern w:val="0"/>
          <w:szCs w:val="21"/>
        </w:rPr>
        <w:t>提名等级：</w:t>
      </w:r>
      <w:r>
        <w:rPr>
          <w:rFonts w:hint="eastAsia" w:ascii="宋体" w:hAnsi="宋体" w:eastAsia="宋体" w:cs="Times New Roman"/>
          <w:kern w:val="0"/>
          <w:szCs w:val="21"/>
        </w:rPr>
        <w:t>河南省科技进步奖壹等奖</w:t>
      </w:r>
    </w:p>
    <w:p>
      <w:pPr>
        <w:rPr>
          <w:rFonts w:ascii="宋体" w:hAnsi="宋体" w:eastAsia="宋体" w:cs="Times New Roman"/>
          <w:b/>
          <w:bCs/>
          <w:szCs w:val="21"/>
        </w:rPr>
      </w:pPr>
    </w:p>
    <w:p>
      <w:pPr>
        <w:rPr>
          <w:rFonts w:ascii="宋体" w:hAnsi="宋体" w:eastAsia="宋体" w:cs="Times New Roman"/>
          <w:b/>
          <w:bCs/>
          <w:szCs w:val="21"/>
        </w:rPr>
      </w:pPr>
      <w:r>
        <w:rPr>
          <w:rFonts w:hint="eastAsia" w:ascii="宋体" w:hAnsi="宋体" w:eastAsia="宋体" w:cs="Times New Roman"/>
          <w:b/>
          <w:bCs/>
          <w:szCs w:val="21"/>
        </w:rPr>
        <w:t>主要知识产权和标准规范目录</w:t>
      </w:r>
    </w:p>
    <w:tbl>
      <w:tblPr>
        <w:tblStyle w:val="19"/>
        <w:tblpPr w:leftFromText="180" w:rightFromText="180" w:vertAnchor="text" w:horzAnchor="page" w:tblpX="1435" w:tblpY="454"/>
        <w:tblOverlap w:val="never"/>
        <w:tblW w:w="92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8"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Times New Roman"/>
                <w:b/>
                <w:bCs/>
                <w:szCs w:val="20"/>
              </w:rPr>
            </w:pPr>
            <w:r>
              <w:rPr>
                <w:rFonts w:ascii="宋体" w:hAnsi="宋体" w:eastAsia="宋体" w:cs="Times New Roman"/>
                <w:b/>
                <w:bCs/>
                <w:szCs w:val="20"/>
              </w:rPr>
              <w:t>知识产权</w:t>
            </w:r>
            <w:r>
              <w:rPr>
                <w:rFonts w:hint="eastAsia" w:ascii="宋体" w:hAnsi="宋体" w:eastAsia="宋体" w:cs="Times New Roman"/>
                <w:b/>
                <w:bCs/>
                <w:szCs w:val="20"/>
              </w:rPr>
              <w:t>（标准）</w:t>
            </w:r>
            <w:r>
              <w:rPr>
                <w:rFonts w:ascii="宋体" w:hAnsi="宋体" w:eastAsia="宋体" w:cs="Times New Roman"/>
                <w:b/>
                <w:bCs/>
                <w:szCs w:val="20"/>
              </w:rPr>
              <w:t>类别</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0"/>
              </w:rPr>
            </w:pPr>
            <w:r>
              <w:rPr>
                <w:rFonts w:hint="eastAsia" w:ascii="宋体" w:hAnsi="宋体" w:eastAsia="宋体" w:cs="Times New Roman"/>
                <w:b/>
                <w:bCs/>
                <w:szCs w:val="20"/>
              </w:rPr>
              <w:t>知识产权（标准）具体</w:t>
            </w:r>
            <w:r>
              <w:rPr>
                <w:rFonts w:ascii="宋体" w:hAnsi="宋体" w:eastAsia="宋体" w:cs="Times New Roman"/>
                <w:b/>
                <w:bCs/>
                <w:szCs w:val="20"/>
              </w:rPr>
              <w:t>名称</w:t>
            </w:r>
          </w:p>
        </w:tc>
        <w:tc>
          <w:tcPr>
            <w:tcW w:w="1022"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0"/>
              </w:rPr>
            </w:pPr>
            <w:r>
              <w:rPr>
                <w:rFonts w:ascii="宋体" w:hAnsi="宋体" w:eastAsia="宋体" w:cs="Times New Roman"/>
                <w:b/>
                <w:bCs/>
                <w:szCs w:val="20"/>
              </w:rPr>
              <w:t>国</w:t>
            </w:r>
            <w:r>
              <w:rPr>
                <w:rFonts w:hint="eastAsia" w:ascii="宋体" w:hAnsi="宋体" w:eastAsia="宋体" w:cs="Times New Roman"/>
                <w:b/>
                <w:bCs/>
                <w:szCs w:val="20"/>
              </w:rPr>
              <w:t>家</w:t>
            </w:r>
          </w:p>
          <w:p>
            <w:pPr>
              <w:jc w:val="center"/>
              <w:rPr>
                <w:rFonts w:ascii="宋体" w:hAnsi="宋体" w:eastAsia="宋体" w:cs="Times New Roman"/>
                <w:b/>
                <w:bCs/>
                <w:szCs w:val="20"/>
              </w:rPr>
            </w:pPr>
            <w:r>
              <w:rPr>
                <w:rFonts w:ascii="宋体" w:hAnsi="宋体" w:eastAsia="宋体" w:cs="Times New Roman"/>
                <w:b/>
                <w:bCs/>
                <w:szCs w:val="20"/>
              </w:rPr>
              <w:t>（</w:t>
            </w:r>
            <w:r>
              <w:rPr>
                <w:rFonts w:hint="eastAsia" w:ascii="宋体" w:hAnsi="宋体" w:eastAsia="宋体" w:cs="Times New Roman"/>
                <w:b/>
                <w:bCs/>
                <w:szCs w:val="20"/>
              </w:rPr>
              <w:t>地</w:t>
            </w:r>
            <w:r>
              <w:rPr>
                <w:rFonts w:ascii="宋体" w:hAnsi="宋体" w:eastAsia="宋体" w:cs="Times New Roman"/>
                <w:b/>
                <w:bCs/>
                <w:szCs w:val="20"/>
              </w:rPr>
              <w:t>区）</w:t>
            </w:r>
          </w:p>
        </w:tc>
        <w:tc>
          <w:tcPr>
            <w:tcW w:w="849"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0"/>
              </w:rPr>
            </w:pPr>
            <w:r>
              <w:rPr>
                <w:rFonts w:hint="eastAsia" w:ascii="宋体" w:hAnsi="宋体" w:eastAsia="宋体" w:cs="Times New Roman"/>
                <w:b/>
                <w:bCs/>
                <w:szCs w:val="20"/>
              </w:rPr>
              <w:t>授权号（标准编号）</w:t>
            </w:r>
          </w:p>
        </w:tc>
        <w:tc>
          <w:tcPr>
            <w:tcW w:w="992"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0"/>
              </w:rPr>
            </w:pPr>
            <w:r>
              <w:rPr>
                <w:rFonts w:hint="eastAsia" w:ascii="宋体" w:hAnsi="宋体" w:eastAsia="宋体" w:cs="Times New Roman"/>
                <w:b/>
                <w:bCs/>
                <w:szCs w:val="20"/>
              </w:rPr>
              <w:t>授权（标准发布）日期</w:t>
            </w:r>
          </w:p>
        </w:tc>
        <w:tc>
          <w:tcPr>
            <w:tcW w:w="1134"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0"/>
              </w:rPr>
            </w:pPr>
            <w:r>
              <w:rPr>
                <w:rFonts w:hint="eastAsia" w:ascii="宋体" w:hAnsi="宋体" w:eastAsia="宋体" w:cs="Times New Roman"/>
                <w:b/>
                <w:bCs/>
                <w:szCs w:val="20"/>
              </w:rPr>
              <w:t>证书编号</w:t>
            </w:r>
            <w:r>
              <w:rPr>
                <w:rFonts w:ascii="宋体" w:hAnsi="宋体" w:eastAsia="宋体" w:cs="Times New Roman"/>
                <w:b/>
                <w:bCs/>
                <w:szCs w:val="20"/>
              </w:rPr>
              <w:br w:type="textWrapping"/>
            </w:r>
            <w:r>
              <w:rPr>
                <w:rFonts w:hint="eastAsia" w:ascii="宋体" w:hAnsi="宋体" w:eastAsia="宋体" w:cs="Times New Roman"/>
                <w:b/>
                <w:bCs/>
                <w:szCs w:val="20"/>
              </w:rPr>
              <w:t>（标准批准发布</w:t>
            </w:r>
            <w:r>
              <w:rPr>
                <w:rFonts w:ascii="宋体" w:hAnsi="宋体" w:eastAsia="宋体" w:cs="Times New Roman"/>
                <w:b/>
                <w:bCs/>
                <w:szCs w:val="20"/>
              </w:rPr>
              <w:t>部门</w:t>
            </w:r>
            <w:r>
              <w:rPr>
                <w:rFonts w:hint="eastAsia" w:ascii="宋体" w:hAnsi="宋体" w:eastAsia="宋体" w:cs="Times New Roman"/>
                <w:b/>
                <w:bCs/>
                <w:szCs w:val="20"/>
              </w:rPr>
              <w:t>）</w:t>
            </w:r>
          </w:p>
        </w:tc>
        <w:tc>
          <w:tcPr>
            <w:tcW w:w="850"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0"/>
              </w:rPr>
            </w:pPr>
            <w:r>
              <w:rPr>
                <w:rFonts w:hint="eastAsia" w:ascii="宋体" w:hAnsi="宋体" w:eastAsia="宋体" w:cs="Times New Roman"/>
                <w:b/>
                <w:bCs/>
                <w:szCs w:val="20"/>
              </w:rPr>
              <w:t>权利人（标准起草单位）</w:t>
            </w:r>
          </w:p>
        </w:tc>
        <w:tc>
          <w:tcPr>
            <w:tcW w:w="851"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0"/>
              </w:rPr>
            </w:pPr>
            <w:r>
              <w:rPr>
                <w:rFonts w:hint="eastAsia" w:ascii="宋体" w:hAnsi="宋体" w:eastAsia="宋体" w:cs="Times New Roman"/>
                <w:b/>
                <w:bCs/>
                <w:szCs w:val="20"/>
              </w:rPr>
              <w:t>发明人（标准起草人）</w:t>
            </w:r>
          </w:p>
        </w:tc>
        <w:tc>
          <w:tcPr>
            <w:tcW w:w="1183" w:type="dxa"/>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Times New Roman"/>
                <w:b/>
                <w:bCs/>
                <w:szCs w:val="20"/>
              </w:rPr>
            </w:pPr>
            <w:r>
              <w:rPr>
                <w:rFonts w:hint="eastAsia" w:ascii="宋体" w:hAnsi="宋体" w:eastAsia="宋体" w:cs="Times New Roman"/>
                <w:b/>
                <w:bCs/>
                <w:szCs w:val="20"/>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发明</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一种回转体型结构的自动除焦器</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中国</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2012100058751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2013.6.19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1</w:t>
            </w:r>
            <w:r>
              <w:rPr>
                <w:rFonts w:ascii="宋体" w:hAnsi="宋体" w:eastAsia="宋体" w:cs="Times New Roman"/>
                <w:szCs w:val="20"/>
              </w:rPr>
              <w:t>217874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洛阳涧光特种装备股份有限公司</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刘志平，路中海，杨青涛</w:t>
            </w:r>
          </w:p>
        </w:tc>
        <w:tc>
          <w:tcPr>
            <w:tcW w:w="118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Times New Roman"/>
                <w:szCs w:val="20"/>
              </w:rPr>
            </w:pPr>
            <w:r>
              <w:rPr>
                <w:rFonts w:hint="eastAsia" w:ascii="宋体" w:hAnsi="宋体" w:eastAsia="宋体" w:cs="Times New Roman"/>
                <w:szCs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发明</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一种水力除焦系统用防坠落装置</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中国</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2014102649327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2016.8.24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2</w:t>
            </w:r>
            <w:r>
              <w:rPr>
                <w:rFonts w:ascii="宋体" w:hAnsi="宋体" w:eastAsia="宋体" w:cs="Times New Roman"/>
                <w:szCs w:val="20"/>
              </w:rPr>
              <w:t>201876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洛阳涧光特种装备股份有限公司</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刘志平、刘征、吴桂凤、席占军</w:t>
            </w:r>
          </w:p>
        </w:tc>
        <w:tc>
          <w:tcPr>
            <w:tcW w:w="118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Times New Roman"/>
                <w:szCs w:val="20"/>
              </w:rPr>
            </w:pPr>
            <w:r>
              <w:rPr>
                <w:rFonts w:hint="eastAsia" w:ascii="宋体" w:hAnsi="宋体" w:eastAsia="宋体" w:cs="Times New Roman"/>
                <w:szCs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发明</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一种石油焦输送脱水系统</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中国</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2016108974699</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2018.5.22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2</w:t>
            </w:r>
            <w:r>
              <w:rPr>
                <w:rFonts w:ascii="宋体" w:hAnsi="宋体" w:eastAsia="宋体" w:cs="Times New Roman"/>
                <w:szCs w:val="20"/>
              </w:rPr>
              <w:t>934088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洛阳涧光特种装备股份有限公司</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刘志平、李喜国、郭会丽</w:t>
            </w:r>
          </w:p>
        </w:tc>
        <w:tc>
          <w:tcPr>
            <w:tcW w:w="118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Times New Roman"/>
                <w:szCs w:val="20"/>
              </w:rPr>
            </w:pPr>
            <w:r>
              <w:rPr>
                <w:rFonts w:hint="eastAsia" w:ascii="宋体" w:hAnsi="宋体" w:eastAsia="宋体" w:cs="Times New Roman"/>
                <w:szCs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发明</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一种钻杆顶部驱动机构</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中国</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2012100058747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2013.6.19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1</w:t>
            </w:r>
            <w:r>
              <w:rPr>
                <w:rFonts w:ascii="宋体" w:hAnsi="宋体" w:eastAsia="宋体" w:cs="Times New Roman"/>
                <w:szCs w:val="20"/>
              </w:rPr>
              <w:t>217850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洛阳涧光特种装备股份有限公司</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刘志平、杨东风、杨文明</w:t>
            </w:r>
          </w:p>
        </w:tc>
        <w:tc>
          <w:tcPr>
            <w:tcW w:w="118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Times New Roman"/>
                <w:szCs w:val="20"/>
              </w:rPr>
            </w:pPr>
            <w:r>
              <w:rPr>
                <w:rFonts w:hint="eastAsia" w:ascii="宋体" w:hAnsi="宋体" w:eastAsia="宋体" w:cs="Times New Roman"/>
                <w:szCs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实用新型</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一种破碎辊驱动装置的安装结构</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中国</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2016211647965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2017.6.20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6</w:t>
            </w:r>
            <w:r>
              <w:rPr>
                <w:rFonts w:ascii="宋体" w:hAnsi="宋体" w:eastAsia="宋体" w:cs="Times New Roman"/>
                <w:szCs w:val="20"/>
              </w:rPr>
              <w:t>242492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洛阳涧光特种装备股份有限公司</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黄云飞、杨根长、宋睿烜</w:t>
            </w:r>
          </w:p>
        </w:tc>
        <w:tc>
          <w:tcPr>
            <w:tcW w:w="118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Times New Roman"/>
                <w:szCs w:val="20"/>
              </w:rPr>
            </w:pPr>
            <w:r>
              <w:rPr>
                <w:rFonts w:hint="eastAsia" w:ascii="宋体" w:hAnsi="宋体" w:eastAsia="宋体" w:cs="Times New Roman"/>
                <w:szCs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实用新型</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一种轨道式水平移动带式堆取料系统</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中国</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2018220422137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2019-9-17</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9</w:t>
            </w:r>
            <w:r>
              <w:rPr>
                <w:rFonts w:ascii="宋体" w:hAnsi="宋体" w:eastAsia="宋体" w:cs="Times New Roman"/>
                <w:szCs w:val="20"/>
              </w:rPr>
              <w:t>387590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洛阳涧光特种装备股份有限公司</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杨青涛、李晓辉</w:t>
            </w:r>
            <w:r>
              <w:rPr>
                <w:rFonts w:ascii="宋体" w:hAnsi="宋体" w:eastAsia="宋体" w:cs="Times New Roman"/>
                <w:szCs w:val="20"/>
              </w:rPr>
              <w:t xml:space="preserve"> 刘发升</w:t>
            </w:r>
          </w:p>
        </w:tc>
        <w:tc>
          <w:tcPr>
            <w:tcW w:w="118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Times New Roman"/>
                <w:szCs w:val="20"/>
              </w:rPr>
            </w:pPr>
            <w:r>
              <w:rPr>
                <w:rFonts w:hint="eastAsia" w:ascii="宋体" w:hAnsi="宋体" w:eastAsia="宋体" w:cs="Times New Roman"/>
                <w:szCs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实用新型</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一种用于垂直螺旋煤炭提升系统的垂直螺旋提升机</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中国</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201822043268X</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ascii="宋体" w:hAnsi="宋体" w:eastAsia="宋体" w:cs="Times New Roman"/>
                <w:szCs w:val="20"/>
              </w:rPr>
              <w:t>2019-9-6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9</w:t>
            </w:r>
            <w:r>
              <w:rPr>
                <w:rFonts w:ascii="宋体" w:hAnsi="宋体" w:eastAsia="宋体" w:cs="Times New Roman"/>
                <w:szCs w:val="20"/>
              </w:rPr>
              <w:t>337015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洛阳涧光特种装备股份有限公司</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胡林猛、邱宏坡</w:t>
            </w:r>
            <w:r>
              <w:rPr>
                <w:rFonts w:ascii="宋体" w:hAnsi="宋体" w:eastAsia="宋体" w:cs="Times New Roman"/>
                <w:szCs w:val="20"/>
              </w:rPr>
              <w:t xml:space="preserve"> 杨迎昆</w:t>
            </w:r>
          </w:p>
        </w:tc>
        <w:tc>
          <w:tcPr>
            <w:tcW w:w="118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Times New Roman"/>
                <w:szCs w:val="20"/>
              </w:rPr>
            </w:pPr>
            <w:r>
              <w:rPr>
                <w:rFonts w:hint="eastAsia" w:ascii="宋体" w:hAnsi="宋体" w:eastAsia="宋体" w:cs="Times New Roman"/>
                <w:szCs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Times New Roman"/>
                <w:color w:val="auto"/>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0"/>
              </w:rPr>
            </w:pPr>
            <w:r>
              <w:rPr>
                <w:rFonts w:hint="eastAsia" w:ascii="宋体" w:hAnsi="宋体" w:eastAsia="宋体" w:cs="Times New Roman"/>
                <w:color w:val="auto"/>
                <w:szCs w:val="20"/>
              </w:rPr>
              <w:t>一种延迟焦化焦炭塔操作安全控制系统</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0"/>
              </w:rPr>
            </w:pPr>
            <w:r>
              <w:rPr>
                <w:rFonts w:hint="eastAsia" w:ascii="宋体" w:hAnsi="宋体" w:eastAsia="宋体" w:cs="Times New Roman"/>
                <w:color w:val="auto"/>
                <w:szCs w:val="20"/>
              </w:rPr>
              <w:t>中国</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0"/>
              </w:rPr>
            </w:pPr>
            <w:r>
              <w:rPr>
                <w:rFonts w:hint="eastAsia" w:ascii="宋体" w:hAnsi="宋体" w:eastAsia="宋体" w:cs="Times New Roman"/>
                <w:color w:val="auto"/>
                <w:szCs w:val="20"/>
              </w:rPr>
              <w:t>2</w:t>
            </w:r>
            <w:r>
              <w:rPr>
                <w:rFonts w:ascii="宋体" w:hAnsi="宋体" w:eastAsia="宋体" w:cs="Times New Roman"/>
                <w:color w:val="auto"/>
                <w:szCs w:val="20"/>
              </w:rPr>
              <w:t>013201227282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0"/>
              </w:rPr>
            </w:pPr>
            <w:r>
              <w:rPr>
                <w:rFonts w:hint="eastAsia" w:ascii="宋体" w:hAnsi="宋体" w:eastAsia="宋体" w:cs="Times New Roman"/>
                <w:color w:val="auto"/>
                <w:szCs w:val="20"/>
              </w:rPr>
              <w:t>2</w:t>
            </w:r>
            <w:r>
              <w:rPr>
                <w:rFonts w:ascii="宋体" w:hAnsi="宋体" w:eastAsia="宋体" w:cs="Times New Roman"/>
                <w:color w:val="auto"/>
                <w:szCs w:val="20"/>
              </w:rPr>
              <w:t>013-11-6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0"/>
              </w:rPr>
            </w:pPr>
            <w:r>
              <w:rPr>
                <w:rFonts w:hint="eastAsia" w:ascii="宋体" w:hAnsi="宋体" w:eastAsia="宋体" w:cs="Times New Roman"/>
                <w:color w:val="auto"/>
                <w:szCs w:val="20"/>
              </w:rPr>
              <w:t>3</w:t>
            </w:r>
            <w:r>
              <w:rPr>
                <w:rFonts w:ascii="宋体" w:hAnsi="宋体" w:eastAsia="宋体" w:cs="Times New Roman"/>
                <w:color w:val="auto"/>
                <w:szCs w:val="20"/>
              </w:rPr>
              <w:t>238284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0"/>
              </w:rPr>
            </w:pPr>
            <w:r>
              <w:rPr>
                <w:rFonts w:hint="eastAsia" w:ascii="宋体" w:hAnsi="宋体" w:eastAsia="宋体" w:cs="Times New Roman"/>
                <w:color w:val="auto"/>
                <w:szCs w:val="20"/>
              </w:rPr>
              <w:t>中石化洛阳工程有局限公司</w:t>
            </w:r>
          </w:p>
          <w:p>
            <w:pPr>
              <w:jc w:val="center"/>
              <w:rPr>
                <w:rFonts w:hint="eastAsia" w:ascii="宋体" w:hAnsi="宋体" w:eastAsia="宋体" w:cs="Times New Roman"/>
                <w:color w:val="auto"/>
                <w:szCs w:val="20"/>
              </w:rPr>
            </w:pPr>
            <w:r>
              <w:rPr>
                <w:rFonts w:hint="eastAsia" w:ascii="宋体" w:hAnsi="宋体" w:eastAsia="宋体" w:cs="Times New Roman"/>
                <w:color w:val="auto"/>
                <w:szCs w:val="20"/>
              </w:rPr>
              <w:t>中石化炼化工程（集团）股份有限公司</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0"/>
              </w:rPr>
            </w:pPr>
            <w:r>
              <w:rPr>
                <w:rFonts w:hint="eastAsia" w:ascii="宋体" w:hAnsi="宋体" w:eastAsia="宋体" w:cs="Times New Roman"/>
                <w:color w:val="auto"/>
                <w:szCs w:val="20"/>
              </w:rPr>
              <w:t>李和杰</w:t>
            </w:r>
          </w:p>
          <w:p>
            <w:pPr>
              <w:jc w:val="center"/>
              <w:rPr>
                <w:rFonts w:ascii="宋体" w:hAnsi="宋体" w:eastAsia="宋体" w:cs="Times New Roman"/>
                <w:color w:val="auto"/>
                <w:szCs w:val="20"/>
              </w:rPr>
            </w:pPr>
            <w:r>
              <w:rPr>
                <w:rFonts w:hint="eastAsia" w:ascii="宋体" w:hAnsi="宋体" w:eastAsia="宋体" w:cs="Times New Roman"/>
                <w:color w:val="auto"/>
                <w:szCs w:val="20"/>
              </w:rPr>
              <w:t>杜翔</w:t>
            </w:r>
          </w:p>
          <w:p>
            <w:pPr>
              <w:jc w:val="center"/>
              <w:rPr>
                <w:rFonts w:ascii="宋体" w:hAnsi="宋体" w:eastAsia="宋体" w:cs="Times New Roman"/>
                <w:color w:val="auto"/>
                <w:szCs w:val="20"/>
              </w:rPr>
            </w:pPr>
            <w:r>
              <w:rPr>
                <w:rFonts w:hint="eastAsia" w:ascii="宋体" w:hAnsi="宋体" w:eastAsia="宋体" w:cs="Times New Roman"/>
                <w:color w:val="auto"/>
                <w:szCs w:val="20"/>
              </w:rPr>
              <w:t>刘志平</w:t>
            </w:r>
          </w:p>
          <w:p>
            <w:pPr>
              <w:jc w:val="center"/>
              <w:rPr>
                <w:rFonts w:ascii="宋体" w:hAnsi="宋体" w:eastAsia="宋体" w:cs="Times New Roman"/>
                <w:color w:val="auto"/>
                <w:szCs w:val="20"/>
              </w:rPr>
            </w:pPr>
            <w:r>
              <w:rPr>
                <w:rFonts w:hint="eastAsia" w:ascii="宋体" w:hAnsi="宋体" w:eastAsia="宋体" w:cs="Times New Roman"/>
                <w:color w:val="auto"/>
                <w:szCs w:val="20"/>
              </w:rPr>
              <w:t>曹燕军</w:t>
            </w:r>
          </w:p>
          <w:p>
            <w:pPr>
              <w:jc w:val="center"/>
              <w:rPr>
                <w:rFonts w:ascii="宋体" w:hAnsi="宋体" w:eastAsia="宋体" w:cs="Times New Roman"/>
                <w:color w:val="auto"/>
                <w:szCs w:val="20"/>
              </w:rPr>
            </w:pPr>
            <w:r>
              <w:rPr>
                <w:rFonts w:hint="eastAsia" w:ascii="宋体" w:hAnsi="宋体" w:eastAsia="宋体" w:cs="Times New Roman"/>
                <w:color w:val="auto"/>
                <w:szCs w:val="20"/>
              </w:rPr>
              <w:t>郭永辉</w:t>
            </w:r>
          </w:p>
          <w:p>
            <w:pPr>
              <w:jc w:val="center"/>
              <w:rPr>
                <w:rFonts w:ascii="宋体" w:hAnsi="宋体" w:eastAsia="宋体" w:cs="Times New Roman"/>
                <w:color w:val="auto"/>
                <w:szCs w:val="20"/>
              </w:rPr>
            </w:pPr>
            <w:r>
              <w:rPr>
                <w:rFonts w:hint="eastAsia" w:ascii="宋体" w:hAnsi="宋体" w:eastAsia="宋体" w:cs="Times New Roman"/>
                <w:color w:val="auto"/>
                <w:szCs w:val="20"/>
              </w:rPr>
              <w:t>徐江华</w:t>
            </w:r>
          </w:p>
          <w:p>
            <w:pPr>
              <w:jc w:val="center"/>
              <w:rPr>
                <w:rFonts w:hint="eastAsia" w:ascii="宋体" w:hAnsi="宋体" w:eastAsia="宋体" w:cs="Times New Roman"/>
                <w:color w:val="auto"/>
                <w:szCs w:val="20"/>
              </w:rPr>
            </w:pPr>
            <w:r>
              <w:rPr>
                <w:rFonts w:hint="eastAsia" w:ascii="宋体" w:hAnsi="宋体" w:eastAsia="宋体" w:cs="Times New Roman"/>
                <w:color w:val="auto"/>
                <w:szCs w:val="20"/>
              </w:rPr>
              <w:t>王辰涯</w:t>
            </w:r>
          </w:p>
        </w:tc>
        <w:tc>
          <w:tcPr>
            <w:tcW w:w="1183"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Times New Roman"/>
                <w:color w:val="auto"/>
                <w:szCs w:val="20"/>
              </w:rPr>
            </w:pPr>
            <w:r>
              <w:rPr>
                <w:rFonts w:hint="eastAsia" w:ascii="宋体" w:hAnsi="宋体" w:eastAsia="宋体" w:cs="Times New Roman"/>
                <w:color w:val="auto"/>
                <w:szCs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Times New Roman"/>
                <w:color w:val="auto"/>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0"/>
              </w:rPr>
            </w:pPr>
            <w:r>
              <w:rPr>
                <w:rFonts w:hint="eastAsia" w:ascii="宋体" w:hAnsi="宋体" w:eastAsia="宋体" w:cs="Times New Roman"/>
                <w:color w:val="auto"/>
                <w:szCs w:val="20"/>
              </w:rPr>
              <w:t>一种延迟焦化尾气处理装置</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0"/>
              </w:rPr>
            </w:pPr>
            <w:r>
              <w:rPr>
                <w:rFonts w:hint="eastAsia" w:ascii="宋体" w:hAnsi="宋体" w:eastAsia="宋体" w:cs="Times New Roman"/>
                <w:color w:val="auto"/>
                <w:szCs w:val="20"/>
              </w:rPr>
              <w:t>中国</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0"/>
              </w:rPr>
            </w:pPr>
            <w:r>
              <w:rPr>
                <w:rFonts w:hint="eastAsia" w:ascii="宋体" w:hAnsi="宋体" w:eastAsia="宋体" w:cs="Times New Roman"/>
                <w:color w:val="auto"/>
                <w:szCs w:val="20"/>
              </w:rPr>
              <w:t>2</w:t>
            </w:r>
            <w:r>
              <w:rPr>
                <w:rFonts w:ascii="宋体" w:hAnsi="宋体" w:eastAsia="宋体" w:cs="Times New Roman"/>
                <w:color w:val="auto"/>
                <w:szCs w:val="20"/>
              </w:rPr>
              <w:t>015210857317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0"/>
              </w:rPr>
            </w:pPr>
            <w:r>
              <w:rPr>
                <w:rFonts w:hint="eastAsia" w:ascii="宋体" w:hAnsi="宋体" w:eastAsia="宋体" w:cs="Times New Roman"/>
                <w:color w:val="auto"/>
                <w:szCs w:val="20"/>
              </w:rPr>
              <w:t>2</w:t>
            </w:r>
            <w:r>
              <w:rPr>
                <w:rFonts w:ascii="宋体" w:hAnsi="宋体" w:eastAsia="宋体" w:cs="Times New Roman"/>
                <w:color w:val="auto"/>
                <w:szCs w:val="20"/>
              </w:rPr>
              <w:t>016-12-21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Cs w:val="20"/>
              </w:rPr>
            </w:pPr>
            <w:r>
              <w:rPr>
                <w:rFonts w:hint="eastAsia" w:ascii="宋体" w:hAnsi="宋体" w:eastAsia="宋体" w:cs="Times New Roman"/>
                <w:color w:val="auto"/>
                <w:szCs w:val="20"/>
              </w:rPr>
              <w:t>5</w:t>
            </w:r>
            <w:r>
              <w:rPr>
                <w:rFonts w:ascii="宋体" w:hAnsi="宋体" w:eastAsia="宋体" w:cs="Times New Roman"/>
                <w:color w:val="auto"/>
                <w:szCs w:val="20"/>
              </w:rPr>
              <w:t>788629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0"/>
              </w:rPr>
            </w:pPr>
            <w:r>
              <w:rPr>
                <w:rFonts w:hint="eastAsia" w:ascii="宋体" w:hAnsi="宋体" w:eastAsia="宋体" w:cs="Times New Roman"/>
                <w:color w:val="auto"/>
                <w:szCs w:val="20"/>
              </w:rPr>
              <w:t>中石化洛阳工程有局限公司</w:t>
            </w:r>
          </w:p>
          <w:p>
            <w:pPr>
              <w:jc w:val="center"/>
              <w:rPr>
                <w:rFonts w:hint="eastAsia" w:ascii="宋体" w:hAnsi="宋体" w:eastAsia="宋体" w:cs="Times New Roman"/>
                <w:color w:val="auto"/>
                <w:szCs w:val="20"/>
              </w:rPr>
            </w:pPr>
            <w:r>
              <w:rPr>
                <w:rFonts w:hint="eastAsia" w:ascii="宋体" w:hAnsi="宋体" w:eastAsia="宋体" w:cs="Times New Roman"/>
                <w:color w:val="auto"/>
                <w:szCs w:val="20"/>
              </w:rPr>
              <w:t>中石化炼化工程（集团）股份有限公司</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0"/>
              </w:rPr>
            </w:pPr>
            <w:r>
              <w:rPr>
                <w:rFonts w:hint="eastAsia" w:ascii="宋体" w:hAnsi="宋体" w:eastAsia="宋体" w:cs="Times New Roman"/>
                <w:color w:val="auto"/>
                <w:szCs w:val="20"/>
              </w:rPr>
              <w:t>郭永博</w:t>
            </w:r>
          </w:p>
          <w:p>
            <w:pPr>
              <w:jc w:val="center"/>
              <w:rPr>
                <w:rFonts w:ascii="宋体" w:hAnsi="宋体" w:eastAsia="宋体" w:cs="Times New Roman"/>
                <w:color w:val="auto"/>
                <w:szCs w:val="20"/>
              </w:rPr>
            </w:pPr>
            <w:r>
              <w:rPr>
                <w:rFonts w:hint="eastAsia" w:ascii="宋体" w:hAnsi="宋体" w:eastAsia="宋体" w:cs="Times New Roman"/>
                <w:color w:val="auto"/>
                <w:szCs w:val="20"/>
              </w:rPr>
              <w:t>李和杰</w:t>
            </w:r>
          </w:p>
          <w:p>
            <w:pPr>
              <w:jc w:val="center"/>
              <w:rPr>
                <w:rFonts w:ascii="宋体" w:hAnsi="宋体" w:eastAsia="宋体" w:cs="Times New Roman"/>
                <w:color w:val="auto"/>
                <w:szCs w:val="20"/>
              </w:rPr>
            </w:pPr>
            <w:r>
              <w:rPr>
                <w:rFonts w:hint="eastAsia" w:ascii="宋体" w:hAnsi="宋体" w:eastAsia="宋体" w:cs="Times New Roman"/>
                <w:color w:val="auto"/>
                <w:szCs w:val="20"/>
              </w:rPr>
              <w:t>徐江华</w:t>
            </w:r>
          </w:p>
          <w:p>
            <w:pPr>
              <w:jc w:val="center"/>
              <w:rPr>
                <w:rFonts w:ascii="宋体" w:hAnsi="宋体" w:eastAsia="宋体" w:cs="Times New Roman"/>
                <w:color w:val="auto"/>
                <w:szCs w:val="20"/>
              </w:rPr>
            </w:pPr>
            <w:r>
              <w:rPr>
                <w:rFonts w:hint="eastAsia" w:ascii="宋体" w:hAnsi="宋体" w:eastAsia="宋体" w:cs="Times New Roman"/>
                <w:color w:val="auto"/>
                <w:szCs w:val="20"/>
              </w:rPr>
              <w:t>王晨涯</w:t>
            </w:r>
          </w:p>
          <w:p>
            <w:pPr>
              <w:jc w:val="center"/>
              <w:rPr>
                <w:rFonts w:ascii="宋体" w:hAnsi="宋体" w:eastAsia="宋体" w:cs="Times New Roman"/>
                <w:color w:val="auto"/>
                <w:szCs w:val="20"/>
              </w:rPr>
            </w:pPr>
            <w:r>
              <w:rPr>
                <w:rFonts w:hint="eastAsia" w:ascii="宋体" w:hAnsi="宋体" w:eastAsia="宋体" w:cs="Times New Roman"/>
                <w:color w:val="auto"/>
                <w:szCs w:val="20"/>
              </w:rPr>
              <w:t>杜翔</w:t>
            </w:r>
          </w:p>
          <w:p>
            <w:pPr>
              <w:jc w:val="center"/>
              <w:rPr>
                <w:rFonts w:hint="eastAsia" w:ascii="宋体" w:hAnsi="宋体" w:eastAsia="宋体" w:cs="Times New Roman"/>
                <w:color w:val="auto"/>
                <w:szCs w:val="20"/>
              </w:rPr>
            </w:pPr>
            <w:r>
              <w:rPr>
                <w:rFonts w:hint="eastAsia" w:ascii="宋体" w:hAnsi="宋体" w:eastAsia="宋体" w:cs="Times New Roman"/>
                <w:color w:val="auto"/>
                <w:szCs w:val="20"/>
              </w:rPr>
              <w:t>刘杨</w:t>
            </w:r>
          </w:p>
        </w:tc>
        <w:tc>
          <w:tcPr>
            <w:tcW w:w="1183"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Times New Roman"/>
                <w:color w:val="auto"/>
                <w:szCs w:val="20"/>
              </w:rPr>
            </w:pPr>
          </w:p>
        </w:tc>
      </w:tr>
    </w:tbl>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szCs w:val="21"/>
        </w:rPr>
      </w:pPr>
      <w:r>
        <w:rPr>
          <w:rFonts w:hint="eastAsia" w:ascii="宋体" w:hAnsi="宋体" w:eastAsia="宋体" w:cs="Times New Roman"/>
          <w:b/>
          <w:bCs/>
          <w:szCs w:val="21"/>
        </w:rPr>
        <w:t>主要完成人</w:t>
      </w:r>
    </w:p>
    <w:p>
      <w:pPr>
        <w:ind w:firstLine="420" w:firstLineChars="200"/>
        <w:rPr>
          <w:rFonts w:ascii="宋体" w:hAnsi="宋体" w:eastAsia="宋体" w:cs="Times New Roman"/>
          <w:color w:val="auto"/>
          <w:szCs w:val="21"/>
        </w:rPr>
      </w:pPr>
      <w:r>
        <w:rPr>
          <w:rFonts w:hint="eastAsia" w:ascii="宋体" w:hAnsi="宋体" w:eastAsia="宋体" w:cs="Times New Roman"/>
          <w:szCs w:val="21"/>
        </w:rPr>
        <w:t>排名第一：杨成炯，男，教授级高工，本科，毕业于中国石油大学石油化工机械专业，任职中石化广州工程有限公司技术总监，作为本项目的总设计和主要实施完成人，主持完成项目的关键技术研发，提出和确定总体技术路线和方案。在研制过程中参与并对关键技术和</w:t>
      </w:r>
      <w:r>
        <w:rPr>
          <w:rFonts w:hint="eastAsia" w:ascii="宋体" w:hAnsi="宋体" w:eastAsia="宋体" w:cs="Times New Roman"/>
          <w:color w:val="auto"/>
          <w:szCs w:val="21"/>
        </w:rPr>
        <w:t>疑难问题的解决作出重要贡献。主持关键专利设备研发。组织项目实施，处理过程中出现的问题，组织项目总结验收。在投产、应用或推广过程中直接参与并解决重要技术难点。</w:t>
      </w:r>
    </w:p>
    <w:p>
      <w:pPr>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排名第二：杨根长，男，高级工程师，本科，毕业于西北电讯工程学院机械制造专业，任职洛阳涧光特种装备股份有限公司董事长、总经理。在项目的立项、方案制定与评审、各单位研发进度协调起关键性作用。在研制过程中参与并对关键技术和疑难问题的解决作出重要贡献。在投产、应用或推广过程中参与并解决重要技术难点。积极组织对密闭除焦成套技术的总结工作，并大力推广应用。</w:t>
      </w:r>
    </w:p>
    <w:p>
      <w:pPr>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排名第三：李和杰，男，教授级高工，本科，毕业于华东化工学院石油炼制工程工程专业，任职中石化广州工程有限公司首席专家，在该研发项目中承担技术负责人职责，确定了总的工艺路线和技术方案。在研制过程中参与并对关键技术和疑难问题的解决作出重要贡献。在投产、应用或推广过程中参与并解决重要技术难点。</w:t>
      </w:r>
    </w:p>
    <w:p>
      <w:pPr>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排名第四：刘志平，男，高级工程师，本科，毕业于太原机械学院锻压工艺及设备专业，任职洛阳涧光特种装备股份有限公司总工程师，组织成立攻关团队，对关键技术、关键设备的研发作出重要贡献，多项专利设计人之一。对该项目总体要求及目标提出了指导性意见，并持续推进项目的实施。</w:t>
      </w:r>
    </w:p>
    <w:p>
      <w:pPr>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排名第五：李立，男，高级工程师，本科，毕业于中原工学院机械设计专业，任职中石化广州工程有限公司工程师，在研制过程中参与并对关键技术和疑难问题的解决作出重要贡献。在投产、应用或推广过程中参与并解决重要技术难点。</w:t>
      </w:r>
    </w:p>
    <w:p>
      <w:pPr>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排名第六：</w:t>
      </w:r>
      <w:r>
        <w:rPr>
          <w:rFonts w:ascii="宋体" w:hAnsi="宋体" w:eastAsia="宋体" w:cs="Times New Roman"/>
          <w:color w:val="auto"/>
          <w:szCs w:val="21"/>
        </w:rPr>
        <w:t xml:space="preserve"> </w:t>
      </w:r>
      <w:r>
        <w:rPr>
          <w:rFonts w:hint="eastAsia" w:ascii="宋体" w:hAnsi="宋体" w:eastAsia="宋体" w:cs="Times New Roman"/>
          <w:color w:val="auto"/>
          <w:szCs w:val="21"/>
        </w:rPr>
        <w:t>汤红年，男，教授级高工，本科，毕业于中国石油大学石油化工专业，任职中石化广州工程有限公司副总，在项目的立项、方案制定与评审、各单位研发进度协调起关键性作用。在研制过程中参与并对关键技术和疑难问题的解决作出重要贡献。在投产、应用或推广过程中参与并解决重要技术难点。</w:t>
      </w:r>
    </w:p>
    <w:p>
      <w:pPr>
        <w:ind w:firstLine="420" w:firstLineChars="200"/>
        <w:rPr>
          <w:rFonts w:ascii="宋体" w:hAnsi="宋体" w:eastAsia="宋体" w:cs="Times New Roman"/>
          <w:szCs w:val="21"/>
        </w:rPr>
      </w:pPr>
      <w:r>
        <w:rPr>
          <w:rFonts w:hint="eastAsia" w:ascii="宋体" w:hAnsi="宋体" w:eastAsia="宋体" w:cs="Times New Roman"/>
          <w:color w:val="auto"/>
          <w:szCs w:val="21"/>
        </w:rPr>
        <w:t>排名第七：杜翔，男，教授级</w:t>
      </w:r>
      <w:r>
        <w:rPr>
          <w:rFonts w:hint="eastAsia" w:ascii="宋体" w:hAnsi="宋体" w:eastAsia="宋体" w:cs="Times New Roman"/>
          <w:szCs w:val="21"/>
        </w:rPr>
        <w:t xml:space="preserve">高工，博士研究生，毕业于The University of Sheffield，任职中石化广州工程有限公司高级工程师，在研制过程中参与并对关键技术和疑难问题的解决作出重要贡献。在投产、应用或推广过程中参与并解决重要技术难点。 </w:t>
      </w:r>
    </w:p>
    <w:p>
      <w:pPr>
        <w:ind w:firstLine="420" w:firstLineChars="200"/>
        <w:rPr>
          <w:rFonts w:ascii="宋体" w:hAnsi="宋体" w:eastAsia="宋体" w:cs="Times New Roman"/>
          <w:szCs w:val="21"/>
        </w:rPr>
      </w:pPr>
      <w:r>
        <w:rPr>
          <w:rFonts w:hint="eastAsia" w:ascii="宋体" w:hAnsi="宋体" w:eastAsia="宋体" w:cs="Times New Roman"/>
          <w:szCs w:val="21"/>
        </w:rPr>
        <w:t xml:space="preserve">排名第八：李喜国，男，工程师，本科，毕业于河南科技大学机械电子工程专业，任职洛阳涧光特种装备股份有限公司研发经理，参与密闭脱水、焦炭摊平及均匀输送设备的研发及设计；主持焦炭存储设备的研发及设计。 </w:t>
      </w:r>
    </w:p>
    <w:p>
      <w:pPr>
        <w:ind w:firstLine="420" w:firstLineChars="200"/>
        <w:rPr>
          <w:rFonts w:ascii="宋体" w:hAnsi="宋体" w:eastAsia="宋体" w:cs="Times New Roman"/>
          <w:szCs w:val="21"/>
        </w:rPr>
      </w:pPr>
      <w:r>
        <w:rPr>
          <w:rFonts w:hint="eastAsia" w:ascii="宋体" w:hAnsi="宋体" w:eastAsia="宋体" w:cs="Times New Roman"/>
          <w:szCs w:val="21"/>
        </w:rPr>
        <w:t>排名第九：黄云飞，男，助理工程师，本科，毕业于上海理工大学机械设计制造专业，任职洛阳涧光特种装备股份有限公司工程师，参与破碎机、隔断门的产品研发与设计。</w:t>
      </w:r>
    </w:p>
    <w:p>
      <w:pPr>
        <w:ind w:firstLine="420" w:firstLineChars="200"/>
        <w:rPr>
          <w:rFonts w:ascii="宋体" w:hAnsi="宋体" w:eastAsia="宋体" w:cs="Times New Roman"/>
          <w:szCs w:val="21"/>
        </w:rPr>
      </w:pPr>
      <w:r>
        <w:rPr>
          <w:rFonts w:hint="eastAsia" w:ascii="宋体" w:hAnsi="宋体" w:eastAsia="宋体" w:cs="Times New Roman"/>
          <w:szCs w:val="21"/>
        </w:rPr>
        <w:t>排名第十：胡林猛，男，助理工程师，本科，毕业于郑州大学过程装备与控制工程专业，任职洛阳涧光特种装备股份有限公司工程师，参与提升机喂料头结构改进，取消进料口焊接凸台，减少喂料口堵料。破碎机软连接结构改进，盘根式密封，碟簧压紧，可补偿上下位移。池底过滤管道结构优化，将管道偏置，改善冲洗效果。搅拌冲洗喷嘴结构改进，喷嘴出口设计短直段，改善喷嘴发散，改善冲焦效果。</w:t>
      </w:r>
    </w:p>
    <w:p>
      <w:pPr>
        <w:ind w:firstLine="422" w:firstLineChars="200"/>
        <w:rPr>
          <w:rFonts w:ascii="宋体" w:hAnsi="宋体" w:eastAsia="宋体" w:cs="Times New Roman"/>
          <w:b/>
          <w:bCs/>
          <w:szCs w:val="21"/>
        </w:rPr>
      </w:pPr>
    </w:p>
    <w:p>
      <w:pPr>
        <w:ind w:firstLine="422" w:firstLineChars="200"/>
        <w:rPr>
          <w:rFonts w:ascii="宋体" w:hAnsi="宋体" w:eastAsia="宋体" w:cs="Times New Roman"/>
          <w:b/>
          <w:bCs/>
          <w:szCs w:val="21"/>
        </w:rPr>
      </w:pPr>
      <w:r>
        <w:rPr>
          <w:rFonts w:hint="eastAsia" w:ascii="宋体" w:hAnsi="宋体" w:eastAsia="宋体" w:cs="Times New Roman"/>
          <w:b/>
          <w:bCs/>
          <w:szCs w:val="21"/>
        </w:rPr>
        <w:t>主要完成单位</w:t>
      </w:r>
    </w:p>
    <w:p>
      <w:pPr>
        <w:ind w:firstLine="422" w:firstLineChars="200"/>
        <w:rPr>
          <w:rFonts w:ascii="宋体" w:hAnsi="宋体" w:eastAsia="宋体" w:cs="Times New Roman"/>
          <w:b/>
          <w:bCs/>
          <w:szCs w:val="21"/>
        </w:rPr>
      </w:pPr>
      <w:r>
        <w:rPr>
          <w:rFonts w:hint="eastAsia" w:ascii="宋体" w:hAnsi="宋体" w:eastAsia="宋体" w:cs="Times New Roman"/>
          <w:b/>
          <w:bCs/>
          <w:szCs w:val="21"/>
        </w:rPr>
        <w:t>1.洛阳涧光特种装备股份有限公司</w:t>
      </w:r>
    </w:p>
    <w:p>
      <w:pPr>
        <w:ind w:firstLine="420" w:firstLineChars="200"/>
        <w:rPr>
          <w:rFonts w:ascii="宋体" w:hAnsi="宋体" w:eastAsia="宋体" w:cs="Times New Roman"/>
          <w:szCs w:val="21"/>
        </w:rPr>
      </w:pPr>
      <w:r>
        <w:rPr>
          <w:rFonts w:hint="eastAsia" w:ascii="宋体" w:hAnsi="宋体" w:eastAsia="宋体" w:cs="Times New Roman"/>
          <w:szCs w:val="21"/>
        </w:rPr>
        <w:t>法定代表人：杨根长；通讯地址：河南省洛阳市高新技术产业开发区安康路6号；统一社会信用代码91410300171133705Q。</w:t>
      </w:r>
    </w:p>
    <w:p>
      <w:pPr>
        <w:ind w:firstLine="420" w:firstLineChars="200"/>
        <w:rPr>
          <w:rFonts w:hint="eastAsia" w:ascii="宋体" w:hAnsi="宋体" w:eastAsia="宋体" w:cs="Times New Roman"/>
          <w:szCs w:val="21"/>
        </w:rPr>
      </w:pPr>
      <w:r>
        <w:rPr>
          <w:rFonts w:hint="eastAsia" w:ascii="宋体" w:hAnsi="宋体" w:eastAsia="宋体" w:cs="Times New Roman"/>
          <w:szCs w:val="21"/>
        </w:rPr>
        <w:t>公司全程参与该项目的研发过程，并对关键技术和疑难问题的解决作出重要贡献。在建设、投产、应用或推广过程中直接参与并解决重要技术难点。对密闭除焦系统成套流程进行研讨、技术可靠性论证和经济效益分析。对密闭除焦系统关键设备供应商进行实地调研和技术交流，以确保大型矿山机械设备在炼化行业的成功应用。延迟焦化装置密闭除焦系统建成投用后，有效地减少了延迟焦化装置有毒有害尾气、石油焦粉尘等环境污染物的排放量，非甲烷总烃（VOCS）脱除率达99.7%，装置周边非甲烷总烃（VOCS）脱除率达71.3%，装置周边颗粒物浓度降低达91.2%，净化尾气含硫化氢0.42mg/m3，环保效益显著。</w:t>
      </w:r>
    </w:p>
    <w:p>
      <w:pPr>
        <w:ind w:firstLine="420" w:firstLineChars="200"/>
        <w:rPr>
          <w:rFonts w:hint="eastAsia" w:ascii="宋体" w:hAnsi="宋体" w:eastAsia="宋体" w:cs="Times New Roman"/>
          <w:szCs w:val="21"/>
        </w:rPr>
      </w:pPr>
      <w:r>
        <w:rPr>
          <w:rFonts w:hint="eastAsia" w:ascii="宋体" w:hAnsi="宋体" w:eastAsia="宋体" w:cs="Times New Roman"/>
          <w:szCs w:val="21"/>
        </w:rPr>
        <w:t>2. 中石化洛阳工程有限公司</w:t>
      </w:r>
    </w:p>
    <w:p>
      <w:pPr>
        <w:ind w:firstLine="420" w:firstLineChars="200"/>
        <w:rPr>
          <w:rFonts w:hint="eastAsia" w:ascii="宋体" w:hAnsi="宋体" w:eastAsia="宋体" w:cs="Times New Roman"/>
          <w:szCs w:val="21"/>
        </w:rPr>
      </w:pPr>
      <w:r>
        <w:rPr>
          <w:rFonts w:hint="eastAsia" w:ascii="宋体" w:hAnsi="宋体" w:eastAsia="宋体" w:cs="Times New Roman"/>
          <w:szCs w:val="21"/>
        </w:rPr>
        <w:t>法定代表人：周成平；通讯地址：洛阳市涧西区中州西路27号；统一社会信用代码9141030017107918X1。</w:t>
      </w:r>
    </w:p>
    <w:p>
      <w:pPr>
        <w:ind w:firstLine="420" w:firstLineChars="200"/>
        <w:rPr>
          <w:rFonts w:ascii="宋体" w:hAnsi="宋体" w:eastAsia="宋体" w:cs="Times New Roman"/>
          <w:szCs w:val="21"/>
        </w:rPr>
      </w:pPr>
      <w:r>
        <w:rPr>
          <w:rFonts w:hint="eastAsia" w:ascii="宋体" w:hAnsi="宋体" w:eastAsia="宋体" w:cs="Times New Roman"/>
          <w:szCs w:val="21"/>
        </w:rPr>
        <w:t>公司制定成套技术总体方案及各子课题的技术方案；直接参与并对关键技术和疑难问题进行分析，判断和决策；开发研制主要设备或系统，测试性能及分析数据；进行密闭除焦系统工程设计；参与工业试验，采集分析数据；在投产、应用或推广过程中直接参与并解决重要技术难点。</w:t>
      </w:r>
    </w:p>
    <w:p>
      <w:pPr>
        <w:spacing w:line="240" w:lineRule="auto"/>
        <w:rPr>
          <w:rFonts w:asciiTheme="minorEastAsia" w:hAnsiTheme="minorEastAsia"/>
          <w:color w:val="auto"/>
          <w:szCs w:val="21"/>
        </w:rPr>
      </w:pPr>
    </w:p>
    <w:p>
      <w:pPr>
        <w:spacing w:line="240" w:lineRule="auto"/>
        <w:rPr>
          <w:rFonts w:asciiTheme="minorEastAsia" w:hAnsiTheme="minorEastAsia"/>
          <w:color w:val="auto"/>
          <w:szCs w:val="21"/>
        </w:rPr>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spacing w:line="240" w:lineRule="auto"/>
        <w:rPr>
          <w:rFonts w:asciiTheme="minorEastAsia" w:hAnsiTheme="minorEastAsia"/>
          <w:color w:val="auto"/>
          <w:szCs w:val="21"/>
        </w:rPr>
      </w:pPr>
    </w:p>
    <w:p>
      <w:pPr>
        <w:pStyle w:val="2"/>
        <w:rPr>
          <w:rFonts w:asciiTheme="minorEastAsia" w:hAnsiTheme="minorEastAsia"/>
          <w:color w:val="auto"/>
          <w:szCs w:val="21"/>
        </w:rPr>
      </w:pPr>
    </w:p>
    <w:p>
      <w:pPr>
        <w:pStyle w:val="2"/>
        <w:rPr>
          <w:rFonts w:asciiTheme="minorEastAsia" w:hAnsiTheme="minorEastAsia"/>
          <w:color w:val="auto"/>
          <w:szCs w:val="21"/>
        </w:rPr>
      </w:pPr>
    </w:p>
    <w:p>
      <w:pPr>
        <w:pStyle w:val="2"/>
        <w:rPr>
          <w:rFonts w:asciiTheme="minorEastAsia" w:hAnsiTheme="minorEastAsia"/>
          <w:color w:val="auto"/>
          <w:szCs w:val="21"/>
        </w:rPr>
      </w:pPr>
    </w:p>
    <w:p>
      <w:pPr>
        <w:pStyle w:val="2"/>
        <w:rPr>
          <w:rFonts w:asciiTheme="minorEastAsia" w:hAnsiTheme="minorEastAsia"/>
          <w:color w:val="auto"/>
          <w:szCs w:val="21"/>
        </w:rPr>
      </w:pPr>
    </w:p>
    <w:p>
      <w:pPr>
        <w:pStyle w:val="2"/>
        <w:rPr>
          <w:rFonts w:asciiTheme="minorEastAsia" w:hAnsiTheme="minorEastAsia"/>
          <w:color w:val="auto"/>
          <w:szCs w:val="21"/>
        </w:rPr>
      </w:pPr>
    </w:p>
    <w:p>
      <w:pPr>
        <w:rPr>
          <w:rFonts w:cs="宋体" w:asciiTheme="minorEastAsia" w:hAnsiTheme="minorEastAsia"/>
          <w:szCs w:val="21"/>
        </w:rPr>
      </w:pPr>
      <w:r>
        <w:rPr>
          <w:rFonts w:hint="eastAsia" w:cs="宋体" w:asciiTheme="minorEastAsia" w:hAnsiTheme="minorEastAsia"/>
          <w:b/>
          <w:bCs/>
          <w:szCs w:val="21"/>
        </w:rPr>
        <w:t>项目名称：</w:t>
      </w:r>
      <w:r>
        <w:rPr>
          <w:rFonts w:hint="eastAsia" w:ascii="宋体" w:hAnsi="宋体" w:eastAsia="宋体" w:cs="Times New Roman"/>
          <w:kern w:val="2"/>
          <w:sz w:val="21"/>
          <w:szCs w:val="28"/>
          <w:lang w:val="en-US" w:eastAsia="zh-CN" w:bidi="ar-SA"/>
        </w:rPr>
        <w:t>抗旱稳产小麦新品种洛旱8号和洛旱13选育及应用</w:t>
      </w:r>
    </w:p>
    <w:p>
      <w:pPr>
        <w:rPr>
          <w:rFonts w:cs="宋体" w:asciiTheme="minorEastAsia" w:hAnsiTheme="minorEastAsia"/>
          <w:bCs/>
          <w:szCs w:val="21"/>
        </w:rPr>
      </w:pPr>
      <w:r>
        <w:rPr>
          <w:rFonts w:hint="eastAsia" w:cs="宋体" w:asciiTheme="minorEastAsia" w:hAnsiTheme="minorEastAsia"/>
          <w:b/>
          <w:bCs/>
          <w:szCs w:val="21"/>
        </w:rPr>
        <w:t>提名单位：</w:t>
      </w:r>
      <w:r>
        <w:rPr>
          <w:rFonts w:hint="eastAsia" w:ascii="宋体" w:hAnsi="宋体" w:eastAsia="宋体" w:cs="Times New Roman"/>
          <w:kern w:val="2"/>
          <w:sz w:val="21"/>
          <w:szCs w:val="28"/>
          <w:lang w:val="en-US" w:eastAsia="zh-CN" w:bidi="ar-SA"/>
        </w:rPr>
        <w:t>洛阳市科学技术局</w:t>
      </w:r>
    </w:p>
    <w:p>
      <w:pPr>
        <w:rPr>
          <w:rFonts w:cs="宋体" w:asciiTheme="minorEastAsia" w:hAnsiTheme="minorEastAsia"/>
          <w:bCs/>
          <w:szCs w:val="21"/>
        </w:rPr>
      </w:pPr>
      <w:r>
        <w:rPr>
          <w:rFonts w:hint="eastAsia" w:cs="宋体" w:asciiTheme="minorEastAsia" w:hAnsiTheme="minorEastAsia"/>
          <w:b/>
          <w:bCs/>
          <w:szCs w:val="21"/>
        </w:rPr>
        <w:t>提名等级：</w:t>
      </w:r>
      <w:r>
        <w:rPr>
          <w:rFonts w:hint="eastAsia" w:ascii="宋体" w:hAnsi="宋体" w:eastAsia="宋体" w:cs="Times New Roman"/>
          <w:kern w:val="2"/>
          <w:sz w:val="21"/>
          <w:szCs w:val="28"/>
          <w:lang w:val="en-US" w:eastAsia="zh-CN" w:bidi="ar-SA"/>
        </w:rPr>
        <w:t>河南省科技进步奖壹等奖</w:t>
      </w:r>
    </w:p>
    <w:p>
      <w:pPr>
        <w:pStyle w:val="9"/>
        <w:spacing w:line="240" w:lineRule="auto"/>
        <w:ind w:firstLine="211" w:firstLineChars="100"/>
        <w:outlineLvl w:val="1"/>
        <w:rPr>
          <w:rFonts w:cs="宋体" w:asciiTheme="minorEastAsia" w:hAnsiTheme="minorEastAsia" w:eastAsiaTheme="minorEastAsia"/>
          <w:b/>
          <w:bCs/>
          <w:sz w:val="21"/>
          <w:szCs w:val="21"/>
        </w:rPr>
      </w:pPr>
    </w:p>
    <w:p>
      <w:pPr>
        <w:pStyle w:val="9"/>
        <w:spacing w:line="240" w:lineRule="auto"/>
        <w:ind w:left="0" w:leftChars="0" w:firstLine="0" w:firstLineChars="0"/>
        <w:outlineLvl w:val="1"/>
        <w:rPr>
          <w:rFonts w:ascii="宋体" w:hAnsi="宋体"/>
          <w:b/>
          <w:sz w:val="28"/>
        </w:rPr>
      </w:pPr>
      <w:r>
        <w:rPr>
          <w:rFonts w:hint="eastAsia" w:cs="宋体" w:asciiTheme="minorEastAsia" w:hAnsiTheme="minorEastAsia" w:eastAsiaTheme="minorEastAsia"/>
          <w:b/>
          <w:bCs/>
          <w:sz w:val="21"/>
          <w:szCs w:val="21"/>
        </w:rPr>
        <w:t>主要知识产权和标准规范等目录</w:t>
      </w:r>
    </w:p>
    <w:tbl>
      <w:tblPr>
        <w:tblStyle w:val="1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b/>
                <w:bCs/>
                <w:sz w:val="21"/>
                <w:szCs w:val="22"/>
              </w:rPr>
            </w:pPr>
            <w:r>
              <w:rPr>
                <w:rFonts w:ascii="宋体" w:hAnsi="宋体"/>
                <w:b/>
                <w:bCs/>
                <w:sz w:val="21"/>
                <w:szCs w:val="22"/>
              </w:rPr>
              <w:t>知识产权</w:t>
            </w:r>
            <w:r>
              <w:rPr>
                <w:rFonts w:hint="eastAsia" w:ascii="宋体" w:hAnsi="宋体"/>
                <w:b/>
                <w:bCs/>
                <w:sz w:val="21"/>
                <w:szCs w:val="22"/>
              </w:rPr>
              <w:t>（标准）</w:t>
            </w:r>
            <w:r>
              <w:rPr>
                <w:rFonts w:ascii="宋体" w:hAnsi="宋体"/>
                <w:b/>
                <w:bCs/>
                <w:sz w:val="21"/>
                <w:szCs w:val="22"/>
              </w:rPr>
              <w:t>类别</w:t>
            </w:r>
          </w:p>
        </w:tc>
        <w:tc>
          <w:tcPr>
            <w:tcW w:w="1260"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b/>
                <w:bCs/>
                <w:sz w:val="21"/>
                <w:szCs w:val="22"/>
              </w:rPr>
            </w:pPr>
            <w:r>
              <w:rPr>
                <w:rFonts w:hint="eastAsia" w:ascii="宋体" w:hAnsi="宋体"/>
                <w:b/>
                <w:bCs/>
                <w:sz w:val="21"/>
                <w:szCs w:val="22"/>
              </w:rPr>
              <w:t>知识产权（标准）具体</w:t>
            </w:r>
            <w:r>
              <w:rPr>
                <w:rFonts w:ascii="宋体" w:hAnsi="宋体"/>
                <w:b/>
                <w:bCs/>
                <w:sz w:val="21"/>
                <w:szCs w:val="22"/>
              </w:rPr>
              <w:t>名称</w:t>
            </w:r>
          </w:p>
        </w:tc>
        <w:tc>
          <w:tcPr>
            <w:tcW w:w="1022"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b/>
                <w:bCs/>
                <w:sz w:val="21"/>
                <w:szCs w:val="22"/>
              </w:rPr>
            </w:pPr>
            <w:r>
              <w:rPr>
                <w:rFonts w:ascii="宋体" w:hAnsi="宋体"/>
                <w:b/>
                <w:bCs/>
                <w:sz w:val="21"/>
                <w:szCs w:val="22"/>
              </w:rPr>
              <w:t>国</w:t>
            </w:r>
            <w:r>
              <w:rPr>
                <w:rFonts w:hint="eastAsia" w:ascii="宋体" w:hAnsi="宋体"/>
                <w:b/>
                <w:bCs/>
                <w:sz w:val="21"/>
                <w:szCs w:val="22"/>
              </w:rPr>
              <w:t>家</w:t>
            </w:r>
          </w:p>
          <w:p>
            <w:pPr>
              <w:pStyle w:val="9"/>
              <w:spacing w:line="240" w:lineRule="auto"/>
              <w:ind w:firstLine="0" w:firstLineChars="0"/>
              <w:jc w:val="center"/>
              <w:rPr>
                <w:rFonts w:ascii="宋体" w:hAnsi="宋体"/>
                <w:b/>
                <w:bCs/>
                <w:sz w:val="21"/>
                <w:szCs w:val="22"/>
              </w:rPr>
            </w:pPr>
            <w:r>
              <w:rPr>
                <w:rFonts w:ascii="宋体" w:hAnsi="宋体"/>
                <w:b/>
                <w:bCs/>
                <w:sz w:val="21"/>
                <w:szCs w:val="22"/>
              </w:rPr>
              <w:t>（</w:t>
            </w:r>
            <w:r>
              <w:rPr>
                <w:rFonts w:hint="eastAsia" w:ascii="宋体" w:hAnsi="宋体"/>
                <w:b/>
                <w:bCs/>
                <w:sz w:val="21"/>
                <w:szCs w:val="22"/>
              </w:rPr>
              <w:t>地</w:t>
            </w:r>
            <w:r>
              <w:rPr>
                <w:rFonts w:ascii="宋体" w:hAnsi="宋体"/>
                <w:b/>
                <w:bCs/>
                <w:sz w:val="21"/>
                <w:szCs w:val="22"/>
              </w:rPr>
              <w:t>区）</w:t>
            </w:r>
          </w:p>
        </w:tc>
        <w:tc>
          <w:tcPr>
            <w:tcW w:w="849"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b/>
                <w:bCs/>
                <w:sz w:val="21"/>
                <w:szCs w:val="22"/>
              </w:rPr>
            </w:pPr>
            <w:r>
              <w:rPr>
                <w:rFonts w:hint="eastAsia" w:ascii="宋体" w:hAnsi="宋体"/>
                <w:b/>
                <w:bCs/>
                <w:sz w:val="21"/>
                <w:szCs w:val="22"/>
              </w:rPr>
              <w:t>授权号（标准编号）</w:t>
            </w:r>
          </w:p>
        </w:tc>
        <w:tc>
          <w:tcPr>
            <w:tcW w:w="992"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b/>
                <w:bCs/>
                <w:sz w:val="21"/>
                <w:szCs w:val="22"/>
              </w:rPr>
            </w:pPr>
            <w:r>
              <w:rPr>
                <w:rFonts w:hint="eastAsia" w:ascii="宋体" w:hAnsi="宋体"/>
                <w:b/>
                <w:bCs/>
                <w:sz w:val="21"/>
                <w:szCs w:val="22"/>
              </w:rPr>
              <w:t>授权（标准发布）日期</w:t>
            </w:r>
          </w:p>
        </w:tc>
        <w:tc>
          <w:tcPr>
            <w:tcW w:w="1134"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b/>
                <w:bCs/>
                <w:sz w:val="21"/>
                <w:szCs w:val="22"/>
              </w:rPr>
            </w:pPr>
            <w:r>
              <w:rPr>
                <w:rFonts w:hint="eastAsia" w:ascii="宋体" w:hAnsi="宋体"/>
                <w:b/>
                <w:bCs/>
                <w:sz w:val="21"/>
                <w:szCs w:val="22"/>
              </w:rPr>
              <w:t>证书编号</w:t>
            </w:r>
            <w:r>
              <w:rPr>
                <w:rFonts w:ascii="宋体" w:hAnsi="宋体"/>
                <w:b/>
                <w:bCs/>
                <w:sz w:val="21"/>
                <w:szCs w:val="22"/>
              </w:rPr>
              <w:br w:type="textWrapping"/>
            </w:r>
            <w:r>
              <w:rPr>
                <w:rFonts w:hint="eastAsia" w:ascii="宋体" w:hAnsi="宋体"/>
                <w:b/>
                <w:bCs/>
                <w:sz w:val="21"/>
                <w:szCs w:val="22"/>
              </w:rPr>
              <w:t>（标准批准发布</w:t>
            </w:r>
            <w:r>
              <w:rPr>
                <w:rFonts w:ascii="宋体" w:hAnsi="宋体"/>
                <w:b/>
                <w:bCs/>
                <w:sz w:val="21"/>
                <w:szCs w:val="22"/>
              </w:rPr>
              <w:t>部门</w:t>
            </w:r>
            <w:r>
              <w:rPr>
                <w:rFonts w:hint="eastAsia" w:ascii="宋体" w:hAnsi="宋体"/>
                <w:b/>
                <w:bCs/>
                <w:sz w:val="21"/>
                <w:szCs w:val="22"/>
              </w:rPr>
              <w:t>）</w:t>
            </w:r>
          </w:p>
        </w:tc>
        <w:tc>
          <w:tcPr>
            <w:tcW w:w="850"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b/>
                <w:bCs/>
                <w:sz w:val="21"/>
                <w:szCs w:val="22"/>
              </w:rPr>
            </w:pPr>
            <w:r>
              <w:rPr>
                <w:rFonts w:hint="eastAsia" w:ascii="宋体" w:hAnsi="宋体"/>
                <w:b/>
                <w:bCs/>
                <w:sz w:val="21"/>
                <w:szCs w:val="22"/>
              </w:rPr>
              <w:t>权利人（标准起草单位）</w:t>
            </w:r>
          </w:p>
        </w:tc>
        <w:tc>
          <w:tcPr>
            <w:tcW w:w="851"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b/>
                <w:bCs/>
                <w:sz w:val="21"/>
                <w:szCs w:val="22"/>
              </w:rPr>
            </w:pPr>
            <w:r>
              <w:rPr>
                <w:rFonts w:hint="eastAsia" w:ascii="宋体" w:hAnsi="宋体"/>
                <w:b/>
                <w:bCs/>
                <w:sz w:val="21"/>
                <w:szCs w:val="22"/>
              </w:rPr>
              <w:t>发明人（标准起草人）</w:t>
            </w:r>
          </w:p>
        </w:tc>
        <w:tc>
          <w:tcPr>
            <w:tcW w:w="1183" w:type="dxa"/>
            <w:tcBorders>
              <w:top w:val="single" w:color="auto" w:sz="8" w:space="0"/>
              <w:left w:val="single" w:color="auto" w:sz="4" w:space="0"/>
              <w:bottom w:val="single" w:color="auto" w:sz="4" w:space="0"/>
              <w:right w:val="single" w:color="auto" w:sz="8" w:space="0"/>
            </w:tcBorders>
            <w:noWrap/>
            <w:vAlign w:val="center"/>
          </w:tcPr>
          <w:p>
            <w:pPr>
              <w:pStyle w:val="9"/>
              <w:spacing w:line="240" w:lineRule="auto"/>
              <w:ind w:firstLine="0" w:firstLineChars="0"/>
              <w:jc w:val="center"/>
              <w:rPr>
                <w:rFonts w:ascii="宋体" w:hAnsi="宋体"/>
                <w:b/>
                <w:bCs/>
                <w:sz w:val="21"/>
                <w:szCs w:val="22"/>
              </w:rPr>
            </w:pPr>
            <w:r>
              <w:rPr>
                <w:rFonts w:hint="eastAsia" w:ascii="宋体" w:hAnsi="宋体"/>
                <w:b/>
                <w:bCs/>
                <w:sz w:val="21"/>
                <w:szCs w:val="22"/>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noWrap/>
            <w:vAlign w:val="center"/>
          </w:tcPr>
          <w:p>
            <w:pPr>
              <w:pStyle w:val="9"/>
              <w:adjustRightInd w:val="0"/>
              <w:spacing w:line="240" w:lineRule="auto"/>
              <w:ind w:firstLine="0" w:firstLineChars="0"/>
              <w:jc w:val="center"/>
              <w:outlineLvl w:val="1"/>
              <w:rPr>
                <w:rFonts w:ascii="宋体"/>
                <w:sz w:val="21"/>
                <w:szCs w:val="28"/>
              </w:rPr>
            </w:pPr>
            <w:r>
              <w:rPr>
                <w:rFonts w:hint="eastAsia" w:ascii="宋体" w:hAnsi="宋体"/>
                <w:sz w:val="21"/>
                <w:szCs w:val="28"/>
              </w:rPr>
              <w:t>发明专利</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一种利用近红外光谱仪快速鉴定小麦抗旱性的技术方法</w:t>
            </w:r>
          </w:p>
        </w:tc>
        <w:tc>
          <w:tcPr>
            <w:tcW w:w="1022"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中国</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ZL201310308877.2</w:t>
            </w:r>
          </w:p>
        </w:tc>
        <w:tc>
          <w:tcPr>
            <w:tcW w:w="992"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2015.9.2</w:t>
            </w:r>
          </w:p>
        </w:tc>
        <w:tc>
          <w:tcPr>
            <w:tcW w:w="1134"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1776573</w:t>
            </w:r>
          </w:p>
        </w:tc>
        <w:tc>
          <w:tcPr>
            <w:tcW w:w="850"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洛阳农林科学院</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张灿军、冯伟森、吴少辉、高海涛等</w:t>
            </w:r>
          </w:p>
        </w:tc>
        <w:tc>
          <w:tcPr>
            <w:tcW w:w="1183" w:type="dxa"/>
            <w:tcBorders>
              <w:top w:val="single" w:color="auto" w:sz="4" w:space="0"/>
              <w:left w:val="single" w:color="auto" w:sz="4" w:space="0"/>
              <w:bottom w:val="single" w:color="auto" w:sz="4" w:space="0"/>
              <w:right w:val="single" w:color="auto" w:sz="8"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noWrap/>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植物新品种权保护</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洛旱8号</w:t>
            </w:r>
          </w:p>
        </w:tc>
        <w:tc>
          <w:tcPr>
            <w:tcW w:w="1022"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中国</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CNA20060422.8</w:t>
            </w:r>
          </w:p>
        </w:tc>
        <w:tc>
          <w:tcPr>
            <w:tcW w:w="992"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2010.1.1</w:t>
            </w:r>
          </w:p>
        </w:tc>
        <w:tc>
          <w:tcPr>
            <w:tcW w:w="1134"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20102911</w:t>
            </w:r>
          </w:p>
        </w:tc>
        <w:tc>
          <w:tcPr>
            <w:tcW w:w="850"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洛阳农林科学院</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张灿军、高海涛、吴少辉、张学品等</w:t>
            </w:r>
          </w:p>
        </w:tc>
        <w:tc>
          <w:tcPr>
            <w:tcW w:w="1183" w:type="dxa"/>
            <w:tcBorders>
              <w:top w:val="single" w:color="auto" w:sz="4" w:space="0"/>
              <w:left w:val="single" w:color="auto" w:sz="4" w:space="0"/>
              <w:bottom w:val="single" w:color="auto" w:sz="4" w:space="0"/>
              <w:right w:val="single" w:color="auto" w:sz="8" w:space="0"/>
            </w:tcBorders>
            <w:noWrap/>
            <w:vAlign w:val="center"/>
          </w:tcPr>
          <w:p>
            <w:pPr>
              <w:pStyle w:val="9"/>
              <w:spacing w:line="240" w:lineRule="auto"/>
              <w:ind w:firstLine="0" w:firstLineChars="0"/>
              <w:jc w:val="center"/>
              <w:rPr>
                <w:rFonts w:ascii="宋体" w:hAnsi="宋体"/>
                <w:sz w:val="21"/>
                <w:szCs w:val="28"/>
              </w:rPr>
            </w:pPr>
            <w:r>
              <w:rPr>
                <w:rFonts w:hint="eastAsia" w:ascii="宋体" w:hAnsi="宋体"/>
                <w:sz w:val="21"/>
                <w:szCs w:val="28"/>
              </w:rPr>
              <w:t>有效</w:t>
            </w:r>
          </w:p>
        </w:tc>
      </w:tr>
    </w:tbl>
    <w:p>
      <w:pPr>
        <w:pStyle w:val="9"/>
        <w:spacing w:line="240" w:lineRule="auto"/>
        <w:ind w:left="0" w:leftChars="0" w:firstLine="0" w:firstLineChars="0"/>
        <w:outlineLvl w:val="1"/>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论文专著目录</w:t>
      </w:r>
    </w:p>
    <w:tbl>
      <w:tblPr>
        <w:tblStyle w:val="19"/>
        <w:tblW w:w="104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657"/>
        <w:gridCol w:w="992"/>
        <w:gridCol w:w="704"/>
        <w:gridCol w:w="572"/>
        <w:gridCol w:w="852"/>
        <w:gridCol w:w="781"/>
        <w:gridCol w:w="922"/>
        <w:gridCol w:w="640"/>
        <w:gridCol w:w="774"/>
        <w:gridCol w:w="9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tcBorders>
              <w:top w:val="single" w:color="auto" w:sz="8" w:space="0"/>
            </w:tcBorders>
            <w:noWrap/>
            <w:vAlign w:val="center"/>
          </w:tcPr>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序号</w:t>
            </w:r>
          </w:p>
        </w:tc>
        <w:tc>
          <w:tcPr>
            <w:tcW w:w="2657" w:type="dxa"/>
            <w:tcBorders>
              <w:top w:val="single" w:color="auto" w:sz="8" w:space="0"/>
            </w:tcBorders>
            <w:noWrap/>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论文专著名称</w:t>
            </w:r>
            <w:r>
              <w:rPr>
                <w:rFonts w:ascii="宋体" w:hAnsi="宋体"/>
                <w:b/>
                <w:sz w:val="18"/>
                <w:szCs w:val="18"/>
              </w:rPr>
              <w:t>/</w:t>
            </w:r>
          </w:p>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刊名</w:t>
            </w:r>
            <w:r>
              <w:rPr>
                <w:rFonts w:ascii="宋体" w:hAnsi="宋体"/>
                <w:b/>
                <w:sz w:val="18"/>
                <w:szCs w:val="18"/>
              </w:rPr>
              <w:t xml:space="preserve">/ </w:t>
            </w:r>
            <w:r>
              <w:rPr>
                <w:rFonts w:hint="eastAsia" w:ascii="宋体" w:hAnsi="宋体"/>
                <w:b/>
                <w:sz w:val="18"/>
                <w:szCs w:val="18"/>
              </w:rPr>
              <w:t>作者</w:t>
            </w:r>
          </w:p>
        </w:tc>
        <w:tc>
          <w:tcPr>
            <w:tcW w:w="992" w:type="dxa"/>
            <w:tcBorders>
              <w:top w:val="single" w:color="auto" w:sz="8" w:space="0"/>
            </w:tcBorders>
            <w:noWrap/>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年卷页码</w:t>
            </w:r>
          </w:p>
        </w:tc>
        <w:tc>
          <w:tcPr>
            <w:tcW w:w="704" w:type="dxa"/>
            <w:tcBorders>
              <w:top w:val="single" w:color="auto" w:sz="8" w:space="0"/>
            </w:tcBorders>
            <w:noWrap/>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发表时间</w:t>
            </w:r>
          </w:p>
        </w:tc>
        <w:tc>
          <w:tcPr>
            <w:tcW w:w="572" w:type="dxa"/>
            <w:tcBorders>
              <w:top w:val="single" w:color="auto" w:sz="8" w:space="0"/>
            </w:tcBorders>
            <w:noWrap/>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通讯作者</w:t>
            </w:r>
          </w:p>
        </w:tc>
        <w:tc>
          <w:tcPr>
            <w:tcW w:w="852" w:type="dxa"/>
            <w:tcBorders>
              <w:top w:val="single" w:color="auto" w:sz="8" w:space="0"/>
            </w:tcBorders>
            <w:noWrap/>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第一作者</w:t>
            </w:r>
          </w:p>
        </w:tc>
        <w:tc>
          <w:tcPr>
            <w:tcW w:w="781" w:type="dxa"/>
            <w:tcBorders>
              <w:top w:val="single" w:color="auto" w:sz="8" w:space="0"/>
            </w:tcBorders>
            <w:noWrap/>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国内作者</w:t>
            </w:r>
          </w:p>
        </w:tc>
        <w:tc>
          <w:tcPr>
            <w:tcW w:w="922" w:type="dxa"/>
            <w:tcBorders>
              <w:top w:val="single" w:color="auto" w:sz="8" w:space="0"/>
            </w:tcBorders>
            <w:noWrap/>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他引总次数</w:t>
            </w:r>
          </w:p>
        </w:tc>
        <w:tc>
          <w:tcPr>
            <w:tcW w:w="640" w:type="dxa"/>
            <w:tcBorders>
              <w:top w:val="single" w:color="auto" w:sz="8" w:space="0"/>
            </w:tcBorders>
            <w:noWrap/>
            <w:vAlign w:val="center"/>
          </w:tcPr>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检索数据库</w:t>
            </w:r>
          </w:p>
        </w:tc>
        <w:tc>
          <w:tcPr>
            <w:tcW w:w="774" w:type="dxa"/>
            <w:tcBorders>
              <w:top w:val="single" w:color="auto" w:sz="8" w:space="0"/>
            </w:tcBorders>
            <w:noWrap/>
            <w:vAlign w:val="center"/>
          </w:tcPr>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中科院JCR</w:t>
            </w:r>
          </w:p>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分区</w:t>
            </w:r>
          </w:p>
        </w:tc>
        <w:tc>
          <w:tcPr>
            <w:tcW w:w="998" w:type="dxa"/>
            <w:tcBorders>
              <w:top w:val="single" w:color="auto" w:sz="8" w:space="0"/>
            </w:tcBorders>
            <w:noWrap/>
            <w:vAlign w:val="center"/>
          </w:tcPr>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核心</w:t>
            </w:r>
          </w:p>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26" w:type="dxa"/>
            <w:noWrap/>
            <w:vAlign w:val="center"/>
          </w:tcPr>
          <w:p>
            <w:pPr>
              <w:pStyle w:val="9"/>
              <w:adjustRightInd w:val="0"/>
              <w:spacing w:line="240" w:lineRule="auto"/>
              <w:ind w:firstLine="0" w:firstLineChars="0"/>
              <w:jc w:val="center"/>
              <w:outlineLvl w:val="1"/>
              <w:rPr>
                <w:rFonts w:ascii="宋体"/>
                <w:sz w:val="18"/>
                <w:szCs w:val="18"/>
              </w:rPr>
            </w:pPr>
            <w:r>
              <w:rPr>
                <w:rFonts w:ascii="宋体"/>
                <w:sz w:val="18"/>
                <w:szCs w:val="18"/>
              </w:rPr>
              <w:t>1</w:t>
            </w:r>
          </w:p>
        </w:tc>
        <w:tc>
          <w:tcPr>
            <w:tcW w:w="2657" w:type="dxa"/>
            <w:noWrap/>
            <w:vAlign w:val="center"/>
          </w:tcPr>
          <w:p>
            <w:pPr>
              <w:pStyle w:val="9"/>
              <w:adjustRightInd w:val="0"/>
              <w:spacing w:line="240" w:lineRule="auto"/>
              <w:ind w:firstLine="0" w:firstLineChars="0"/>
              <w:jc w:val="left"/>
              <w:outlineLvl w:val="1"/>
              <w:rPr>
                <w:rFonts w:ascii="宋体"/>
                <w:sz w:val="18"/>
                <w:szCs w:val="18"/>
              </w:rPr>
            </w:pPr>
            <w:r>
              <w:rPr>
                <w:rFonts w:hint="eastAsia" w:ascii="宋体" w:hAnsi="宋体"/>
                <w:sz w:val="18"/>
                <w:szCs w:val="18"/>
              </w:rPr>
              <w:t>专著《抗旱节水小麦研究与实践》吴少辉</w:t>
            </w:r>
          </w:p>
        </w:tc>
        <w:tc>
          <w:tcPr>
            <w:tcW w:w="992" w:type="dxa"/>
            <w:noWrap/>
            <w:vAlign w:val="center"/>
          </w:tcPr>
          <w:p>
            <w:pPr>
              <w:pStyle w:val="9"/>
              <w:adjustRightInd w:val="0"/>
              <w:spacing w:line="240" w:lineRule="auto"/>
              <w:ind w:firstLine="0" w:firstLineChars="0"/>
              <w:jc w:val="center"/>
              <w:outlineLvl w:val="1"/>
              <w:rPr>
                <w:rFonts w:ascii="宋体"/>
                <w:sz w:val="18"/>
                <w:szCs w:val="18"/>
              </w:rPr>
            </w:pPr>
          </w:p>
        </w:tc>
        <w:tc>
          <w:tcPr>
            <w:tcW w:w="704"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2018</w:t>
            </w:r>
          </w:p>
        </w:tc>
        <w:tc>
          <w:tcPr>
            <w:tcW w:w="572" w:type="dxa"/>
            <w:noWrap/>
            <w:vAlign w:val="center"/>
          </w:tcPr>
          <w:p>
            <w:pPr>
              <w:pStyle w:val="9"/>
              <w:adjustRightInd w:val="0"/>
              <w:spacing w:line="240" w:lineRule="auto"/>
              <w:ind w:firstLine="0" w:firstLineChars="0"/>
              <w:jc w:val="center"/>
              <w:outlineLvl w:val="1"/>
              <w:rPr>
                <w:rFonts w:ascii="宋体"/>
                <w:sz w:val="18"/>
                <w:szCs w:val="18"/>
              </w:rPr>
            </w:pPr>
          </w:p>
        </w:tc>
        <w:tc>
          <w:tcPr>
            <w:tcW w:w="852"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张灿军</w:t>
            </w:r>
          </w:p>
        </w:tc>
        <w:tc>
          <w:tcPr>
            <w:tcW w:w="781" w:type="dxa"/>
            <w:noWrap/>
            <w:vAlign w:val="center"/>
          </w:tcPr>
          <w:p>
            <w:pPr>
              <w:pStyle w:val="9"/>
              <w:adjustRightInd w:val="0"/>
              <w:spacing w:line="240" w:lineRule="auto"/>
              <w:ind w:firstLine="0" w:firstLineChars="0"/>
              <w:jc w:val="center"/>
              <w:outlineLvl w:val="1"/>
              <w:rPr>
                <w:rFonts w:ascii="宋体"/>
                <w:sz w:val="18"/>
                <w:szCs w:val="18"/>
              </w:rPr>
            </w:pPr>
          </w:p>
        </w:tc>
        <w:tc>
          <w:tcPr>
            <w:tcW w:w="922" w:type="dxa"/>
            <w:noWrap/>
            <w:vAlign w:val="center"/>
          </w:tcPr>
          <w:p>
            <w:pPr>
              <w:pStyle w:val="9"/>
              <w:adjustRightInd w:val="0"/>
              <w:spacing w:line="240" w:lineRule="auto"/>
              <w:ind w:firstLine="0" w:firstLineChars="0"/>
              <w:jc w:val="center"/>
              <w:outlineLvl w:val="1"/>
              <w:rPr>
                <w:rFonts w:ascii="宋体"/>
                <w:sz w:val="18"/>
                <w:szCs w:val="18"/>
              </w:rPr>
            </w:pPr>
          </w:p>
        </w:tc>
        <w:tc>
          <w:tcPr>
            <w:tcW w:w="640" w:type="dxa"/>
            <w:noWrap/>
            <w:vAlign w:val="center"/>
          </w:tcPr>
          <w:p>
            <w:pPr>
              <w:pStyle w:val="9"/>
              <w:adjustRightInd w:val="0"/>
              <w:spacing w:line="240" w:lineRule="auto"/>
              <w:ind w:firstLine="0" w:firstLineChars="0"/>
              <w:jc w:val="center"/>
              <w:outlineLvl w:val="1"/>
              <w:rPr>
                <w:rFonts w:ascii="宋体"/>
                <w:sz w:val="18"/>
                <w:szCs w:val="18"/>
              </w:rPr>
            </w:pPr>
          </w:p>
        </w:tc>
        <w:tc>
          <w:tcPr>
            <w:tcW w:w="774" w:type="dxa"/>
            <w:noWrap/>
            <w:vAlign w:val="center"/>
          </w:tcPr>
          <w:p>
            <w:pPr>
              <w:pStyle w:val="9"/>
              <w:adjustRightInd w:val="0"/>
              <w:spacing w:line="240" w:lineRule="auto"/>
              <w:ind w:firstLine="0" w:firstLineChars="0"/>
              <w:jc w:val="center"/>
              <w:outlineLvl w:val="1"/>
              <w:rPr>
                <w:rFonts w:ascii="宋体"/>
                <w:sz w:val="18"/>
                <w:szCs w:val="18"/>
              </w:rPr>
            </w:pPr>
          </w:p>
        </w:tc>
        <w:tc>
          <w:tcPr>
            <w:tcW w:w="998" w:type="dxa"/>
            <w:noWrap/>
            <w:vAlign w:val="center"/>
          </w:tcPr>
          <w:p>
            <w:pPr>
              <w:pStyle w:val="9"/>
              <w:adjustRightInd w:val="0"/>
              <w:spacing w:line="240" w:lineRule="auto"/>
              <w:ind w:firstLine="0" w:firstLineChars="0"/>
              <w:jc w:val="center"/>
              <w:outlineLvl w:val="1"/>
              <w:rPr>
                <w:rFonts w:asci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2</w:t>
            </w:r>
          </w:p>
        </w:tc>
        <w:tc>
          <w:tcPr>
            <w:tcW w:w="2657" w:type="dxa"/>
            <w:noWrap/>
            <w:vAlign w:val="center"/>
          </w:tcPr>
          <w:p>
            <w:pPr>
              <w:jc w:val="left"/>
              <w:rPr>
                <w:rFonts w:ascii="宋体"/>
                <w:sz w:val="18"/>
                <w:szCs w:val="18"/>
              </w:rPr>
            </w:pPr>
            <w:r>
              <w:rPr>
                <w:rFonts w:hint="eastAsia" w:cs="Arial"/>
                <w:color w:val="222222"/>
                <w:sz w:val="18"/>
                <w:szCs w:val="18"/>
              </w:rPr>
              <w:t>利用近红外漫反射光谱快速鉴别小麦抗旱性的研究-Ⅱ(英文)</w:t>
            </w:r>
            <w:r>
              <w:rPr>
                <w:rFonts w:hint="eastAsia" w:ascii="Arial" w:hAnsi="Arial" w:cs="Arial"/>
                <w:color w:val="222222"/>
                <w:sz w:val="18"/>
                <w:szCs w:val="18"/>
              </w:rPr>
              <w:t>/</w:t>
            </w:r>
            <w:r>
              <w:rPr>
                <w:rFonts w:ascii="Arial" w:hAnsi="Arial" w:cs="Arial"/>
                <w:sz w:val="18"/>
                <w:szCs w:val="18"/>
                <w:shd w:val="clear" w:color="auto" w:fill="F6F7FB"/>
              </w:rPr>
              <w:t>Agricultural Science &amp; Technology</w:t>
            </w:r>
            <w:r>
              <w:rPr>
                <w:rFonts w:hint="eastAsia"/>
                <w:sz w:val="18"/>
                <w:szCs w:val="18"/>
              </w:rPr>
              <w:t>/吴少辉</w:t>
            </w:r>
          </w:p>
        </w:tc>
        <w:tc>
          <w:tcPr>
            <w:tcW w:w="992"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666666"/>
                <w:sz w:val="18"/>
                <w:szCs w:val="18"/>
                <w:shd w:val="clear" w:color="auto" w:fill="F7F7F7"/>
              </w:rPr>
              <w:t>1507-1512</w:t>
            </w:r>
          </w:p>
        </w:tc>
        <w:tc>
          <w:tcPr>
            <w:tcW w:w="704"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222222"/>
                <w:sz w:val="18"/>
                <w:szCs w:val="18"/>
                <w:shd w:val="clear" w:color="auto" w:fill="F6F7FB"/>
              </w:rPr>
              <w:t>2013-10-15</w:t>
            </w:r>
          </w:p>
        </w:tc>
        <w:tc>
          <w:tcPr>
            <w:tcW w:w="572" w:type="dxa"/>
            <w:noWrap/>
            <w:vAlign w:val="center"/>
          </w:tcPr>
          <w:p>
            <w:pPr>
              <w:pStyle w:val="9"/>
              <w:adjustRightInd w:val="0"/>
              <w:spacing w:line="240" w:lineRule="auto"/>
              <w:ind w:firstLine="0" w:firstLineChars="0"/>
              <w:jc w:val="center"/>
              <w:outlineLvl w:val="1"/>
              <w:rPr>
                <w:rFonts w:ascii="宋体"/>
                <w:sz w:val="18"/>
                <w:szCs w:val="18"/>
              </w:rPr>
            </w:pPr>
          </w:p>
        </w:tc>
        <w:tc>
          <w:tcPr>
            <w:tcW w:w="852"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吴少辉</w:t>
            </w:r>
          </w:p>
        </w:tc>
        <w:tc>
          <w:tcPr>
            <w:tcW w:w="781" w:type="dxa"/>
            <w:noWrap/>
            <w:vAlign w:val="center"/>
          </w:tcPr>
          <w:p>
            <w:pPr>
              <w:pStyle w:val="9"/>
              <w:adjustRightInd w:val="0"/>
              <w:spacing w:line="240" w:lineRule="auto"/>
              <w:ind w:firstLine="0" w:firstLineChars="0"/>
              <w:jc w:val="center"/>
              <w:outlineLvl w:val="1"/>
              <w:rPr>
                <w:rFonts w:ascii="宋体"/>
                <w:sz w:val="18"/>
                <w:szCs w:val="18"/>
              </w:rPr>
            </w:pPr>
          </w:p>
        </w:tc>
        <w:tc>
          <w:tcPr>
            <w:tcW w:w="922"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3</w:t>
            </w:r>
          </w:p>
        </w:tc>
        <w:tc>
          <w:tcPr>
            <w:tcW w:w="640"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中国知网</w:t>
            </w:r>
          </w:p>
        </w:tc>
        <w:tc>
          <w:tcPr>
            <w:tcW w:w="774" w:type="dxa"/>
            <w:noWrap/>
            <w:vAlign w:val="center"/>
          </w:tcPr>
          <w:p>
            <w:pPr>
              <w:adjustRightInd w:val="0"/>
              <w:jc w:val="center"/>
              <w:outlineLvl w:val="1"/>
              <w:rPr>
                <w:rFonts w:ascii="宋体"/>
                <w:sz w:val="18"/>
                <w:szCs w:val="18"/>
              </w:rPr>
            </w:pPr>
          </w:p>
        </w:tc>
        <w:tc>
          <w:tcPr>
            <w:tcW w:w="998" w:type="dxa"/>
            <w:noWrap/>
            <w:vAlign w:val="center"/>
          </w:tcPr>
          <w:p>
            <w:pPr>
              <w:adjustRightInd w:val="0"/>
              <w:jc w:val="center"/>
              <w:outlineLvl w:val="1"/>
              <w:rPr>
                <w:rFonts w:ascii="宋体"/>
                <w:sz w:val="18"/>
                <w:szCs w:val="18"/>
              </w:rPr>
            </w:pPr>
            <w:r>
              <w:rPr>
                <w:rFonts w:hint="eastAsia" w:ascii="宋体"/>
                <w:sz w:val="18"/>
                <w:szCs w:val="18"/>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3</w:t>
            </w:r>
          </w:p>
        </w:tc>
        <w:tc>
          <w:tcPr>
            <w:tcW w:w="2657" w:type="dxa"/>
            <w:noWrap/>
            <w:vAlign w:val="center"/>
          </w:tcPr>
          <w:p>
            <w:pPr>
              <w:pStyle w:val="9"/>
              <w:adjustRightInd w:val="0"/>
              <w:spacing w:line="240" w:lineRule="auto"/>
              <w:ind w:firstLine="0" w:firstLineChars="0"/>
              <w:jc w:val="left"/>
              <w:outlineLvl w:val="1"/>
              <w:rPr>
                <w:rFonts w:ascii="宋体"/>
                <w:sz w:val="18"/>
                <w:szCs w:val="18"/>
              </w:rPr>
            </w:pPr>
            <w:r>
              <w:rPr>
                <w:rFonts w:hint="eastAsia" w:ascii="宋体" w:hAnsi="宋体"/>
                <w:sz w:val="18"/>
                <w:szCs w:val="18"/>
              </w:rPr>
              <w:t>利用近红外漫反射光谱快速鉴定小麦抗旱性/河南农业科学/冯伟森</w:t>
            </w:r>
          </w:p>
        </w:tc>
        <w:tc>
          <w:tcPr>
            <w:tcW w:w="992"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666666"/>
                <w:sz w:val="18"/>
                <w:szCs w:val="18"/>
                <w:shd w:val="clear" w:color="auto" w:fill="F7F7F7"/>
              </w:rPr>
              <w:t>28-33</w:t>
            </w:r>
          </w:p>
        </w:tc>
        <w:tc>
          <w:tcPr>
            <w:tcW w:w="704"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222222"/>
                <w:sz w:val="18"/>
                <w:szCs w:val="18"/>
                <w:shd w:val="clear" w:color="auto" w:fill="FFFFFF"/>
              </w:rPr>
              <w:t>2015-02-15</w:t>
            </w:r>
          </w:p>
        </w:tc>
        <w:tc>
          <w:tcPr>
            <w:tcW w:w="572" w:type="dxa"/>
            <w:noWrap/>
            <w:vAlign w:val="center"/>
          </w:tcPr>
          <w:p>
            <w:pPr>
              <w:pStyle w:val="9"/>
              <w:adjustRightInd w:val="0"/>
              <w:spacing w:line="240" w:lineRule="auto"/>
              <w:ind w:firstLine="0" w:firstLineChars="0"/>
              <w:jc w:val="center"/>
              <w:outlineLvl w:val="1"/>
              <w:rPr>
                <w:rFonts w:ascii="宋体"/>
                <w:sz w:val="18"/>
                <w:szCs w:val="18"/>
              </w:rPr>
            </w:pPr>
          </w:p>
        </w:tc>
        <w:tc>
          <w:tcPr>
            <w:tcW w:w="852"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冯伟森</w:t>
            </w:r>
          </w:p>
        </w:tc>
        <w:tc>
          <w:tcPr>
            <w:tcW w:w="781" w:type="dxa"/>
            <w:noWrap/>
            <w:vAlign w:val="center"/>
          </w:tcPr>
          <w:p>
            <w:pPr>
              <w:pStyle w:val="9"/>
              <w:adjustRightInd w:val="0"/>
              <w:spacing w:line="240" w:lineRule="auto"/>
              <w:ind w:firstLine="0" w:firstLineChars="0"/>
              <w:jc w:val="center"/>
              <w:outlineLvl w:val="1"/>
              <w:rPr>
                <w:rFonts w:ascii="宋体"/>
                <w:sz w:val="18"/>
                <w:szCs w:val="18"/>
              </w:rPr>
            </w:pPr>
          </w:p>
        </w:tc>
        <w:tc>
          <w:tcPr>
            <w:tcW w:w="922"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1</w:t>
            </w:r>
          </w:p>
        </w:tc>
        <w:tc>
          <w:tcPr>
            <w:tcW w:w="640"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中国知网</w:t>
            </w:r>
          </w:p>
        </w:tc>
        <w:tc>
          <w:tcPr>
            <w:tcW w:w="774" w:type="dxa"/>
            <w:noWrap/>
            <w:vAlign w:val="center"/>
          </w:tcPr>
          <w:p>
            <w:pPr>
              <w:adjustRightInd w:val="0"/>
              <w:jc w:val="center"/>
              <w:outlineLvl w:val="1"/>
              <w:rPr>
                <w:rFonts w:ascii="宋体"/>
                <w:sz w:val="18"/>
                <w:szCs w:val="18"/>
              </w:rPr>
            </w:pPr>
          </w:p>
        </w:tc>
        <w:tc>
          <w:tcPr>
            <w:tcW w:w="998" w:type="dxa"/>
            <w:noWrap/>
            <w:vAlign w:val="center"/>
          </w:tcPr>
          <w:p>
            <w:pPr>
              <w:adjustRightInd w:val="0"/>
              <w:jc w:val="center"/>
              <w:outlineLvl w:val="1"/>
              <w:rPr>
                <w:rFonts w:ascii="宋体"/>
                <w:sz w:val="18"/>
                <w:szCs w:val="18"/>
              </w:rPr>
            </w:pPr>
            <w:r>
              <w:rPr>
                <w:rFonts w:hint="eastAsia" w:ascii="宋体"/>
                <w:sz w:val="18"/>
                <w:szCs w:val="18"/>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4</w:t>
            </w:r>
          </w:p>
        </w:tc>
        <w:tc>
          <w:tcPr>
            <w:tcW w:w="2657" w:type="dxa"/>
            <w:noWrap/>
            <w:vAlign w:val="center"/>
          </w:tcPr>
          <w:p>
            <w:pPr>
              <w:pStyle w:val="9"/>
              <w:adjustRightInd w:val="0"/>
              <w:spacing w:line="240" w:lineRule="auto"/>
              <w:ind w:firstLine="0" w:firstLineChars="0"/>
              <w:jc w:val="left"/>
              <w:outlineLvl w:val="1"/>
              <w:rPr>
                <w:rFonts w:ascii="宋体"/>
                <w:sz w:val="18"/>
                <w:szCs w:val="18"/>
              </w:rPr>
            </w:pPr>
            <w:r>
              <w:rPr>
                <w:rFonts w:hint="eastAsia" w:ascii="宋体" w:hAnsi="宋体"/>
                <w:sz w:val="18"/>
                <w:szCs w:val="18"/>
              </w:rPr>
              <w:t>不同播期小麦洛旱8号籽粒灌浆特性的研究/</w:t>
            </w:r>
            <w:r>
              <w:rPr>
                <w:rFonts w:ascii="宋体" w:hAnsi="宋体"/>
                <w:sz w:val="18"/>
                <w:szCs w:val="18"/>
              </w:rPr>
              <w:t xml:space="preserve"> 园艺与种苗</w:t>
            </w:r>
            <w:r>
              <w:rPr>
                <w:rFonts w:hint="eastAsia" w:ascii="宋体" w:hAnsi="宋体"/>
                <w:sz w:val="18"/>
                <w:szCs w:val="18"/>
              </w:rPr>
              <w:t>/杨洪强</w:t>
            </w:r>
          </w:p>
        </w:tc>
        <w:tc>
          <w:tcPr>
            <w:tcW w:w="992"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666666"/>
                <w:sz w:val="18"/>
                <w:szCs w:val="18"/>
                <w:shd w:val="clear" w:color="auto" w:fill="F7F7F7"/>
              </w:rPr>
              <w:t>7-10</w:t>
            </w:r>
          </w:p>
        </w:tc>
        <w:tc>
          <w:tcPr>
            <w:tcW w:w="704"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222222"/>
                <w:sz w:val="18"/>
                <w:szCs w:val="18"/>
                <w:shd w:val="clear" w:color="auto" w:fill="FFFFFF"/>
              </w:rPr>
              <w:t>2015-05-15</w:t>
            </w:r>
          </w:p>
        </w:tc>
        <w:tc>
          <w:tcPr>
            <w:tcW w:w="572" w:type="dxa"/>
            <w:noWrap/>
            <w:vAlign w:val="center"/>
          </w:tcPr>
          <w:p>
            <w:pPr>
              <w:pStyle w:val="9"/>
              <w:adjustRightInd w:val="0"/>
              <w:spacing w:line="240" w:lineRule="auto"/>
              <w:ind w:firstLine="0" w:firstLineChars="0"/>
              <w:jc w:val="center"/>
              <w:outlineLvl w:val="1"/>
              <w:rPr>
                <w:rFonts w:ascii="宋体"/>
                <w:sz w:val="18"/>
                <w:szCs w:val="18"/>
              </w:rPr>
            </w:pPr>
          </w:p>
        </w:tc>
        <w:tc>
          <w:tcPr>
            <w:tcW w:w="852"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杨洪强</w:t>
            </w:r>
          </w:p>
        </w:tc>
        <w:tc>
          <w:tcPr>
            <w:tcW w:w="781" w:type="dxa"/>
            <w:noWrap/>
            <w:vAlign w:val="center"/>
          </w:tcPr>
          <w:p>
            <w:pPr>
              <w:pStyle w:val="9"/>
              <w:adjustRightInd w:val="0"/>
              <w:spacing w:line="240" w:lineRule="auto"/>
              <w:ind w:firstLine="0" w:firstLineChars="0"/>
              <w:jc w:val="center"/>
              <w:outlineLvl w:val="1"/>
              <w:rPr>
                <w:rFonts w:ascii="宋体"/>
                <w:sz w:val="18"/>
                <w:szCs w:val="18"/>
              </w:rPr>
            </w:pPr>
          </w:p>
        </w:tc>
        <w:tc>
          <w:tcPr>
            <w:tcW w:w="922" w:type="dxa"/>
            <w:noWrap/>
            <w:vAlign w:val="center"/>
          </w:tcPr>
          <w:p>
            <w:pPr>
              <w:adjustRightInd w:val="0"/>
              <w:jc w:val="center"/>
              <w:outlineLvl w:val="1"/>
              <w:rPr>
                <w:rFonts w:ascii="宋体"/>
                <w:sz w:val="18"/>
                <w:szCs w:val="18"/>
              </w:rPr>
            </w:pPr>
            <w:r>
              <w:rPr>
                <w:rFonts w:hint="eastAsia" w:ascii="宋体"/>
                <w:sz w:val="18"/>
                <w:szCs w:val="18"/>
              </w:rPr>
              <w:t>/</w:t>
            </w:r>
          </w:p>
        </w:tc>
        <w:tc>
          <w:tcPr>
            <w:tcW w:w="640" w:type="dxa"/>
            <w:noWrap/>
            <w:vAlign w:val="center"/>
          </w:tcPr>
          <w:p>
            <w:pPr>
              <w:adjustRightInd w:val="0"/>
              <w:jc w:val="center"/>
              <w:outlineLvl w:val="1"/>
              <w:rPr>
                <w:rFonts w:ascii="宋体"/>
                <w:sz w:val="18"/>
                <w:szCs w:val="18"/>
              </w:rPr>
            </w:pPr>
            <w:r>
              <w:rPr>
                <w:rFonts w:hint="eastAsia" w:ascii="宋体"/>
                <w:sz w:val="18"/>
                <w:szCs w:val="18"/>
              </w:rPr>
              <w:t>中国知网</w:t>
            </w:r>
          </w:p>
        </w:tc>
        <w:tc>
          <w:tcPr>
            <w:tcW w:w="774" w:type="dxa"/>
            <w:noWrap/>
            <w:vAlign w:val="center"/>
          </w:tcPr>
          <w:p>
            <w:pPr>
              <w:pStyle w:val="9"/>
              <w:adjustRightInd w:val="0"/>
              <w:spacing w:line="240" w:lineRule="auto"/>
              <w:ind w:firstLine="0" w:firstLineChars="0"/>
              <w:jc w:val="center"/>
              <w:outlineLvl w:val="1"/>
              <w:rPr>
                <w:rFonts w:ascii="宋体"/>
                <w:sz w:val="18"/>
                <w:szCs w:val="18"/>
              </w:rPr>
            </w:pPr>
          </w:p>
        </w:tc>
        <w:tc>
          <w:tcPr>
            <w:tcW w:w="998"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5</w:t>
            </w:r>
          </w:p>
        </w:tc>
        <w:tc>
          <w:tcPr>
            <w:tcW w:w="2657" w:type="dxa"/>
            <w:noWrap/>
            <w:vAlign w:val="center"/>
          </w:tcPr>
          <w:p>
            <w:pPr>
              <w:pStyle w:val="9"/>
              <w:adjustRightInd w:val="0"/>
              <w:spacing w:line="240" w:lineRule="auto"/>
              <w:ind w:firstLine="0" w:firstLineChars="0"/>
              <w:jc w:val="left"/>
              <w:outlineLvl w:val="1"/>
              <w:rPr>
                <w:sz w:val="18"/>
                <w:szCs w:val="18"/>
              </w:rPr>
            </w:pPr>
            <w:r>
              <w:rPr>
                <w:rFonts w:hint="eastAsia" w:ascii="宋体" w:hAnsi="宋体"/>
                <w:sz w:val="18"/>
                <w:szCs w:val="18"/>
              </w:rPr>
              <w:t>近红外漫反射光谱快速鉴别小麦抗旱性研究/</w:t>
            </w:r>
            <w:r>
              <w:rPr>
                <w:rFonts w:ascii="宋体" w:hAnsi="宋体"/>
                <w:sz w:val="18"/>
                <w:szCs w:val="18"/>
              </w:rPr>
              <w:t>Agricultural Science &amp; Technology</w:t>
            </w:r>
            <w:r>
              <w:rPr>
                <w:rFonts w:hint="eastAsia" w:ascii="宋体" w:hAnsi="宋体"/>
                <w:sz w:val="18"/>
                <w:szCs w:val="18"/>
              </w:rPr>
              <w:t>/冯伟森</w:t>
            </w:r>
          </w:p>
        </w:tc>
        <w:tc>
          <w:tcPr>
            <w:tcW w:w="992" w:type="dxa"/>
            <w:noWrap/>
            <w:vAlign w:val="center"/>
          </w:tcPr>
          <w:p>
            <w:pPr>
              <w:jc w:val="center"/>
              <w:rPr>
                <w:rFonts w:ascii="宋体"/>
                <w:sz w:val="18"/>
                <w:szCs w:val="18"/>
              </w:rPr>
            </w:pPr>
            <w:r>
              <w:rPr>
                <w:rFonts w:ascii="Arial" w:hAnsi="Arial" w:cs="Arial"/>
                <w:color w:val="666666"/>
                <w:sz w:val="18"/>
                <w:szCs w:val="18"/>
                <w:shd w:val="clear" w:color="auto" w:fill="F7F7F7"/>
              </w:rPr>
              <w:t>2615-2619</w:t>
            </w:r>
          </w:p>
        </w:tc>
        <w:tc>
          <w:tcPr>
            <w:tcW w:w="704"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222222"/>
                <w:sz w:val="18"/>
                <w:szCs w:val="18"/>
                <w:shd w:val="clear" w:color="auto" w:fill="FFFFFF"/>
              </w:rPr>
              <w:t>2012-12-15</w:t>
            </w:r>
          </w:p>
        </w:tc>
        <w:tc>
          <w:tcPr>
            <w:tcW w:w="572" w:type="dxa"/>
            <w:noWrap/>
            <w:vAlign w:val="center"/>
          </w:tcPr>
          <w:p>
            <w:pPr>
              <w:pStyle w:val="9"/>
              <w:adjustRightInd w:val="0"/>
              <w:spacing w:line="240" w:lineRule="auto"/>
              <w:ind w:firstLine="0" w:firstLineChars="0"/>
              <w:jc w:val="center"/>
              <w:outlineLvl w:val="1"/>
              <w:rPr>
                <w:rFonts w:ascii="宋体"/>
                <w:sz w:val="18"/>
                <w:szCs w:val="18"/>
              </w:rPr>
            </w:pPr>
          </w:p>
        </w:tc>
        <w:tc>
          <w:tcPr>
            <w:tcW w:w="852"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冯伟森</w:t>
            </w:r>
          </w:p>
        </w:tc>
        <w:tc>
          <w:tcPr>
            <w:tcW w:w="781" w:type="dxa"/>
            <w:noWrap/>
            <w:vAlign w:val="center"/>
          </w:tcPr>
          <w:p>
            <w:pPr>
              <w:adjustRightInd w:val="0"/>
              <w:jc w:val="center"/>
              <w:outlineLvl w:val="1"/>
              <w:rPr>
                <w:rFonts w:ascii="宋体"/>
                <w:sz w:val="18"/>
                <w:szCs w:val="18"/>
              </w:rPr>
            </w:pPr>
          </w:p>
        </w:tc>
        <w:tc>
          <w:tcPr>
            <w:tcW w:w="922" w:type="dxa"/>
            <w:noWrap/>
            <w:vAlign w:val="center"/>
          </w:tcPr>
          <w:p>
            <w:pPr>
              <w:adjustRightInd w:val="0"/>
              <w:jc w:val="center"/>
              <w:outlineLvl w:val="1"/>
              <w:rPr>
                <w:rFonts w:ascii="宋体"/>
                <w:sz w:val="18"/>
                <w:szCs w:val="18"/>
              </w:rPr>
            </w:pPr>
            <w:r>
              <w:rPr>
                <w:rFonts w:hint="eastAsia" w:ascii="宋体"/>
                <w:sz w:val="18"/>
                <w:szCs w:val="18"/>
              </w:rPr>
              <w:t>4</w:t>
            </w:r>
          </w:p>
        </w:tc>
        <w:tc>
          <w:tcPr>
            <w:tcW w:w="640"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中国知网</w:t>
            </w:r>
          </w:p>
        </w:tc>
        <w:tc>
          <w:tcPr>
            <w:tcW w:w="774" w:type="dxa"/>
            <w:noWrap/>
            <w:vAlign w:val="center"/>
          </w:tcPr>
          <w:p>
            <w:pPr>
              <w:pStyle w:val="9"/>
              <w:adjustRightInd w:val="0"/>
              <w:spacing w:line="240" w:lineRule="auto"/>
              <w:ind w:firstLine="0" w:firstLineChars="0"/>
              <w:jc w:val="center"/>
              <w:outlineLvl w:val="1"/>
              <w:rPr>
                <w:rFonts w:ascii="宋体"/>
                <w:sz w:val="18"/>
                <w:szCs w:val="18"/>
              </w:rPr>
            </w:pPr>
          </w:p>
        </w:tc>
        <w:tc>
          <w:tcPr>
            <w:tcW w:w="998"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6</w:t>
            </w:r>
          </w:p>
        </w:tc>
        <w:tc>
          <w:tcPr>
            <w:tcW w:w="2657" w:type="dxa"/>
            <w:noWrap/>
            <w:vAlign w:val="center"/>
          </w:tcPr>
          <w:p>
            <w:pPr>
              <w:pStyle w:val="9"/>
              <w:adjustRightInd w:val="0"/>
              <w:spacing w:line="240" w:lineRule="auto"/>
              <w:ind w:firstLine="0" w:firstLineChars="0"/>
              <w:jc w:val="left"/>
              <w:outlineLvl w:val="1"/>
              <w:rPr>
                <w:sz w:val="18"/>
                <w:szCs w:val="18"/>
              </w:rPr>
            </w:pPr>
            <w:r>
              <w:rPr>
                <w:rFonts w:hint="eastAsia" w:ascii="宋体" w:hAnsi="宋体"/>
                <w:sz w:val="18"/>
                <w:szCs w:val="18"/>
              </w:rPr>
              <w:t>豫西旱作麦区灌水对旱地小麦产量和水分利用效率的影响/作物研究/冯伟森</w:t>
            </w:r>
          </w:p>
        </w:tc>
        <w:tc>
          <w:tcPr>
            <w:tcW w:w="992"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666666"/>
                <w:sz w:val="18"/>
                <w:szCs w:val="18"/>
                <w:shd w:val="clear" w:color="auto" w:fill="F7F7F7"/>
              </w:rPr>
              <w:t>228-231</w:t>
            </w:r>
          </w:p>
        </w:tc>
        <w:tc>
          <w:tcPr>
            <w:tcW w:w="704"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222222"/>
                <w:sz w:val="18"/>
                <w:szCs w:val="18"/>
                <w:shd w:val="clear" w:color="auto" w:fill="FFFFFF"/>
              </w:rPr>
              <w:t xml:space="preserve">2017-05-04 </w:t>
            </w:r>
          </w:p>
        </w:tc>
        <w:tc>
          <w:tcPr>
            <w:tcW w:w="572" w:type="dxa"/>
            <w:noWrap/>
            <w:vAlign w:val="center"/>
          </w:tcPr>
          <w:p>
            <w:pPr>
              <w:pStyle w:val="9"/>
              <w:adjustRightInd w:val="0"/>
              <w:spacing w:line="240" w:lineRule="auto"/>
              <w:ind w:firstLine="0" w:firstLineChars="0"/>
              <w:jc w:val="center"/>
              <w:outlineLvl w:val="1"/>
              <w:rPr>
                <w:rFonts w:ascii="宋体"/>
                <w:sz w:val="18"/>
                <w:szCs w:val="18"/>
              </w:rPr>
            </w:pPr>
          </w:p>
        </w:tc>
        <w:tc>
          <w:tcPr>
            <w:tcW w:w="852" w:type="dxa"/>
            <w:noWrap/>
            <w:vAlign w:val="center"/>
          </w:tcPr>
          <w:p>
            <w:pPr>
              <w:adjustRightInd w:val="0"/>
              <w:jc w:val="center"/>
              <w:outlineLvl w:val="1"/>
              <w:rPr>
                <w:rFonts w:ascii="宋体"/>
                <w:sz w:val="18"/>
                <w:szCs w:val="18"/>
              </w:rPr>
            </w:pPr>
            <w:r>
              <w:rPr>
                <w:rFonts w:hint="eastAsia" w:ascii="宋体"/>
                <w:sz w:val="18"/>
                <w:szCs w:val="18"/>
              </w:rPr>
              <w:t>冯伟森</w:t>
            </w:r>
          </w:p>
        </w:tc>
        <w:tc>
          <w:tcPr>
            <w:tcW w:w="781" w:type="dxa"/>
            <w:noWrap/>
            <w:vAlign w:val="center"/>
          </w:tcPr>
          <w:p>
            <w:pPr>
              <w:adjustRightInd w:val="0"/>
              <w:jc w:val="center"/>
              <w:outlineLvl w:val="1"/>
              <w:rPr>
                <w:rFonts w:ascii="宋体"/>
                <w:sz w:val="18"/>
                <w:szCs w:val="18"/>
              </w:rPr>
            </w:pPr>
          </w:p>
        </w:tc>
        <w:tc>
          <w:tcPr>
            <w:tcW w:w="922"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w:t>
            </w:r>
          </w:p>
        </w:tc>
        <w:tc>
          <w:tcPr>
            <w:tcW w:w="640"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中国知网</w:t>
            </w:r>
          </w:p>
        </w:tc>
        <w:tc>
          <w:tcPr>
            <w:tcW w:w="774" w:type="dxa"/>
            <w:noWrap/>
            <w:vAlign w:val="center"/>
          </w:tcPr>
          <w:p>
            <w:pPr>
              <w:pStyle w:val="9"/>
              <w:adjustRightInd w:val="0"/>
              <w:spacing w:line="240" w:lineRule="auto"/>
              <w:ind w:firstLine="0" w:firstLineChars="0"/>
              <w:jc w:val="center"/>
              <w:outlineLvl w:val="1"/>
              <w:rPr>
                <w:rFonts w:ascii="宋体"/>
                <w:sz w:val="18"/>
                <w:szCs w:val="18"/>
              </w:rPr>
            </w:pPr>
          </w:p>
        </w:tc>
        <w:tc>
          <w:tcPr>
            <w:tcW w:w="998"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7</w:t>
            </w:r>
          </w:p>
        </w:tc>
        <w:tc>
          <w:tcPr>
            <w:tcW w:w="2657" w:type="dxa"/>
            <w:noWrap/>
            <w:vAlign w:val="center"/>
          </w:tcPr>
          <w:p>
            <w:pPr>
              <w:pStyle w:val="9"/>
              <w:adjustRightInd w:val="0"/>
              <w:spacing w:line="240" w:lineRule="auto"/>
              <w:ind w:firstLine="0" w:firstLineChars="0"/>
              <w:jc w:val="left"/>
              <w:outlineLvl w:val="1"/>
              <w:rPr>
                <w:sz w:val="18"/>
                <w:szCs w:val="18"/>
              </w:rPr>
            </w:pPr>
            <w:r>
              <w:rPr>
                <w:rFonts w:hint="eastAsia" w:ascii="宋体" w:hAnsi="宋体"/>
                <w:sz w:val="18"/>
                <w:szCs w:val="18"/>
              </w:rPr>
              <w:t>抗旱高产小麦新品种洛旱8号的选育/河南农业科学/张灿军科技核心</w:t>
            </w:r>
          </w:p>
        </w:tc>
        <w:tc>
          <w:tcPr>
            <w:tcW w:w="992"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666666"/>
                <w:sz w:val="18"/>
                <w:szCs w:val="18"/>
                <w:shd w:val="clear" w:color="auto" w:fill="F7F7F7"/>
              </w:rPr>
              <w:t>24-26</w:t>
            </w:r>
          </w:p>
        </w:tc>
        <w:tc>
          <w:tcPr>
            <w:tcW w:w="704"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222222"/>
                <w:sz w:val="18"/>
                <w:szCs w:val="18"/>
                <w:shd w:val="clear" w:color="auto" w:fill="F6F7FB"/>
              </w:rPr>
              <w:t>2010-01-15</w:t>
            </w:r>
          </w:p>
        </w:tc>
        <w:tc>
          <w:tcPr>
            <w:tcW w:w="572" w:type="dxa"/>
            <w:noWrap/>
            <w:vAlign w:val="center"/>
          </w:tcPr>
          <w:p>
            <w:pPr>
              <w:pStyle w:val="9"/>
              <w:adjustRightInd w:val="0"/>
              <w:spacing w:line="240" w:lineRule="auto"/>
              <w:ind w:firstLine="0" w:firstLineChars="0"/>
              <w:jc w:val="center"/>
              <w:outlineLvl w:val="1"/>
              <w:rPr>
                <w:rFonts w:ascii="宋体"/>
                <w:sz w:val="18"/>
                <w:szCs w:val="18"/>
              </w:rPr>
            </w:pPr>
          </w:p>
        </w:tc>
        <w:tc>
          <w:tcPr>
            <w:tcW w:w="852"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张灿军</w:t>
            </w:r>
          </w:p>
        </w:tc>
        <w:tc>
          <w:tcPr>
            <w:tcW w:w="781" w:type="dxa"/>
            <w:noWrap/>
            <w:vAlign w:val="center"/>
          </w:tcPr>
          <w:p>
            <w:pPr>
              <w:pStyle w:val="9"/>
              <w:adjustRightInd w:val="0"/>
              <w:spacing w:line="240" w:lineRule="auto"/>
              <w:ind w:firstLine="0" w:firstLineChars="0"/>
              <w:jc w:val="center"/>
              <w:outlineLvl w:val="1"/>
              <w:rPr>
                <w:rFonts w:ascii="宋体"/>
                <w:sz w:val="18"/>
                <w:szCs w:val="18"/>
              </w:rPr>
            </w:pPr>
          </w:p>
        </w:tc>
        <w:tc>
          <w:tcPr>
            <w:tcW w:w="922"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4</w:t>
            </w:r>
          </w:p>
        </w:tc>
        <w:tc>
          <w:tcPr>
            <w:tcW w:w="640" w:type="dxa"/>
            <w:noWrap/>
            <w:vAlign w:val="center"/>
          </w:tcPr>
          <w:p>
            <w:pPr>
              <w:adjustRightInd w:val="0"/>
              <w:jc w:val="center"/>
              <w:outlineLvl w:val="1"/>
              <w:rPr>
                <w:rFonts w:ascii="宋体"/>
                <w:sz w:val="18"/>
                <w:szCs w:val="18"/>
              </w:rPr>
            </w:pPr>
            <w:r>
              <w:rPr>
                <w:rFonts w:hint="eastAsia" w:ascii="宋体"/>
                <w:sz w:val="18"/>
                <w:szCs w:val="18"/>
              </w:rPr>
              <w:t>中国知网</w:t>
            </w:r>
          </w:p>
        </w:tc>
        <w:tc>
          <w:tcPr>
            <w:tcW w:w="774" w:type="dxa"/>
            <w:noWrap/>
            <w:vAlign w:val="center"/>
          </w:tcPr>
          <w:p>
            <w:pPr>
              <w:pStyle w:val="9"/>
              <w:adjustRightInd w:val="0"/>
              <w:spacing w:line="240" w:lineRule="auto"/>
              <w:ind w:firstLine="0" w:firstLineChars="0"/>
              <w:jc w:val="center"/>
              <w:outlineLvl w:val="1"/>
              <w:rPr>
                <w:rFonts w:ascii="宋体"/>
                <w:sz w:val="18"/>
                <w:szCs w:val="18"/>
              </w:rPr>
            </w:pPr>
          </w:p>
        </w:tc>
        <w:tc>
          <w:tcPr>
            <w:tcW w:w="998"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8</w:t>
            </w:r>
          </w:p>
        </w:tc>
        <w:tc>
          <w:tcPr>
            <w:tcW w:w="2657" w:type="dxa"/>
            <w:noWrap/>
            <w:vAlign w:val="center"/>
          </w:tcPr>
          <w:p>
            <w:pPr>
              <w:pStyle w:val="9"/>
              <w:adjustRightInd w:val="0"/>
              <w:spacing w:line="240" w:lineRule="auto"/>
              <w:ind w:firstLine="0" w:firstLineChars="0"/>
              <w:jc w:val="left"/>
              <w:outlineLvl w:val="1"/>
              <w:rPr>
                <w:sz w:val="18"/>
                <w:szCs w:val="18"/>
              </w:rPr>
            </w:pPr>
            <w:r>
              <w:rPr>
                <w:rFonts w:hint="eastAsia" w:ascii="宋体" w:hAnsi="宋体"/>
                <w:sz w:val="18"/>
                <w:szCs w:val="18"/>
              </w:rPr>
              <w:t>干旱胁迫对不同冬小麦品种水分利用效率及产量性状的影响/河南农业科学/张学品</w:t>
            </w:r>
          </w:p>
        </w:tc>
        <w:tc>
          <w:tcPr>
            <w:tcW w:w="992"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666666"/>
                <w:sz w:val="18"/>
                <w:szCs w:val="18"/>
                <w:shd w:val="clear" w:color="auto" w:fill="F7F7F7"/>
              </w:rPr>
              <w:t>21-25+33</w:t>
            </w:r>
          </w:p>
        </w:tc>
        <w:tc>
          <w:tcPr>
            <w:tcW w:w="704" w:type="dxa"/>
            <w:noWrap/>
            <w:vAlign w:val="center"/>
          </w:tcPr>
          <w:p>
            <w:pPr>
              <w:pStyle w:val="9"/>
              <w:adjustRightInd w:val="0"/>
              <w:spacing w:line="240" w:lineRule="auto"/>
              <w:ind w:firstLine="0" w:firstLineChars="0"/>
              <w:jc w:val="center"/>
              <w:outlineLvl w:val="1"/>
              <w:rPr>
                <w:rFonts w:ascii="宋体"/>
                <w:sz w:val="18"/>
                <w:szCs w:val="18"/>
              </w:rPr>
            </w:pPr>
            <w:r>
              <w:rPr>
                <w:rFonts w:ascii="Arial" w:hAnsi="Arial" w:cs="Arial"/>
                <w:color w:val="222222"/>
                <w:sz w:val="18"/>
                <w:szCs w:val="18"/>
                <w:shd w:val="clear" w:color="auto" w:fill="FFFFFF"/>
              </w:rPr>
              <w:t>2012-08-15</w:t>
            </w:r>
          </w:p>
        </w:tc>
        <w:tc>
          <w:tcPr>
            <w:tcW w:w="572" w:type="dxa"/>
            <w:noWrap/>
            <w:vAlign w:val="center"/>
          </w:tcPr>
          <w:p>
            <w:pPr>
              <w:pStyle w:val="9"/>
              <w:adjustRightInd w:val="0"/>
              <w:spacing w:line="240" w:lineRule="auto"/>
              <w:ind w:firstLine="0" w:firstLineChars="0"/>
              <w:jc w:val="center"/>
              <w:outlineLvl w:val="1"/>
              <w:rPr>
                <w:rFonts w:ascii="宋体"/>
                <w:sz w:val="18"/>
                <w:szCs w:val="18"/>
              </w:rPr>
            </w:pPr>
          </w:p>
        </w:tc>
        <w:tc>
          <w:tcPr>
            <w:tcW w:w="852" w:type="dxa"/>
            <w:noWrap/>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张学品</w:t>
            </w:r>
          </w:p>
        </w:tc>
        <w:tc>
          <w:tcPr>
            <w:tcW w:w="781" w:type="dxa"/>
            <w:noWrap/>
            <w:vAlign w:val="center"/>
          </w:tcPr>
          <w:p>
            <w:pPr>
              <w:pStyle w:val="9"/>
              <w:adjustRightInd w:val="0"/>
              <w:spacing w:line="240" w:lineRule="auto"/>
              <w:ind w:firstLine="0" w:firstLineChars="0"/>
              <w:jc w:val="center"/>
              <w:outlineLvl w:val="1"/>
              <w:rPr>
                <w:rFonts w:ascii="宋体"/>
                <w:sz w:val="18"/>
                <w:szCs w:val="18"/>
              </w:rPr>
            </w:pPr>
          </w:p>
        </w:tc>
        <w:tc>
          <w:tcPr>
            <w:tcW w:w="922" w:type="dxa"/>
            <w:noWrap/>
            <w:vAlign w:val="center"/>
          </w:tcPr>
          <w:p>
            <w:pPr>
              <w:adjustRightInd w:val="0"/>
              <w:jc w:val="center"/>
              <w:outlineLvl w:val="1"/>
              <w:rPr>
                <w:rFonts w:ascii="宋体"/>
                <w:sz w:val="18"/>
                <w:szCs w:val="18"/>
              </w:rPr>
            </w:pPr>
            <w:r>
              <w:rPr>
                <w:rFonts w:hint="eastAsia" w:ascii="宋体"/>
                <w:sz w:val="18"/>
                <w:szCs w:val="18"/>
              </w:rPr>
              <w:t>17</w:t>
            </w:r>
          </w:p>
        </w:tc>
        <w:tc>
          <w:tcPr>
            <w:tcW w:w="640" w:type="dxa"/>
            <w:noWrap/>
            <w:vAlign w:val="center"/>
          </w:tcPr>
          <w:p>
            <w:pPr>
              <w:adjustRightInd w:val="0"/>
              <w:jc w:val="center"/>
              <w:outlineLvl w:val="1"/>
              <w:rPr>
                <w:rFonts w:ascii="宋体"/>
                <w:sz w:val="18"/>
                <w:szCs w:val="18"/>
              </w:rPr>
            </w:pPr>
            <w:r>
              <w:rPr>
                <w:rFonts w:hint="eastAsia" w:ascii="宋体"/>
                <w:sz w:val="18"/>
                <w:szCs w:val="18"/>
              </w:rPr>
              <w:t>中国知网</w:t>
            </w:r>
          </w:p>
        </w:tc>
        <w:tc>
          <w:tcPr>
            <w:tcW w:w="774" w:type="dxa"/>
            <w:noWrap/>
            <w:vAlign w:val="center"/>
          </w:tcPr>
          <w:p>
            <w:pPr>
              <w:adjustRightInd w:val="0"/>
              <w:jc w:val="center"/>
              <w:outlineLvl w:val="1"/>
              <w:rPr>
                <w:rFonts w:ascii="宋体"/>
                <w:sz w:val="18"/>
                <w:szCs w:val="18"/>
              </w:rPr>
            </w:pPr>
          </w:p>
        </w:tc>
        <w:tc>
          <w:tcPr>
            <w:tcW w:w="998" w:type="dxa"/>
            <w:noWrap/>
            <w:vAlign w:val="center"/>
          </w:tcPr>
          <w:p>
            <w:pPr>
              <w:adjustRightInd w:val="0"/>
              <w:jc w:val="center"/>
              <w:outlineLvl w:val="1"/>
              <w:rPr>
                <w:rFonts w:ascii="宋体"/>
                <w:sz w:val="18"/>
                <w:szCs w:val="18"/>
              </w:rPr>
            </w:pPr>
            <w:r>
              <w:rPr>
                <w:rFonts w:hint="eastAsia" w:ascii="宋体"/>
                <w:sz w:val="18"/>
                <w:szCs w:val="18"/>
              </w:rPr>
              <w:t>中文核心</w:t>
            </w:r>
          </w:p>
        </w:tc>
      </w:tr>
    </w:tbl>
    <w:p>
      <w:pPr>
        <w:rPr>
          <w:rFonts w:cs="宋体" w:asciiTheme="minorEastAsia" w:hAnsiTheme="minorEastAsia"/>
          <w:szCs w:val="21"/>
        </w:rPr>
      </w:pPr>
    </w:p>
    <w:p>
      <w:pPr>
        <w:rPr>
          <w:rFonts w:cs="宋体" w:asciiTheme="minorEastAsia" w:hAnsiTheme="minorEastAsia"/>
          <w:b/>
          <w:bCs/>
          <w:szCs w:val="21"/>
        </w:rPr>
      </w:pPr>
      <w:r>
        <w:rPr>
          <w:rFonts w:hint="eastAsia" w:cs="宋体" w:asciiTheme="minorEastAsia" w:hAnsiTheme="minorEastAsia"/>
          <w:b/>
          <w:bCs/>
          <w:szCs w:val="21"/>
        </w:rPr>
        <w:t>主要完成人员情况</w:t>
      </w:r>
    </w:p>
    <w:tbl>
      <w:tblPr>
        <w:tblStyle w:val="19"/>
        <w:tblW w:w="9877" w:type="dxa"/>
        <w:tblInd w:w="-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38"/>
        <w:gridCol w:w="837"/>
        <w:gridCol w:w="575"/>
        <w:gridCol w:w="925"/>
        <w:gridCol w:w="1088"/>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0" w:hRule="atLeast"/>
        </w:trPr>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姓名</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排名</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技术职称</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工作单位</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 w:hRule="atLeast"/>
        </w:trPr>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吴少辉</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第1</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研究员</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洛阳农林科学院</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主持人。创新了小麦早代抗旱性鉴定技术，实现了对小麦抗旱性大批量无损筛选。提出和规范了旱地育种技术，育成旱肥型品种洛旱8号和旱薄型品种洛旱13。获国家发明专利1项，品种权1项，出版专著1部。对科技创新1有重要贡献，科技创新2和3有较大贡献。参加本项目工作量占本人工作量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张学品</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第2</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副研究员</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洛阳农林科学院</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第二完成人。协助主持旱地小麦育种工作，创新了小麦早代抗旱性鉴定技术，实现了对小麦抗旱性大批量无损筛选。提出和完善了旱地育种技术，育成洛旱8号和洛旱13。对科技创新1有重要贡献。科技创新2和3有较大贡献。参加本项目工作量占本人工作量的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杨洪强</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第3</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助理研究员</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洛阳农林科学院</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参与育成旱肥型品种洛旱8号和旱薄型品种洛旱13。参与提出旱地小麦育种方法，研究了品种的生长发育规律。获国家发明专利1项。参加本项目工作量占本人工作量的80%。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冯伟森</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第4</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副研究员</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洛阳农林科学院</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主攻旱地小麦育种工作，创新了小麦早代抗旱性鉴定技术，实现了对小麦抗旱性大批量无损筛选。提出和完善了旱地育种技术，育成洛旱8号和洛旱13。对科技创新1有重要贡献。科技创新2和3有较大贡献。参加本项目工作量占本人工作量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田文仲</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第5</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助理研究员</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洛阳农林科学院</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作为主要技术骨干力量参与完成项目品种洛旱8号和洛旱13的高产栽培试验和高产示范基地建设。参加本项目工作量占本人工作量的60%。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孟丽梅</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第6</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助理研究员</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洛阳农林科学院</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作为主要技术力量参与品种区域试验、抗性鉴定。筛选出了抗旱高产品种洛旱8号和洛旱13。参加本项目工作量占本人工作量的50%。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赵群友</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第7</w:t>
            </w:r>
          </w:p>
        </w:tc>
        <w:tc>
          <w:tcPr>
            <w:tcW w:w="92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研究员</w:t>
            </w:r>
          </w:p>
        </w:tc>
        <w:tc>
          <w:tcPr>
            <w:tcW w:w="108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南阳市种子管理站</w:t>
            </w:r>
          </w:p>
        </w:tc>
        <w:tc>
          <w:tcPr>
            <w:tcW w:w="5914" w:type="dxa"/>
            <w:vAlign w:val="center"/>
          </w:tcPr>
          <w:p>
            <w:pPr>
              <w:ind w:firstLine="420"/>
              <w:jc w:val="center"/>
              <w:rPr>
                <w:rFonts w:hint="eastAsia" w:ascii="宋体" w:hAnsi="宋体" w:eastAsia="宋体" w:cs="宋体"/>
                <w:sz w:val="18"/>
                <w:szCs w:val="18"/>
              </w:rPr>
            </w:pPr>
            <w:r>
              <w:rPr>
                <w:rFonts w:hint="eastAsia" w:ascii="宋体" w:hAnsi="宋体" w:eastAsia="宋体" w:cs="宋体"/>
                <w:sz w:val="18"/>
                <w:szCs w:val="18"/>
              </w:rPr>
              <w:t>从2009年以来，引进和示范推广了洛阳农科院新选育的旱肥型品种洛旱8号和旱薄型品种洛旱13，由于品种的抗旱节水性和高产稳产性，自引进推广以来，给南阳的旱地小麦种植带来了可观的经济效益。参加本项目工作量占本人工作量的60%。</w:t>
            </w:r>
          </w:p>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8</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温红霞</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第8</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助理研究员</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洛阳农林科学院</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参与选育了旱肥型品种洛旱8号和旱薄型品种洛旱13，并研究了与品种相配套的高产栽培技术。参加本项目工作量占本人工作量的60%。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9</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王海洋</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第9</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农经师</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洛阳农林科学院</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参与了洛旱8号和洛旱13在河南、河北、山西、陕西等省旱作区的示范推广。参加本项目工作量占本人工作量的50%。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10</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李瑜</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第10</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经济师</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洛阳农林科学院</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参与选育旱肥型品种洛旱8号和旱薄型品种洛旱13，并对育成品种进行示范推广。参加本项目工作量占本人工作量的60%。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11</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刘迎锋</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第11</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农艺师</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洛阳市种子管理站</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从2008年以来，示范推广了洛阳农科院新选育的旱肥型品种洛旱8号和旱薄型品种洛旱13，由于品种的抗旱节水性和高产稳产性，自推广以来，给洛阳地区旱地小麦种植带来了可观的经济效益。参加本项目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12</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王小丽</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第12</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助理农艺师</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洛阳市种子管理站</w:t>
            </w:r>
          </w:p>
        </w:tc>
        <w:tc>
          <w:tcPr>
            <w:tcW w:w="5914" w:type="dxa"/>
            <w:vAlign w:val="center"/>
          </w:tcPr>
          <w:p>
            <w:pPr>
              <w:ind w:firstLine="420"/>
              <w:jc w:val="center"/>
              <w:rPr>
                <w:rFonts w:hint="eastAsia" w:ascii="宋体" w:hAnsi="宋体" w:eastAsia="宋体" w:cs="宋体"/>
                <w:sz w:val="18"/>
                <w:szCs w:val="18"/>
              </w:rPr>
            </w:pPr>
            <w:r>
              <w:rPr>
                <w:rFonts w:hint="eastAsia" w:ascii="宋体" w:hAnsi="宋体" w:eastAsia="宋体" w:cs="宋体"/>
                <w:sz w:val="18"/>
                <w:szCs w:val="18"/>
              </w:rPr>
              <w:t>从2008年以来，示范推广了洛阳农林科学院选育的旱肥型品种洛旱8号和旱薄型品种洛旱13，由于品种的抗旱节水性和高产稳产性，自推广以来给洛阳地区旱地小麦种植带来了可观的经济效益。参加本项目工作量占本人工作量的60%。</w:t>
            </w:r>
          </w:p>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13</w:t>
            </w:r>
          </w:p>
        </w:tc>
        <w:tc>
          <w:tcPr>
            <w:tcW w:w="837" w:type="dxa"/>
            <w:vAlign w:val="center"/>
          </w:tcPr>
          <w:p>
            <w:pPr>
              <w:jc w:val="center"/>
              <w:rPr>
                <w:rFonts w:hint="eastAsia" w:ascii="宋体" w:hAnsi="宋体" w:eastAsia="宋体" w:cs="宋体"/>
                <w:sz w:val="18"/>
                <w:szCs w:val="18"/>
              </w:rPr>
            </w:pPr>
            <w:r>
              <w:rPr>
                <w:rStyle w:val="78"/>
                <w:rFonts w:hint="eastAsia" w:ascii="宋体" w:hAnsi="宋体" w:eastAsia="宋体" w:cs="宋体"/>
                <w:sz w:val="18"/>
                <w:szCs w:val="18"/>
              </w:rPr>
              <w:t>田战伟</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第13</w:t>
            </w:r>
          </w:p>
        </w:tc>
        <w:tc>
          <w:tcPr>
            <w:tcW w:w="925" w:type="dxa"/>
            <w:vAlign w:val="center"/>
          </w:tcPr>
          <w:p>
            <w:pPr>
              <w:jc w:val="center"/>
              <w:rPr>
                <w:rFonts w:hint="eastAsia" w:ascii="宋体" w:hAnsi="宋体" w:eastAsia="宋体" w:cs="宋体"/>
                <w:sz w:val="18"/>
                <w:szCs w:val="18"/>
              </w:rPr>
            </w:pPr>
            <w:r>
              <w:rPr>
                <w:rStyle w:val="78"/>
                <w:rFonts w:hint="eastAsia" w:ascii="宋体" w:hAnsi="宋体" w:eastAsia="宋体" w:cs="宋体"/>
                <w:sz w:val="18"/>
                <w:szCs w:val="18"/>
              </w:rPr>
              <w:t>农艺师</w:t>
            </w:r>
          </w:p>
        </w:tc>
        <w:tc>
          <w:tcPr>
            <w:tcW w:w="1088" w:type="dxa"/>
            <w:vAlign w:val="center"/>
          </w:tcPr>
          <w:p>
            <w:pPr>
              <w:jc w:val="center"/>
              <w:rPr>
                <w:rFonts w:hint="eastAsia" w:ascii="宋体" w:hAnsi="宋体" w:eastAsia="宋体" w:cs="宋体"/>
                <w:sz w:val="18"/>
                <w:szCs w:val="18"/>
              </w:rPr>
            </w:pPr>
            <w:r>
              <w:rPr>
                <w:rStyle w:val="78"/>
                <w:rFonts w:hint="eastAsia" w:ascii="宋体" w:hAnsi="宋体" w:eastAsia="宋体" w:cs="宋体"/>
                <w:sz w:val="18"/>
                <w:szCs w:val="18"/>
              </w:rPr>
              <w:t>嵩县农业科学试验站</w:t>
            </w:r>
          </w:p>
        </w:tc>
        <w:tc>
          <w:tcPr>
            <w:tcW w:w="5914" w:type="dxa"/>
            <w:vAlign w:val="center"/>
          </w:tcPr>
          <w:p>
            <w:pPr>
              <w:jc w:val="center"/>
              <w:rPr>
                <w:rFonts w:hint="eastAsia" w:ascii="宋体" w:hAnsi="宋体" w:eastAsia="宋体" w:cs="宋体"/>
                <w:sz w:val="18"/>
                <w:szCs w:val="18"/>
              </w:rPr>
            </w:pPr>
            <w:r>
              <w:rPr>
                <w:rStyle w:val="78"/>
                <w:rFonts w:hint="eastAsia" w:ascii="宋体" w:hAnsi="宋体" w:eastAsia="宋体" w:cs="宋体"/>
                <w:sz w:val="18"/>
                <w:szCs w:val="18"/>
              </w:rPr>
              <w:t>从2009年以来，引进和示范推广了洛阳农科院新选育的旱肥型品种洛旱8号和旱薄型品种洛旱13，由于品种的抗旱节水性和高产稳产性，自引进推广以来，给洛阳地区嵩县的旱地小麦种植带来了可观的经济效益。参加本项目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14</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司中泽</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第14</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农艺师</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晋城市农业种子站</w:t>
            </w:r>
          </w:p>
        </w:tc>
        <w:tc>
          <w:tcPr>
            <w:tcW w:w="5914" w:type="dxa"/>
            <w:vAlign w:val="center"/>
          </w:tcPr>
          <w:p>
            <w:pPr>
              <w:ind w:firstLine="420"/>
              <w:jc w:val="center"/>
              <w:rPr>
                <w:rFonts w:hint="eastAsia" w:ascii="宋体" w:hAnsi="宋体" w:eastAsia="宋体" w:cs="宋体"/>
                <w:sz w:val="18"/>
                <w:szCs w:val="18"/>
              </w:rPr>
            </w:pPr>
            <w:r>
              <w:rPr>
                <w:rFonts w:hint="eastAsia" w:ascii="宋体" w:hAnsi="宋体" w:eastAsia="宋体" w:cs="宋体"/>
                <w:sz w:val="18"/>
                <w:szCs w:val="18"/>
              </w:rPr>
              <w:t>从2009年以来，引进和示范推广了洛阳农林科学院新选育的旱薄型品种洛旱13，由于品种的抗旱节水性和高产稳产性，自引进推广以来，参与制定该品种试验示范及推广实施方案、指导实施品种的试验示范与推广工作及农作物品种试验示范基础知识培训，给晋城地区的旱地小麦种植带来了可观的经济效益。参加本项目工作量占本人工作量的60%。</w:t>
            </w:r>
          </w:p>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3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15</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张爱芳</w:t>
            </w:r>
          </w:p>
        </w:tc>
        <w:tc>
          <w:tcPr>
            <w:tcW w:w="5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第15</w:t>
            </w:r>
          </w:p>
        </w:tc>
        <w:tc>
          <w:tcPr>
            <w:tcW w:w="9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高级农艺师</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渭南市种子工作站</w:t>
            </w:r>
          </w:p>
        </w:tc>
        <w:tc>
          <w:tcPr>
            <w:tcW w:w="591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从2009年以来，引进和示范推广了洛阳农林科学院新选育的旱薄型品种洛旱13，由于品种的抗旱节水性和高产稳产性，自引进推广以来，参与制定该品种试验示范及推广实施方案、指导实施品种的试验示范与推广工作及农作物品种试验示范基础知识培训，给渭南地区的旱地小麦种植带来了可观的经济效益。参加本项目工作量占本人工作量的60%。</w:t>
            </w:r>
          </w:p>
        </w:tc>
      </w:tr>
    </w:tbl>
    <w:p>
      <w:pPr>
        <w:rPr>
          <w:rFonts w:cs="宋体" w:asciiTheme="minorEastAsia" w:hAnsiTheme="minorEastAsia"/>
          <w:b/>
          <w:bCs/>
          <w:szCs w:val="21"/>
        </w:rPr>
      </w:pPr>
    </w:p>
    <w:p>
      <w:pPr>
        <w:rPr>
          <w:rFonts w:cs="Times New Roman" w:asciiTheme="minorEastAsia" w:hAnsiTheme="minorEastAsia"/>
          <w:b/>
          <w:kern w:val="0"/>
          <w:szCs w:val="21"/>
        </w:rPr>
      </w:pPr>
      <w:r>
        <w:rPr>
          <w:rFonts w:hint="eastAsia" w:cs="宋体" w:asciiTheme="minorEastAsia" w:hAnsiTheme="minorEastAsia"/>
          <w:b/>
          <w:bCs/>
          <w:szCs w:val="21"/>
        </w:rPr>
        <w:t>主要完成单位情况</w:t>
      </w:r>
    </w:p>
    <w:tbl>
      <w:tblPr>
        <w:tblStyle w:val="19"/>
        <w:tblW w:w="9906"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26" w:type="dxa"/>
            <w:vAlign w:val="center"/>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完成单位</w:t>
            </w:r>
          </w:p>
        </w:tc>
        <w:tc>
          <w:tcPr>
            <w:tcW w:w="3969" w:type="dxa"/>
            <w:vAlign w:val="center"/>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洛阳农林科学院</w:t>
            </w:r>
          </w:p>
        </w:tc>
        <w:tc>
          <w:tcPr>
            <w:tcW w:w="992" w:type="dxa"/>
            <w:vAlign w:val="center"/>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排名</w:t>
            </w:r>
          </w:p>
        </w:tc>
        <w:tc>
          <w:tcPr>
            <w:tcW w:w="3119" w:type="dxa"/>
            <w:vAlign w:val="center"/>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06" w:type="dxa"/>
            <w:gridSpan w:val="4"/>
            <w:vAlign w:val="center"/>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1、作为本项目的第一完成单位，负责项目的组织、协调、执行以及检查、监督工作，为各项研发任务的顺利完成提供保障。</w:t>
            </w:r>
          </w:p>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2、主持河南省小麦产业技术体系（S2010-01-02）、承担了河南省重大科技专项--小麦新品种选育与示范、科技部科技支撑计划--小麦新品种培育与扩繁（2011BAD35B03）项目。</w:t>
            </w:r>
          </w:p>
          <w:p>
            <w:pPr>
              <w:autoSpaceDE w:val="0"/>
              <w:autoSpaceDN w:val="0"/>
              <w:adjustRightInd w:val="0"/>
              <w:rPr>
                <w:rFonts w:hint="eastAsia" w:ascii="宋体" w:hAnsi="宋体" w:eastAsia="宋体" w:cs="宋体"/>
                <w:szCs w:val="21"/>
              </w:rPr>
            </w:pPr>
            <w:r>
              <w:rPr>
                <w:rFonts w:hint="eastAsia" w:ascii="宋体" w:hAnsi="宋体" w:eastAsia="宋体" w:cs="宋体"/>
                <w:kern w:val="0"/>
                <w:szCs w:val="21"/>
              </w:rPr>
              <w:t>3、创新了小麦育种早代抗旱性鉴定技术，实现了早代大批量无损筛选，满足了育种家对大量的早代材料及品系进行早期抗旱性鉴定的需求。完善集成了“水旱协调选择混合法”小麦育种技术，实现了旱肥地品种、旱薄地品种的育种目标和性状选择的精准化，提升了小麦抗旱新品种选育技术水平。育成了抗旱高产旱肥地品种洛旱8号和旱薄地品种洛旱13，两个品种在品种特性及推广区域互为补充，满足了黄淮旱作麦区旱薄和旱肥不同生态类型麦区种植需求，为农民节本增效，保障国家粮食安全和水资源安全提供科技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26" w:type="dxa"/>
            <w:vAlign w:val="center"/>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完成单位</w:t>
            </w:r>
          </w:p>
        </w:tc>
        <w:tc>
          <w:tcPr>
            <w:tcW w:w="3969" w:type="dxa"/>
            <w:vAlign w:val="center"/>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南阳市种子管理站</w:t>
            </w:r>
          </w:p>
        </w:tc>
        <w:tc>
          <w:tcPr>
            <w:tcW w:w="992" w:type="dxa"/>
            <w:vAlign w:val="center"/>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排名</w:t>
            </w:r>
          </w:p>
        </w:tc>
        <w:tc>
          <w:tcPr>
            <w:tcW w:w="3119" w:type="dxa"/>
            <w:vAlign w:val="center"/>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06" w:type="dxa"/>
            <w:gridSpan w:val="4"/>
            <w:vAlign w:val="center"/>
          </w:tcPr>
          <w:p>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项目实施期间，一直和洛阳农林科学院合作，对洛阳农林科学院育成的新品种在南阳旱地进行引进、示范和推广，并对品种的配套栽培技术进行示范培训。自2009年以来，先后引进和示范推广了洛阳农科院新选育的旱肥型品种洛旱8号和旱薄型品种洛旱13，由于品种的抗旱节水性和高产稳产性，自引进推广以来，给南阳的旱地小麦种植带来了可观的经济效益。</w:t>
            </w:r>
          </w:p>
          <w:p>
            <w:pPr>
              <w:autoSpaceDE w:val="0"/>
              <w:autoSpaceDN w:val="0"/>
              <w:adjustRightInd w:val="0"/>
              <w:rPr>
                <w:rFonts w:hint="eastAsia" w:ascii="宋体" w:hAnsi="宋体" w:eastAsia="宋体" w:cs="宋体"/>
                <w:kern w:val="0"/>
                <w:szCs w:val="21"/>
              </w:rPr>
            </w:pPr>
          </w:p>
        </w:tc>
      </w:tr>
    </w:tbl>
    <w:p>
      <w:pPr>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ind w:firstLine="422" w:firstLineChars="200"/>
        <w:rPr>
          <w:rFonts w:ascii="宋体" w:hAnsi="宋体"/>
          <w:b/>
          <w:kern w:val="0"/>
        </w:rPr>
      </w:pPr>
    </w:p>
    <w:p>
      <w:pPr>
        <w:spacing w:line="240" w:lineRule="auto"/>
        <w:rPr>
          <w:rFonts w:ascii="宋体" w:hAnsi="宋体"/>
          <w:b/>
          <w:kern w:val="0"/>
        </w:rPr>
      </w:pPr>
    </w:p>
    <w:p>
      <w:pPr>
        <w:ind w:firstLine="422" w:firstLineChars="200"/>
        <w:rPr>
          <w:rFonts w:ascii="宋体" w:hAnsi="宋体"/>
          <w:b/>
        </w:rPr>
      </w:pPr>
      <w:r>
        <w:rPr>
          <w:rFonts w:ascii="宋体" w:hAnsi="宋体"/>
          <w:b/>
          <w:kern w:val="0"/>
        </w:rPr>
        <w:t>项目名称</w:t>
      </w:r>
      <w:r>
        <w:rPr>
          <w:rFonts w:ascii="宋体" w:hAnsi="宋体"/>
          <w:kern w:val="0"/>
        </w:rPr>
        <w:t>：</w:t>
      </w:r>
      <w:r>
        <w:rPr>
          <w:rFonts w:hint="eastAsia"/>
        </w:rPr>
        <w:t>矿井</w:t>
      </w:r>
      <w:r>
        <w:t>提升装备</w:t>
      </w:r>
      <w:r>
        <w:rPr>
          <w:rFonts w:hint="eastAsia"/>
        </w:rPr>
        <w:t>深井重载提升与</w:t>
      </w:r>
      <w:r>
        <w:t>延深</w:t>
      </w:r>
      <w:r>
        <w:rPr>
          <w:rFonts w:hint="eastAsia"/>
        </w:rPr>
        <w:t>扩产</w:t>
      </w:r>
      <w:r>
        <w:t>升级关键技术</w:t>
      </w:r>
      <w:r>
        <w:rPr>
          <w:rFonts w:hint="eastAsia"/>
        </w:rPr>
        <w:t>研究</w:t>
      </w:r>
      <w:r>
        <w:t>及应用</w:t>
      </w:r>
    </w:p>
    <w:p>
      <w:pPr>
        <w:autoSpaceDE w:val="0"/>
        <w:autoSpaceDN w:val="0"/>
        <w:adjustRightInd w:val="0"/>
        <w:ind w:firstLine="422" w:firstLineChars="200"/>
        <w:jc w:val="left"/>
        <w:rPr>
          <w:rFonts w:ascii="宋体" w:hAnsi="宋体"/>
          <w:kern w:val="0"/>
        </w:rPr>
      </w:pPr>
      <w:r>
        <w:rPr>
          <w:rFonts w:ascii="宋体" w:hAnsi="宋体"/>
          <w:b/>
          <w:kern w:val="0"/>
        </w:rPr>
        <w:t>提名单位：</w:t>
      </w:r>
      <w:r>
        <w:rPr>
          <w:rFonts w:ascii="宋体" w:hAnsi="宋体"/>
          <w:kern w:val="0"/>
        </w:rPr>
        <w:t>洛阳市</w:t>
      </w:r>
      <w:r>
        <w:rPr>
          <w:rFonts w:hint="eastAsia" w:ascii="宋体" w:hAnsi="宋体"/>
          <w:kern w:val="0"/>
        </w:rPr>
        <w:t>科学技术局</w:t>
      </w:r>
    </w:p>
    <w:p>
      <w:pPr>
        <w:autoSpaceDE w:val="0"/>
        <w:autoSpaceDN w:val="0"/>
        <w:adjustRightInd w:val="0"/>
        <w:ind w:firstLine="422" w:firstLineChars="200"/>
        <w:jc w:val="left"/>
        <w:rPr>
          <w:rFonts w:hint="eastAsia" w:ascii="宋体" w:hAnsi="宋体"/>
          <w:kern w:val="0"/>
        </w:rPr>
      </w:pPr>
      <w:r>
        <w:rPr>
          <w:rFonts w:hint="eastAsia" w:ascii="宋体" w:hAnsi="宋体"/>
          <w:b/>
          <w:kern w:val="0"/>
        </w:rPr>
        <w:t>提名等级：</w:t>
      </w:r>
      <w:r>
        <w:rPr>
          <w:rFonts w:hint="eastAsia" w:ascii="宋体" w:hAnsi="宋体"/>
          <w:kern w:val="0"/>
        </w:rPr>
        <w:t>河南省科技进步奖壹等奖</w:t>
      </w:r>
    </w:p>
    <w:p>
      <w:pPr>
        <w:autoSpaceDE w:val="0"/>
        <w:autoSpaceDN w:val="0"/>
        <w:adjustRightInd w:val="0"/>
        <w:ind w:firstLine="422" w:firstLineChars="200"/>
        <w:jc w:val="left"/>
        <w:rPr>
          <w:rFonts w:ascii="宋体" w:hAnsi="宋体"/>
          <w:b/>
          <w:kern w:val="0"/>
        </w:rPr>
      </w:pPr>
      <w:r>
        <w:rPr>
          <w:rFonts w:ascii="宋体" w:hAnsi="宋体"/>
          <w:b/>
          <w:kern w:val="0"/>
        </w:rPr>
        <w:t>主要知识产权目录</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5"/>
        <w:gridCol w:w="666"/>
        <w:gridCol w:w="850"/>
        <w:gridCol w:w="709"/>
        <w:gridCol w:w="1200"/>
        <w:gridCol w:w="1330"/>
        <w:gridCol w:w="1352"/>
        <w:gridCol w:w="7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97"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b/>
                <w:color w:val="000000"/>
              </w:rPr>
            </w:pPr>
            <w:r>
              <w:rPr>
                <w:rFonts w:ascii="宋体" w:hAnsi="宋体"/>
                <w:b/>
                <w:color w:val="000000"/>
              </w:rPr>
              <w:t>知识产权(标准)类别</w:t>
            </w:r>
          </w:p>
        </w:tc>
        <w:tc>
          <w:tcPr>
            <w:tcW w:w="1565"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b/>
                <w:color w:val="000000"/>
              </w:rPr>
            </w:pPr>
            <w:r>
              <w:rPr>
                <w:rFonts w:ascii="宋体" w:hAnsi="宋体"/>
                <w:b/>
                <w:color w:val="000000"/>
              </w:rPr>
              <w:t>知识产权（标准）具体名称</w:t>
            </w:r>
          </w:p>
        </w:tc>
        <w:tc>
          <w:tcPr>
            <w:tcW w:w="666"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b/>
                <w:color w:val="000000"/>
              </w:rPr>
            </w:pPr>
            <w:r>
              <w:rPr>
                <w:rFonts w:ascii="宋体" w:hAnsi="宋体"/>
                <w:b/>
                <w:color w:val="000000"/>
              </w:rPr>
              <w:t>河南省(地区)</w:t>
            </w:r>
          </w:p>
        </w:tc>
        <w:tc>
          <w:tcPr>
            <w:tcW w:w="850"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b/>
                <w:color w:val="000000"/>
              </w:rPr>
            </w:pPr>
            <w:r>
              <w:rPr>
                <w:rFonts w:ascii="宋体" w:hAnsi="宋体"/>
                <w:b/>
                <w:color w:val="000000"/>
              </w:rPr>
              <w:t>授权号（标准编号）</w:t>
            </w:r>
          </w:p>
        </w:tc>
        <w:tc>
          <w:tcPr>
            <w:tcW w:w="709"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b/>
                <w:color w:val="000000"/>
              </w:rPr>
            </w:pPr>
            <w:r>
              <w:rPr>
                <w:rFonts w:ascii="宋体" w:hAnsi="宋体"/>
                <w:b/>
                <w:color w:val="000000"/>
              </w:rPr>
              <w:t>授权(标准发布)日期</w:t>
            </w:r>
          </w:p>
        </w:tc>
        <w:tc>
          <w:tcPr>
            <w:tcW w:w="1200"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b/>
                <w:color w:val="000000"/>
              </w:rPr>
            </w:pPr>
            <w:r>
              <w:rPr>
                <w:rFonts w:ascii="宋体" w:hAnsi="宋体"/>
                <w:b/>
                <w:color w:val="000000"/>
              </w:rPr>
              <w:t>证书编号（标准批准发布部门）</w:t>
            </w:r>
          </w:p>
        </w:tc>
        <w:tc>
          <w:tcPr>
            <w:tcW w:w="1330"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b/>
                <w:color w:val="000000"/>
              </w:rPr>
            </w:pPr>
            <w:r>
              <w:rPr>
                <w:rFonts w:ascii="宋体" w:hAnsi="宋体"/>
                <w:b/>
                <w:color w:val="000000"/>
              </w:rPr>
              <w:t>权利人（标准起草单位）</w:t>
            </w:r>
          </w:p>
        </w:tc>
        <w:tc>
          <w:tcPr>
            <w:tcW w:w="1352"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b/>
                <w:color w:val="000000"/>
              </w:rPr>
            </w:pPr>
            <w:r>
              <w:rPr>
                <w:rFonts w:ascii="宋体" w:hAnsi="宋体"/>
                <w:b/>
                <w:color w:val="000000"/>
              </w:rPr>
              <w:t>发明人（标准起草人）</w:t>
            </w:r>
          </w:p>
        </w:tc>
        <w:tc>
          <w:tcPr>
            <w:tcW w:w="739" w:type="dxa"/>
            <w:tcBorders>
              <w:top w:val="single" w:color="auto" w:sz="8" w:space="0"/>
              <w:left w:val="single" w:color="auto" w:sz="4" w:space="0"/>
              <w:bottom w:val="single" w:color="auto" w:sz="4" w:space="0"/>
              <w:right w:val="single" w:color="auto" w:sz="8" w:space="0"/>
            </w:tcBorders>
            <w:vAlign w:val="center"/>
          </w:tcPr>
          <w:p>
            <w:pPr>
              <w:jc w:val="center"/>
              <w:rPr>
                <w:rFonts w:ascii="宋体" w:hAnsi="宋体"/>
                <w:b/>
                <w:color w:val="000000"/>
              </w:rPr>
            </w:pPr>
            <w:r>
              <w:rPr>
                <w:rFonts w:ascii="宋体" w:hAnsi="宋体"/>
                <w:b/>
                <w:color w:val="000000"/>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7" w:type="dxa"/>
            <w:tcBorders>
              <w:top w:val="single" w:color="auto" w:sz="4" w:space="0"/>
              <w:left w:val="single" w:color="auto" w:sz="8"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国家标准</w:t>
            </w:r>
          </w:p>
        </w:tc>
        <w:tc>
          <w:tcPr>
            <w:tcW w:w="1565"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多绳缠绕式矿井提升机</w:t>
            </w:r>
          </w:p>
        </w:tc>
        <w:tc>
          <w:tcPr>
            <w:tcW w:w="666"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GB/T 35737</w:t>
            </w: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2018.07.01</w:t>
            </w: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中华人民共和国国家质量监督检验检疫总局/中国国家标准化管理委员会</w:t>
            </w:r>
          </w:p>
        </w:tc>
        <w:tc>
          <w:tcPr>
            <w:tcW w:w="133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洛阳矿山机械工程设计研究院有限责任公司</w:t>
            </w:r>
          </w:p>
        </w:tc>
        <w:tc>
          <w:tcPr>
            <w:tcW w:w="1352"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邹声勇，张步斌，刘劲军，杜波，徐永福等</w:t>
            </w:r>
          </w:p>
        </w:tc>
        <w:tc>
          <w:tcPr>
            <w:tcW w:w="739" w:type="dxa"/>
            <w:tcBorders>
              <w:top w:val="single" w:color="auto" w:sz="4" w:space="0"/>
              <w:left w:val="single" w:color="auto" w:sz="4" w:space="0"/>
              <w:bottom w:val="single" w:color="auto" w:sz="4" w:space="0"/>
              <w:right w:val="single" w:color="auto" w:sz="8"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7" w:type="dxa"/>
            <w:tcBorders>
              <w:top w:val="single" w:color="auto" w:sz="4" w:space="0"/>
              <w:left w:val="single" w:color="auto" w:sz="8"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国家标准</w:t>
            </w:r>
          </w:p>
        </w:tc>
        <w:tc>
          <w:tcPr>
            <w:tcW w:w="1565"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ascii="宋体" w:hAnsi="宋体"/>
                <w:sz w:val="21"/>
              </w:rPr>
              <w:t>单绳缠绕式矿井提升机</w:t>
            </w:r>
          </w:p>
        </w:tc>
        <w:tc>
          <w:tcPr>
            <w:tcW w:w="666"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ascii="宋体" w:hAnsi="宋体"/>
                <w:sz w:val="21"/>
              </w:rPr>
              <w:t>GB/T 20961</w:t>
            </w: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2018.10.01</w:t>
            </w: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中华人民共和国国家质量监督检验检疫总局/中国国家标准化管理委员会</w:t>
            </w:r>
          </w:p>
        </w:tc>
        <w:tc>
          <w:tcPr>
            <w:tcW w:w="133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中信重工机械股份有限公司</w:t>
            </w:r>
          </w:p>
        </w:tc>
        <w:tc>
          <w:tcPr>
            <w:tcW w:w="1352"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杜波，张步斌，刘同欣等</w:t>
            </w:r>
          </w:p>
        </w:tc>
        <w:tc>
          <w:tcPr>
            <w:tcW w:w="739" w:type="dxa"/>
            <w:tcBorders>
              <w:top w:val="single" w:color="auto" w:sz="4" w:space="0"/>
              <w:left w:val="single" w:color="auto" w:sz="4" w:space="0"/>
              <w:bottom w:val="single" w:color="auto" w:sz="4" w:space="0"/>
              <w:right w:val="single" w:color="auto" w:sz="8"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7" w:type="dxa"/>
            <w:tcBorders>
              <w:top w:val="single" w:color="auto" w:sz="4" w:space="0"/>
              <w:left w:val="single" w:color="auto" w:sz="8"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国家标准</w:t>
            </w:r>
          </w:p>
        </w:tc>
        <w:tc>
          <w:tcPr>
            <w:tcW w:w="1565"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矿井提升机 天轮和导向轮 修复工艺要求</w:t>
            </w:r>
          </w:p>
        </w:tc>
        <w:tc>
          <w:tcPr>
            <w:tcW w:w="666"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GB/T 33931</w:t>
            </w: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2018.02.01</w:t>
            </w: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中华人民共和国国家质量监督检验检疫总局/中国国家标准化管理委员会</w:t>
            </w:r>
          </w:p>
        </w:tc>
        <w:tc>
          <w:tcPr>
            <w:tcW w:w="133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洛阳矿山机械工程设计研究院有限责任公司</w:t>
            </w:r>
          </w:p>
        </w:tc>
        <w:tc>
          <w:tcPr>
            <w:tcW w:w="1352"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杜波，王卫锋，徐永福等</w:t>
            </w:r>
          </w:p>
        </w:tc>
        <w:tc>
          <w:tcPr>
            <w:tcW w:w="739" w:type="dxa"/>
            <w:tcBorders>
              <w:top w:val="single" w:color="auto" w:sz="4" w:space="0"/>
              <w:left w:val="single" w:color="auto" w:sz="4" w:space="0"/>
              <w:bottom w:val="single" w:color="auto" w:sz="4" w:space="0"/>
              <w:right w:val="single" w:color="auto" w:sz="8"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7" w:type="dxa"/>
            <w:tcBorders>
              <w:top w:val="single" w:color="auto" w:sz="4" w:space="0"/>
              <w:left w:val="single" w:color="auto" w:sz="8"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国家标准</w:t>
            </w:r>
          </w:p>
        </w:tc>
        <w:tc>
          <w:tcPr>
            <w:tcW w:w="1565"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矿井提升机 回收评估规范</w:t>
            </w:r>
          </w:p>
        </w:tc>
        <w:tc>
          <w:tcPr>
            <w:tcW w:w="666"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GB/T 33936</w:t>
            </w: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2018.02.01</w:t>
            </w: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中华人民共和国国家质量监督检验检疫总局/中国国家标准化管理委员会</w:t>
            </w:r>
          </w:p>
        </w:tc>
        <w:tc>
          <w:tcPr>
            <w:tcW w:w="133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洛阳矿山机械工程设计研究院有限责任公司</w:t>
            </w:r>
          </w:p>
        </w:tc>
        <w:tc>
          <w:tcPr>
            <w:tcW w:w="1352"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杜波，刘同欣，高文君等</w:t>
            </w:r>
          </w:p>
        </w:tc>
        <w:tc>
          <w:tcPr>
            <w:tcW w:w="739" w:type="dxa"/>
            <w:tcBorders>
              <w:top w:val="single" w:color="auto" w:sz="4" w:space="0"/>
              <w:left w:val="single" w:color="auto" w:sz="4" w:space="0"/>
              <w:bottom w:val="single" w:color="auto" w:sz="4" w:space="0"/>
              <w:right w:val="single" w:color="auto" w:sz="8"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7" w:type="dxa"/>
            <w:tcBorders>
              <w:top w:val="single" w:color="auto" w:sz="4" w:space="0"/>
              <w:left w:val="single" w:color="auto" w:sz="8"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行业标准</w:t>
            </w:r>
          </w:p>
        </w:tc>
        <w:tc>
          <w:tcPr>
            <w:tcW w:w="1565"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ascii="宋体" w:hAnsi="宋体"/>
                <w:sz w:val="21"/>
              </w:rPr>
              <w:t>井下电器防爆单绳缠绕式矿井提升机和矿用提升绞车</w:t>
            </w:r>
          </w:p>
        </w:tc>
        <w:tc>
          <w:tcPr>
            <w:tcW w:w="666"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ascii="宋体" w:hAnsi="宋体"/>
                <w:sz w:val="21"/>
              </w:rPr>
              <w:t>JB/T 13006</w:t>
            </w: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201.07.01</w:t>
            </w: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中华人名共和国工业和信息化部</w:t>
            </w:r>
          </w:p>
        </w:tc>
        <w:tc>
          <w:tcPr>
            <w:tcW w:w="133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中信重工机械股份有限公司</w:t>
            </w:r>
          </w:p>
        </w:tc>
        <w:tc>
          <w:tcPr>
            <w:tcW w:w="1352"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杜波，张步斌，高文君，刘同欣等</w:t>
            </w:r>
          </w:p>
        </w:tc>
        <w:tc>
          <w:tcPr>
            <w:tcW w:w="739" w:type="dxa"/>
            <w:tcBorders>
              <w:top w:val="single" w:color="auto" w:sz="4" w:space="0"/>
              <w:left w:val="single" w:color="auto" w:sz="4" w:space="0"/>
              <w:bottom w:val="single" w:color="auto" w:sz="4" w:space="0"/>
              <w:right w:val="single" w:color="auto" w:sz="8"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97" w:type="dxa"/>
            <w:tcBorders>
              <w:top w:val="single" w:color="auto" w:sz="4" w:space="0"/>
              <w:left w:val="single" w:color="auto" w:sz="8"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行业标准</w:t>
            </w:r>
          </w:p>
        </w:tc>
        <w:tc>
          <w:tcPr>
            <w:tcW w:w="1565"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ascii="宋体" w:hAnsi="宋体"/>
                <w:sz w:val="21"/>
              </w:rPr>
              <w:t>凿井提升机</w:t>
            </w:r>
          </w:p>
        </w:tc>
        <w:tc>
          <w:tcPr>
            <w:tcW w:w="666"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ascii="宋体" w:hAnsi="宋体"/>
                <w:sz w:val="21"/>
              </w:rPr>
              <w:t>JB/T 12193</w:t>
            </w: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2015.10.01</w:t>
            </w: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中华人名共和国工业和信息化部</w:t>
            </w:r>
          </w:p>
        </w:tc>
        <w:tc>
          <w:tcPr>
            <w:tcW w:w="133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中信重工机械股份有限公司</w:t>
            </w:r>
          </w:p>
        </w:tc>
        <w:tc>
          <w:tcPr>
            <w:tcW w:w="1352"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季萍，张步斌，刘劲军，杜波等</w:t>
            </w:r>
          </w:p>
        </w:tc>
        <w:tc>
          <w:tcPr>
            <w:tcW w:w="739" w:type="dxa"/>
            <w:tcBorders>
              <w:top w:val="single" w:color="auto" w:sz="4" w:space="0"/>
              <w:left w:val="single" w:color="auto" w:sz="4" w:space="0"/>
              <w:bottom w:val="single" w:color="auto" w:sz="4" w:space="0"/>
              <w:right w:val="single" w:color="auto" w:sz="8"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7" w:type="dxa"/>
            <w:tcBorders>
              <w:top w:val="single" w:color="auto" w:sz="4" w:space="0"/>
              <w:left w:val="single" w:color="auto" w:sz="8"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发明专利</w:t>
            </w:r>
          </w:p>
        </w:tc>
        <w:tc>
          <w:tcPr>
            <w:tcW w:w="1565"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可分离式双筒单绳缠绕矿井提升机的主轴装置设计</w:t>
            </w:r>
          </w:p>
        </w:tc>
        <w:tc>
          <w:tcPr>
            <w:tcW w:w="666"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ZL 2008 1 0231119.4</w:t>
            </w: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2012.01.2</w:t>
            </w: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中华人民共和国国家知识产权局</w:t>
            </w:r>
          </w:p>
        </w:tc>
        <w:tc>
          <w:tcPr>
            <w:tcW w:w="133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中信重工机械股份有限公司</w:t>
            </w:r>
          </w:p>
        </w:tc>
        <w:tc>
          <w:tcPr>
            <w:tcW w:w="1352"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李俊华，刘同欣，刘汉卿，杜波，高文君</w:t>
            </w:r>
          </w:p>
        </w:tc>
        <w:tc>
          <w:tcPr>
            <w:tcW w:w="739" w:type="dxa"/>
            <w:tcBorders>
              <w:top w:val="single" w:color="auto" w:sz="4" w:space="0"/>
              <w:left w:val="single" w:color="auto" w:sz="4" w:space="0"/>
              <w:bottom w:val="single" w:color="auto" w:sz="4" w:space="0"/>
              <w:right w:val="single" w:color="auto" w:sz="8"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7" w:type="dxa"/>
            <w:tcBorders>
              <w:top w:val="single" w:color="auto" w:sz="4" w:space="0"/>
              <w:left w:val="single" w:color="auto" w:sz="8"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发明专利</w:t>
            </w:r>
          </w:p>
        </w:tc>
        <w:tc>
          <w:tcPr>
            <w:tcW w:w="1565"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一种超深井用多绳摩擦式提升机</w:t>
            </w:r>
          </w:p>
        </w:tc>
        <w:tc>
          <w:tcPr>
            <w:tcW w:w="666"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ZL 2014 1 0739399.5</w:t>
            </w: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2017.08.29</w:t>
            </w: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中华人民共和国国家知识产权局</w:t>
            </w:r>
          </w:p>
        </w:tc>
        <w:tc>
          <w:tcPr>
            <w:tcW w:w="133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中信重工机械股份有限公司</w:t>
            </w:r>
          </w:p>
        </w:tc>
        <w:tc>
          <w:tcPr>
            <w:tcW w:w="1352"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刘劲军，邹声勇，丁凯，王成明，杜波</w:t>
            </w:r>
          </w:p>
        </w:tc>
        <w:tc>
          <w:tcPr>
            <w:tcW w:w="739" w:type="dxa"/>
            <w:tcBorders>
              <w:top w:val="single" w:color="auto" w:sz="4" w:space="0"/>
              <w:left w:val="single" w:color="auto" w:sz="4" w:space="0"/>
              <w:bottom w:val="single" w:color="auto" w:sz="4" w:space="0"/>
              <w:right w:val="single" w:color="auto" w:sz="8"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7" w:type="dxa"/>
            <w:tcBorders>
              <w:top w:val="single" w:color="auto" w:sz="4" w:space="0"/>
              <w:left w:val="single" w:color="auto" w:sz="8"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发明专利</w:t>
            </w:r>
          </w:p>
        </w:tc>
        <w:tc>
          <w:tcPr>
            <w:tcW w:w="1565"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一种单绳缠绕式矿井提升机</w:t>
            </w:r>
          </w:p>
        </w:tc>
        <w:tc>
          <w:tcPr>
            <w:tcW w:w="666"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ZL 2012 1 0584926.0</w:t>
            </w: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2015.12.16</w:t>
            </w: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中华人民共和国国家知识产权局</w:t>
            </w:r>
          </w:p>
        </w:tc>
        <w:tc>
          <w:tcPr>
            <w:tcW w:w="1330"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中信重工机械股份有限公司</w:t>
            </w:r>
          </w:p>
        </w:tc>
        <w:tc>
          <w:tcPr>
            <w:tcW w:w="1352" w:type="dxa"/>
            <w:tcBorders>
              <w:top w:val="single" w:color="auto" w:sz="4" w:space="0"/>
              <w:left w:val="single" w:color="auto" w:sz="4" w:space="0"/>
              <w:bottom w:val="single" w:color="auto" w:sz="4"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高文君，李俊华，杜波，刘同欣，白洁</w:t>
            </w:r>
          </w:p>
        </w:tc>
        <w:tc>
          <w:tcPr>
            <w:tcW w:w="739" w:type="dxa"/>
            <w:tcBorders>
              <w:top w:val="single" w:color="auto" w:sz="4" w:space="0"/>
              <w:left w:val="single" w:color="auto" w:sz="4" w:space="0"/>
              <w:bottom w:val="single" w:color="auto" w:sz="4" w:space="0"/>
              <w:right w:val="single" w:color="auto" w:sz="8"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7" w:type="dxa"/>
            <w:tcBorders>
              <w:top w:val="single" w:color="auto" w:sz="4" w:space="0"/>
              <w:left w:val="single" w:color="auto" w:sz="8" w:space="0"/>
              <w:bottom w:val="single" w:color="auto" w:sz="8"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发明专利</w:t>
            </w:r>
          </w:p>
        </w:tc>
        <w:tc>
          <w:tcPr>
            <w:tcW w:w="1565" w:type="dxa"/>
            <w:tcBorders>
              <w:top w:val="single" w:color="auto" w:sz="4" w:space="0"/>
              <w:left w:val="single" w:color="auto" w:sz="4" w:space="0"/>
              <w:bottom w:val="single" w:color="auto" w:sz="8"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一种多绳摩擦式提升机</w:t>
            </w:r>
          </w:p>
        </w:tc>
        <w:tc>
          <w:tcPr>
            <w:tcW w:w="666" w:type="dxa"/>
            <w:tcBorders>
              <w:top w:val="single" w:color="auto" w:sz="4" w:space="0"/>
              <w:left w:val="single" w:color="auto" w:sz="4" w:space="0"/>
              <w:bottom w:val="single" w:color="auto" w:sz="8"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中国</w:t>
            </w:r>
          </w:p>
        </w:tc>
        <w:tc>
          <w:tcPr>
            <w:tcW w:w="850" w:type="dxa"/>
            <w:tcBorders>
              <w:top w:val="single" w:color="auto" w:sz="4" w:space="0"/>
              <w:left w:val="single" w:color="auto" w:sz="4" w:space="0"/>
              <w:bottom w:val="single" w:color="auto" w:sz="8"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ZL 2012 1 0584926.0</w:t>
            </w:r>
          </w:p>
        </w:tc>
        <w:tc>
          <w:tcPr>
            <w:tcW w:w="709" w:type="dxa"/>
            <w:tcBorders>
              <w:top w:val="single" w:color="auto" w:sz="4" w:space="0"/>
              <w:left w:val="single" w:color="auto" w:sz="4" w:space="0"/>
              <w:bottom w:val="single" w:color="auto" w:sz="8"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2017.11.10</w:t>
            </w:r>
          </w:p>
        </w:tc>
        <w:tc>
          <w:tcPr>
            <w:tcW w:w="1200" w:type="dxa"/>
            <w:tcBorders>
              <w:top w:val="single" w:color="auto" w:sz="4" w:space="0"/>
              <w:left w:val="single" w:color="auto" w:sz="4" w:space="0"/>
              <w:bottom w:val="single" w:color="auto" w:sz="8"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中华人民共和国国家知识产权局</w:t>
            </w:r>
          </w:p>
        </w:tc>
        <w:tc>
          <w:tcPr>
            <w:tcW w:w="1330" w:type="dxa"/>
            <w:tcBorders>
              <w:top w:val="single" w:color="auto" w:sz="4" w:space="0"/>
              <w:left w:val="single" w:color="auto" w:sz="4" w:space="0"/>
              <w:bottom w:val="single" w:color="auto" w:sz="8"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中信重工机械股份有限公司</w:t>
            </w:r>
          </w:p>
        </w:tc>
        <w:tc>
          <w:tcPr>
            <w:tcW w:w="1352" w:type="dxa"/>
            <w:tcBorders>
              <w:top w:val="single" w:color="auto" w:sz="4" w:space="0"/>
              <w:left w:val="single" w:color="auto" w:sz="4" w:space="0"/>
              <w:bottom w:val="single" w:color="auto" w:sz="8" w:space="0"/>
              <w:right w:val="single" w:color="auto" w:sz="4"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王卫锋，张宏，聂虹，徐永福，李玉辉，刘坤良</w:t>
            </w:r>
          </w:p>
        </w:tc>
        <w:tc>
          <w:tcPr>
            <w:tcW w:w="739" w:type="dxa"/>
            <w:tcBorders>
              <w:top w:val="single" w:color="auto" w:sz="4" w:space="0"/>
              <w:left w:val="single" w:color="auto" w:sz="4" w:space="0"/>
              <w:bottom w:val="single" w:color="auto" w:sz="8" w:space="0"/>
              <w:right w:val="single" w:color="auto" w:sz="8" w:space="0"/>
            </w:tcBorders>
            <w:vAlign w:val="center"/>
          </w:tcPr>
          <w:p>
            <w:pPr>
              <w:pStyle w:val="83"/>
              <w:spacing w:line="240" w:lineRule="auto"/>
              <w:ind w:firstLine="0" w:firstLineChars="0"/>
              <w:rPr>
                <w:rFonts w:hint="eastAsia" w:ascii="宋体" w:hAnsi="宋体"/>
                <w:sz w:val="21"/>
              </w:rPr>
            </w:pPr>
            <w:r>
              <w:rPr>
                <w:rFonts w:hint="eastAsia" w:ascii="宋体" w:hAnsi="宋体"/>
                <w:sz w:val="21"/>
              </w:rPr>
              <w:t>有效</w:t>
            </w:r>
          </w:p>
        </w:tc>
      </w:tr>
    </w:tbl>
    <w:p>
      <w:pPr>
        <w:autoSpaceDE w:val="0"/>
        <w:autoSpaceDN w:val="0"/>
        <w:adjustRightInd w:val="0"/>
        <w:ind w:firstLine="422" w:firstLineChars="200"/>
        <w:jc w:val="left"/>
        <w:rPr>
          <w:rFonts w:ascii="宋体" w:hAnsi="宋体"/>
          <w:b/>
          <w:kern w:val="0"/>
        </w:rPr>
      </w:pPr>
      <w:r>
        <w:rPr>
          <w:rFonts w:ascii="宋体" w:hAnsi="宋体"/>
          <w:b/>
          <w:kern w:val="0"/>
        </w:rPr>
        <w:t>论文专著目录</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374"/>
        <w:gridCol w:w="1220"/>
        <w:gridCol w:w="1000"/>
        <w:gridCol w:w="538"/>
        <w:gridCol w:w="512"/>
        <w:gridCol w:w="475"/>
        <w:gridCol w:w="1286"/>
        <w:gridCol w:w="667"/>
        <w:gridCol w:w="567"/>
        <w:gridCol w:w="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5" w:hRule="atLeast"/>
          <w:tblHeader/>
          <w:jc w:val="center"/>
        </w:trPr>
        <w:tc>
          <w:tcPr>
            <w:tcW w:w="426" w:type="dxa"/>
            <w:tcBorders>
              <w:top w:val="single" w:color="auto" w:sz="8" w:space="0"/>
              <w:left w:val="single" w:color="auto" w:sz="8" w:space="0"/>
              <w:bottom w:val="single" w:color="auto" w:sz="4" w:space="0"/>
              <w:right w:val="single" w:color="auto" w:sz="4" w:space="0"/>
            </w:tcBorders>
            <w:vAlign w:val="center"/>
          </w:tcPr>
          <w:p>
            <w:pPr>
              <w:adjustRightInd w:val="0"/>
              <w:jc w:val="center"/>
              <w:outlineLvl w:val="1"/>
              <w:rPr>
                <w:rFonts w:ascii="宋体" w:hAnsi="宋体"/>
                <w:b/>
              </w:rPr>
            </w:pPr>
            <w:r>
              <w:rPr>
                <w:rFonts w:ascii="宋体" w:hAnsi="宋体"/>
                <w:b/>
              </w:rPr>
              <w:t>序号</w:t>
            </w:r>
          </w:p>
        </w:tc>
        <w:tc>
          <w:tcPr>
            <w:tcW w:w="2374" w:type="dxa"/>
            <w:tcBorders>
              <w:top w:val="single" w:color="auto" w:sz="8" w:space="0"/>
              <w:left w:val="single" w:color="auto" w:sz="4" w:space="0"/>
              <w:bottom w:val="single" w:color="auto" w:sz="4" w:space="0"/>
              <w:right w:val="single" w:color="auto" w:sz="4" w:space="0"/>
            </w:tcBorders>
            <w:vAlign w:val="center"/>
          </w:tcPr>
          <w:p>
            <w:pPr>
              <w:adjustRightInd w:val="0"/>
              <w:jc w:val="center"/>
              <w:outlineLvl w:val="1"/>
              <w:rPr>
                <w:rFonts w:ascii="宋体" w:hAnsi="宋体"/>
                <w:b/>
              </w:rPr>
            </w:pPr>
            <w:r>
              <w:rPr>
                <w:rFonts w:ascii="宋体" w:hAnsi="宋体"/>
                <w:b/>
              </w:rPr>
              <w:t>论文专著名称/</w:t>
            </w:r>
          </w:p>
          <w:p>
            <w:pPr>
              <w:adjustRightInd w:val="0"/>
              <w:jc w:val="center"/>
              <w:outlineLvl w:val="1"/>
              <w:rPr>
                <w:rFonts w:ascii="宋体" w:hAnsi="宋体"/>
                <w:b/>
              </w:rPr>
            </w:pPr>
            <w:r>
              <w:rPr>
                <w:rFonts w:ascii="宋体" w:hAnsi="宋体"/>
                <w:b/>
              </w:rPr>
              <w:t>刊名/ 作者</w:t>
            </w:r>
          </w:p>
        </w:tc>
        <w:tc>
          <w:tcPr>
            <w:tcW w:w="1220" w:type="dxa"/>
            <w:tcBorders>
              <w:top w:val="single" w:color="auto" w:sz="8" w:space="0"/>
              <w:left w:val="single" w:color="auto" w:sz="4" w:space="0"/>
              <w:bottom w:val="single" w:color="auto" w:sz="4" w:space="0"/>
              <w:right w:val="single" w:color="auto" w:sz="4" w:space="0"/>
            </w:tcBorders>
            <w:vAlign w:val="center"/>
          </w:tcPr>
          <w:p>
            <w:pPr>
              <w:adjustRightInd w:val="0"/>
              <w:jc w:val="center"/>
              <w:outlineLvl w:val="1"/>
              <w:rPr>
                <w:rFonts w:ascii="宋体" w:hAnsi="宋体"/>
                <w:b/>
              </w:rPr>
            </w:pPr>
            <w:r>
              <w:rPr>
                <w:rFonts w:ascii="宋体" w:hAnsi="宋体"/>
                <w:b/>
              </w:rPr>
              <w:t>影响</w:t>
            </w:r>
          </w:p>
          <w:p>
            <w:pPr>
              <w:adjustRightInd w:val="0"/>
              <w:jc w:val="center"/>
              <w:outlineLvl w:val="1"/>
              <w:rPr>
                <w:rFonts w:ascii="宋体" w:hAnsi="宋体"/>
                <w:b/>
              </w:rPr>
            </w:pPr>
            <w:r>
              <w:rPr>
                <w:rFonts w:ascii="宋体" w:hAnsi="宋体"/>
                <w:b/>
              </w:rPr>
              <w:t>因子</w:t>
            </w:r>
          </w:p>
        </w:tc>
        <w:tc>
          <w:tcPr>
            <w:tcW w:w="1000" w:type="dxa"/>
            <w:tcBorders>
              <w:top w:val="single" w:color="auto" w:sz="8" w:space="0"/>
              <w:left w:val="single" w:color="auto" w:sz="4" w:space="0"/>
              <w:bottom w:val="single" w:color="auto" w:sz="4" w:space="0"/>
              <w:right w:val="single" w:color="auto" w:sz="4" w:space="0"/>
            </w:tcBorders>
            <w:vAlign w:val="center"/>
          </w:tcPr>
          <w:p>
            <w:pPr>
              <w:adjustRightInd w:val="0"/>
              <w:jc w:val="center"/>
              <w:outlineLvl w:val="1"/>
              <w:rPr>
                <w:rFonts w:ascii="宋体" w:hAnsi="宋体"/>
                <w:b/>
              </w:rPr>
            </w:pPr>
            <w:r>
              <w:rPr>
                <w:rFonts w:ascii="宋体" w:hAnsi="宋体"/>
                <w:b/>
              </w:rPr>
              <w:t>年卷页码</w:t>
            </w:r>
          </w:p>
          <w:p>
            <w:pPr>
              <w:adjustRightInd w:val="0"/>
              <w:jc w:val="center"/>
              <w:outlineLvl w:val="1"/>
              <w:rPr>
                <w:rFonts w:ascii="宋体" w:hAnsi="宋体"/>
                <w:b/>
              </w:rPr>
            </w:pPr>
            <w:r>
              <w:rPr>
                <w:rFonts w:ascii="宋体" w:hAnsi="宋体"/>
                <w:b/>
              </w:rPr>
              <w:t>（xx年xx卷xx页）</w:t>
            </w:r>
          </w:p>
        </w:tc>
        <w:tc>
          <w:tcPr>
            <w:tcW w:w="538" w:type="dxa"/>
            <w:tcBorders>
              <w:top w:val="single" w:color="auto" w:sz="8" w:space="0"/>
              <w:left w:val="single" w:color="auto" w:sz="4" w:space="0"/>
              <w:bottom w:val="single" w:color="auto" w:sz="4" w:space="0"/>
              <w:right w:val="single" w:color="auto" w:sz="4" w:space="0"/>
            </w:tcBorders>
            <w:vAlign w:val="center"/>
          </w:tcPr>
          <w:p>
            <w:pPr>
              <w:adjustRightInd w:val="0"/>
              <w:jc w:val="center"/>
              <w:outlineLvl w:val="1"/>
              <w:rPr>
                <w:rFonts w:ascii="宋体" w:hAnsi="宋体"/>
                <w:b/>
              </w:rPr>
            </w:pPr>
            <w:r>
              <w:rPr>
                <w:rFonts w:ascii="宋体" w:hAnsi="宋体"/>
                <w:b/>
              </w:rPr>
              <w:t>发表时间</w:t>
            </w:r>
          </w:p>
        </w:tc>
        <w:tc>
          <w:tcPr>
            <w:tcW w:w="512" w:type="dxa"/>
            <w:tcBorders>
              <w:top w:val="single" w:color="auto" w:sz="8" w:space="0"/>
              <w:left w:val="single" w:color="auto" w:sz="4" w:space="0"/>
              <w:bottom w:val="single" w:color="auto" w:sz="4" w:space="0"/>
              <w:right w:val="single" w:color="auto" w:sz="4" w:space="0"/>
            </w:tcBorders>
            <w:vAlign w:val="center"/>
          </w:tcPr>
          <w:p>
            <w:pPr>
              <w:adjustRightInd w:val="0"/>
              <w:jc w:val="center"/>
              <w:outlineLvl w:val="1"/>
              <w:rPr>
                <w:rFonts w:ascii="宋体" w:hAnsi="宋体"/>
                <w:b/>
              </w:rPr>
            </w:pPr>
            <w:r>
              <w:rPr>
                <w:rFonts w:ascii="宋体" w:hAnsi="宋体"/>
                <w:b/>
              </w:rPr>
              <w:t>通讯作者</w:t>
            </w:r>
          </w:p>
        </w:tc>
        <w:tc>
          <w:tcPr>
            <w:tcW w:w="475" w:type="dxa"/>
            <w:tcBorders>
              <w:top w:val="single" w:color="auto" w:sz="8" w:space="0"/>
              <w:left w:val="single" w:color="auto" w:sz="4" w:space="0"/>
              <w:bottom w:val="single" w:color="auto" w:sz="4" w:space="0"/>
              <w:right w:val="single" w:color="auto" w:sz="4" w:space="0"/>
            </w:tcBorders>
            <w:vAlign w:val="center"/>
          </w:tcPr>
          <w:p>
            <w:pPr>
              <w:adjustRightInd w:val="0"/>
              <w:jc w:val="center"/>
              <w:outlineLvl w:val="1"/>
              <w:rPr>
                <w:rFonts w:ascii="宋体" w:hAnsi="宋体"/>
                <w:b/>
              </w:rPr>
            </w:pPr>
            <w:r>
              <w:rPr>
                <w:rFonts w:ascii="宋体" w:hAnsi="宋体"/>
                <w:b/>
              </w:rPr>
              <w:t>第一作者</w:t>
            </w:r>
          </w:p>
        </w:tc>
        <w:tc>
          <w:tcPr>
            <w:tcW w:w="1286" w:type="dxa"/>
            <w:tcBorders>
              <w:top w:val="single" w:color="auto" w:sz="8" w:space="0"/>
              <w:left w:val="single" w:color="auto" w:sz="4" w:space="0"/>
              <w:bottom w:val="single" w:color="auto" w:sz="4" w:space="0"/>
              <w:right w:val="single" w:color="auto" w:sz="4" w:space="0"/>
            </w:tcBorders>
            <w:vAlign w:val="center"/>
          </w:tcPr>
          <w:p>
            <w:pPr>
              <w:adjustRightInd w:val="0"/>
              <w:jc w:val="center"/>
              <w:outlineLvl w:val="1"/>
              <w:rPr>
                <w:rFonts w:ascii="宋体" w:hAnsi="宋体"/>
                <w:b/>
              </w:rPr>
            </w:pPr>
            <w:r>
              <w:rPr>
                <w:rFonts w:ascii="宋体" w:hAnsi="宋体"/>
                <w:b/>
              </w:rPr>
              <w:t>国内作者</w:t>
            </w:r>
          </w:p>
        </w:tc>
        <w:tc>
          <w:tcPr>
            <w:tcW w:w="667" w:type="dxa"/>
            <w:tcBorders>
              <w:top w:val="single" w:color="auto" w:sz="8" w:space="0"/>
              <w:left w:val="single" w:color="auto" w:sz="4" w:space="0"/>
              <w:bottom w:val="single" w:color="auto" w:sz="4" w:space="0"/>
              <w:right w:val="single" w:color="auto" w:sz="4" w:space="0"/>
            </w:tcBorders>
            <w:vAlign w:val="center"/>
          </w:tcPr>
          <w:p>
            <w:pPr>
              <w:adjustRightInd w:val="0"/>
              <w:jc w:val="center"/>
              <w:outlineLvl w:val="1"/>
              <w:rPr>
                <w:rFonts w:ascii="宋体" w:hAnsi="宋体"/>
                <w:b/>
              </w:rPr>
            </w:pPr>
            <w:r>
              <w:rPr>
                <w:rFonts w:ascii="宋体" w:hAnsi="宋体"/>
                <w:b/>
              </w:rPr>
              <w:t>SCI他引次数</w:t>
            </w:r>
          </w:p>
        </w:tc>
        <w:tc>
          <w:tcPr>
            <w:tcW w:w="567" w:type="dxa"/>
            <w:tcBorders>
              <w:top w:val="single" w:color="auto" w:sz="8" w:space="0"/>
              <w:left w:val="single" w:color="auto" w:sz="4" w:space="0"/>
              <w:bottom w:val="single" w:color="auto" w:sz="4" w:space="0"/>
              <w:right w:val="single" w:color="auto" w:sz="4" w:space="0"/>
            </w:tcBorders>
            <w:vAlign w:val="center"/>
          </w:tcPr>
          <w:p>
            <w:pPr>
              <w:adjustRightInd w:val="0"/>
              <w:jc w:val="left"/>
              <w:outlineLvl w:val="1"/>
              <w:rPr>
                <w:rFonts w:ascii="宋体" w:hAnsi="宋体"/>
                <w:b/>
              </w:rPr>
            </w:pPr>
            <w:r>
              <w:rPr>
                <w:rFonts w:ascii="宋体" w:hAnsi="宋体"/>
                <w:b/>
              </w:rPr>
              <w:t>JCR</w:t>
            </w:r>
          </w:p>
          <w:p>
            <w:pPr>
              <w:adjustRightInd w:val="0"/>
              <w:jc w:val="left"/>
              <w:outlineLvl w:val="1"/>
              <w:rPr>
                <w:rFonts w:ascii="宋体" w:hAnsi="宋体"/>
                <w:b/>
              </w:rPr>
            </w:pPr>
            <w:r>
              <w:rPr>
                <w:rFonts w:ascii="宋体" w:hAnsi="宋体"/>
                <w:b/>
              </w:rPr>
              <w:t>分区</w:t>
            </w:r>
          </w:p>
        </w:tc>
        <w:tc>
          <w:tcPr>
            <w:tcW w:w="425" w:type="dxa"/>
            <w:tcBorders>
              <w:top w:val="single" w:color="auto" w:sz="8" w:space="0"/>
              <w:left w:val="single" w:color="auto" w:sz="4" w:space="0"/>
              <w:bottom w:val="single" w:color="auto" w:sz="4" w:space="0"/>
              <w:right w:val="single" w:color="auto" w:sz="8" w:space="0"/>
            </w:tcBorders>
            <w:vAlign w:val="center"/>
          </w:tcPr>
          <w:p>
            <w:pPr>
              <w:adjustRightInd w:val="0"/>
              <w:jc w:val="left"/>
              <w:outlineLvl w:val="1"/>
              <w:rPr>
                <w:rFonts w:ascii="宋体" w:hAnsi="宋体"/>
                <w:b/>
              </w:rPr>
            </w:pPr>
            <w:r>
              <w:rPr>
                <w:rFonts w:ascii="宋体" w:hAnsi="宋体"/>
                <w:b/>
              </w:rPr>
              <w:t>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r>
              <w:rPr>
                <w:rFonts w:hint="eastAsia" w:ascii="宋体" w:hAnsi="Calibri"/>
                <w:sz w:val="21"/>
              </w:rPr>
              <w:t>1</w:t>
            </w:r>
          </w:p>
        </w:tc>
        <w:tc>
          <w:tcPr>
            <w:tcW w:w="2374"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r>
              <w:rPr>
                <w:rFonts w:hint="eastAsia" w:ascii="宋体" w:hAnsi="Calibri"/>
                <w:sz w:val="21"/>
              </w:rPr>
              <w:t>大扭矩平面摩擦传动副在矿井提升机中的应用研究/矿山机械/ 凌宏雄、王利英、郭空斐等</w:t>
            </w:r>
          </w:p>
        </w:tc>
        <w:tc>
          <w:tcPr>
            <w:tcW w:w="122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rPr>
            </w:pPr>
            <w:r>
              <w:rPr>
                <w:rFonts w:hint="eastAsia" w:ascii="宋体"/>
              </w:rPr>
              <w:t>2017年第45卷第3期 1-3</w:t>
            </w:r>
          </w:p>
          <w:p>
            <w:pPr>
              <w:pStyle w:val="83"/>
              <w:adjustRightInd w:val="0"/>
              <w:spacing w:line="240" w:lineRule="auto"/>
              <w:ind w:firstLine="0" w:firstLineChars="0"/>
              <w:jc w:val="center"/>
              <w:outlineLvl w:val="1"/>
              <w:rPr>
                <w:rFonts w:ascii="宋体" w:hAnsi="Calibri"/>
                <w:sz w:val="21"/>
              </w:rPr>
            </w:pPr>
          </w:p>
        </w:tc>
        <w:tc>
          <w:tcPr>
            <w:tcW w:w="100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r>
              <w:rPr>
                <w:rFonts w:ascii="宋体" w:hAnsi="Calibri"/>
                <w:sz w:val="21"/>
              </w:rPr>
              <w:t>2017年3月</w:t>
            </w:r>
          </w:p>
        </w:tc>
        <w:tc>
          <w:tcPr>
            <w:tcW w:w="538"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r>
              <w:rPr>
                <w:rFonts w:hint="eastAsia" w:ascii="宋体" w:hAnsi="Calibri"/>
                <w:sz w:val="21"/>
              </w:rPr>
              <w:t>凌宏雄</w:t>
            </w:r>
          </w:p>
        </w:tc>
        <w:tc>
          <w:tcPr>
            <w:tcW w:w="512"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r>
              <w:rPr>
                <w:rFonts w:hint="eastAsia" w:ascii="宋体" w:hAnsi="Calibri"/>
                <w:sz w:val="21"/>
              </w:rPr>
              <w:t>凌宏雄</w:t>
            </w:r>
          </w:p>
        </w:tc>
        <w:tc>
          <w:tcPr>
            <w:tcW w:w="475"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r>
              <w:rPr>
                <w:rFonts w:hint="eastAsia" w:ascii="宋体" w:hAnsi="Calibri"/>
                <w:sz w:val="21"/>
              </w:rPr>
              <w:t>凌宏雄</w:t>
            </w:r>
          </w:p>
        </w:tc>
        <w:tc>
          <w:tcPr>
            <w:tcW w:w="1286"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r>
              <w:rPr>
                <w:rFonts w:hint="eastAsia" w:ascii="宋体" w:hAnsi="Calibri"/>
                <w:sz w:val="21"/>
              </w:rPr>
              <w:t>凌宏雄、王利英、郭空斐等</w:t>
            </w:r>
          </w:p>
        </w:tc>
        <w:tc>
          <w:tcPr>
            <w:tcW w:w="6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83"/>
              <w:adjustRightInd w:val="0"/>
              <w:spacing w:line="240" w:lineRule="auto"/>
              <w:ind w:firstLine="0" w:firstLineChars="0"/>
              <w:jc w:val="center"/>
              <w:outlineLvl w:val="1"/>
              <w:rPr>
                <w:rFonts w:ascii="宋体" w:hAnsi="Calibri"/>
                <w:sz w:val="21"/>
              </w:rPr>
            </w:pPr>
            <w:r>
              <w:rPr>
                <w:rFonts w:ascii="宋体" w:hAnsi="Calibri"/>
                <w:sz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w:t>
            </w:r>
          </w:p>
        </w:tc>
        <w:tc>
          <w:tcPr>
            <w:tcW w:w="2374"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缠绕式提升机钢丝绳与天轮轮缘干涉的最大偏角的探讨/矿山机械/刘劲军，张姗，张步斌等</w:t>
            </w:r>
          </w:p>
        </w:tc>
        <w:tc>
          <w:tcPr>
            <w:tcW w:w="122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2013年第41卷第12期 38-42</w:t>
            </w:r>
          </w:p>
        </w:tc>
        <w:tc>
          <w:tcPr>
            <w:tcW w:w="100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2013年12月</w:t>
            </w:r>
          </w:p>
        </w:tc>
        <w:tc>
          <w:tcPr>
            <w:tcW w:w="538"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刘劲军</w:t>
            </w:r>
          </w:p>
        </w:tc>
        <w:tc>
          <w:tcPr>
            <w:tcW w:w="512"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刘劲军</w:t>
            </w:r>
          </w:p>
        </w:tc>
        <w:tc>
          <w:tcPr>
            <w:tcW w:w="475"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刘劲军</w:t>
            </w:r>
          </w:p>
        </w:tc>
        <w:tc>
          <w:tcPr>
            <w:tcW w:w="1286"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张姗，张步斌等</w:t>
            </w:r>
          </w:p>
        </w:tc>
        <w:tc>
          <w:tcPr>
            <w:tcW w:w="6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3</w:t>
            </w:r>
          </w:p>
        </w:tc>
        <w:tc>
          <w:tcPr>
            <w:tcW w:w="2374"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多绳摩擦式提升机辅助传动系统设计研究/矿山机械/徐永福，杜波，王卫锋等</w:t>
            </w:r>
          </w:p>
        </w:tc>
        <w:tc>
          <w:tcPr>
            <w:tcW w:w="122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2015年第43卷第3期. 61-64</w:t>
            </w:r>
          </w:p>
        </w:tc>
        <w:tc>
          <w:tcPr>
            <w:tcW w:w="100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2015年3月</w:t>
            </w:r>
          </w:p>
        </w:tc>
        <w:tc>
          <w:tcPr>
            <w:tcW w:w="538"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徐永福</w:t>
            </w:r>
          </w:p>
        </w:tc>
        <w:tc>
          <w:tcPr>
            <w:tcW w:w="512"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徐永福</w:t>
            </w:r>
          </w:p>
        </w:tc>
        <w:tc>
          <w:tcPr>
            <w:tcW w:w="475"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徐永福</w:t>
            </w:r>
          </w:p>
        </w:tc>
        <w:tc>
          <w:tcPr>
            <w:tcW w:w="1286"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杜波，王卫锋等</w:t>
            </w:r>
          </w:p>
        </w:tc>
        <w:tc>
          <w:tcPr>
            <w:tcW w:w="6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4</w:t>
            </w:r>
          </w:p>
        </w:tc>
        <w:tc>
          <w:tcPr>
            <w:tcW w:w="2374"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蓄能器对恒力矩液压站调压性能的影响分析/矿山机械/孙富强，刘贺伟，张晓明等</w:t>
            </w:r>
          </w:p>
        </w:tc>
        <w:tc>
          <w:tcPr>
            <w:tcW w:w="122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2017年第45卷第11期. 13-16</w:t>
            </w:r>
          </w:p>
        </w:tc>
        <w:tc>
          <w:tcPr>
            <w:tcW w:w="100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2017年11月</w:t>
            </w:r>
          </w:p>
        </w:tc>
        <w:tc>
          <w:tcPr>
            <w:tcW w:w="538"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孙富强</w:t>
            </w:r>
          </w:p>
        </w:tc>
        <w:tc>
          <w:tcPr>
            <w:tcW w:w="512"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孙富强</w:t>
            </w:r>
          </w:p>
        </w:tc>
        <w:tc>
          <w:tcPr>
            <w:tcW w:w="475"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孙富强</w:t>
            </w:r>
          </w:p>
        </w:tc>
        <w:tc>
          <w:tcPr>
            <w:tcW w:w="1286"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刘贺伟，张晓明等</w:t>
            </w:r>
          </w:p>
        </w:tc>
        <w:tc>
          <w:tcPr>
            <w:tcW w:w="6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5</w:t>
            </w:r>
          </w:p>
        </w:tc>
        <w:tc>
          <w:tcPr>
            <w:tcW w:w="2374"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可分离提升机在矿山的应用/矿山机械/刘同欣，杜波，李俊华</w:t>
            </w:r>
          </w:p>
        </w:tc>
        <w:tc>
          <w:tcPr>
            <w:tcW w:w="122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2015年第43卷第8期. 143-144</w:t>
            </w:r>
          </w:p>
          <w:p>
            <w:pPr>
              <w:pStyle w:val="83"/>
              <w:adjustRightInd w:val="0"/>
              <w:spacing w:line="240" w:lineRule="auto"/>
              <w:ind w:firstLine="0" w:firstLineChars="0"/>
              <w:jc w:val="center"/>
              <w:outlineLvl w:val="1"/>
              <w:rPr>
                <w:rFonts w:hint="eastAsia" w:ascii="宋体" w:hAnsi="Calibri"/>
                <w:sz w:val="21"/>
              </w:rPr>
            </w:pPr>
          </w:p>
        </w:tc>
        <w:tc>
          <w:tcPr>
            <w:tcW w:w="100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2015年8月</w:t>
            </w:r>
          </w:p>
        </w:tc>
        <w:tc>
          <w:tcPr>
            <w:tcW w:w="538"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刘同欣</w:t>
            </w:r>
          </w:p>
        </w:tc>
        <w:tc>
          <w:tcPr>
            <w:tcW w:w="512"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刘同欣</w:t>
            </w:r>
          </w:p>
        </w:tc>
        <w:tc>
          <w:tcPr>
            <w:tcW w:w="475"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刘同欣</w:t>
            </w:r>
          </w:p>
        </w:tc>
        <w:tc>
          <w:tcPr>
            <w:tcW w:w="1286"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杜波，李俊华</w:t>
            </w:r>
          </w:p>
        </w:tc>
        <w:tc>
          <w:tcPr>
            <w:tcW w:w="6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6</w:t>
            </w:r>
          </w:p>
        </w:tc>
        <w:tc>
          <w:tcPr>
            <w:tcW w:w="2374"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落地摩擦式提升机新型车槽装置设计研究/煤炭工程/王卫锋，徐永福，王成明等</w:t>
            </w:r>
          </w:p>
        </w:tc>
        <w:tc>
          <w:tcPr>
            <w:tcW w:w="122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2017年第49卷第3期. 126-128</w:t>
            </w:r>
          </w:p>
        </w:tc>
        <w:tc>
          <w:tcPr>
            <w:tcW w:w="100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2017年3月</w:t>
            </w:r>
          </w:p>
        </w:tc>
        <w:tc>
          <w:tcPr>
            <w:tcW w:w="538"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王卫锋</w:t>
            </w:r>
          </w:p>
        </w:tc>
        <w:tc>
          <w:tcPr>
            <w:tcW w:w="512"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王卫锋</w:t>
            </w:r>
          </w:p>
        </w:tc>
        <w:tc>
          <w:tcPr>
            <w:tcW w:w="475"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王卫锋</w:t>
            </w:r>
          </w:p>
        </w:tc>
        <w:tc>
          <w:tcPr>
            <w:tcW w:w="1286"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徐永福，王成明等</w:t>
            </w:r>
          </w:p>
        </w:tc>
        <w:tc>
          <w:tcPr>
            <w:tcW w:w="6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7</w:t>
            </w:r>
          </w:p>
        </w:tc>
        <w:tc>
          <w:tcPr>
            <w:tcW w:w="2374"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多绳摩擦式提升机天轮装置结构设计的改进/矿山机械/杜波，贾建阁，李涛</w:t>
            </w:r>
          </w:p>
        </w:tc>
        <w:tc>
          <w:tcPr>
            <w:tcW w:w="122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2016年第44卷第3期. 29-33</w:t>
            </w:r>
          </w:p>
        </w:tc>
        <w:tc>
          <w:tcPr>
            <w:tcW w:w="100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2016年3月</w:t>
            </w:r>
          </w:p>
        </w:tc>
        <w:tc>
          <w:tcPr>
            <w:tcW w:w="538"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杜波</w:t>
            </w:r>
          </w:p>
        </w:tc>
        <w:tc>
          <w:tcPr>
            <w:tcW w:w="512"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杜波</w:t>
            </w:r>
          </w:p>
        </w:tc>
        <w:tc>
          <w:tcPr>
            <w:tcW w:w="475"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杜波</w:t>
            </w:r>
          </w:p>
        </w:tc>
        <w:tc>
          <w:tcPr>
            <w:tcW w:w="1286"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贾建阁，李涛</w:t>
            </w:r>
          </w:p>
        </w:tc>
        <w:tc>
          <w:tcPr>
            <w:tcW w:w="6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8"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8</w:t>
            </w:r>
          </w:p>
        </w:tc>
        <w:tc>
          <w:tcPr>
            <w:tcW w:w="2374"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剖分式滚动轴承在北洺河铁矿提升机改造中的应用/矿山机械/杜波，梁超，张永杰等</w:t>
            </w:r>
          </w:p>
        </w:tc>
        <w:tc>
          <w:tcPr>
            <w:tcW w:w="122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2016年第44卷第4期. 23-26</w:t>
            </w:r>
          </w:p>
        </w:tc>
        <w:tc>
          <w:tcPr>
            <w:tcW w:w="100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2016年4月</w:t>
            </w:r>
          </w:p>
        </w:tc>
        <w:tc>
          <w:tcPr>
            <w:tcW w:w="538"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杜波</w:t>
            </w:r>
          </w:p>
        </w:tc>
        <w:tc>
          <w:tcPr>
            <w:tcW w:w="512"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杜波</w:t>
            </w:r>
          </w:p>
        </w:tc>
        <w:tc>
          <w:tcPr>
            <w:tcW w:w="475"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杜波</w:t>
            </w:r>
          </w:p>
        </w:tc>
        <w:tc>
          <w:tcPr>
            <w:tcW w:w="1286"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梁超，张永杰等</w:t>
            </w:r>
          </w:p>
        </w:tc>
        <w:tc>
          <w:tcPr>
            <w:tcW w:w="6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83"/>
              <w:adjustRightInd w:val="0"/>
              <w:spacing w:line="240" w:lineRule="auto"/>
              <w:ind w:firstLine="0" w:firstLineChars="0"/>
              <w:jc w:val="center"/>
              <w:outlineLvl w:val="1"/>
              <w:rPr>
                <w:rFonts w:hint="eastAsia" w:ascii="宋体" w:hAnsi="Calibri"/>
                <w:sz w:val="21"/>
              </w:rPr>
            </w:pPr>
            <w:r>
              <w:rPr>
                <w:rFonts w:hint="eastAsia" w:ascii="宋体" w:hAnsi="Calibri"/>
                <w:sz w:val="21"/>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26" w:type="dxa"/>
            <w:tcBorders>
              <w:top w:val="single" w:color="auto" w:sz="4" w:space="0"/>
              <w:left w:val="single" w:color="auto" w:sz="8" w:space="0"/>
              <w:bottom w:val="single" w:color="auto" w:sz="4" w:space="0"/>
              <w:right w:val="single" w:color="auto" w:sz="4" w:space="0"/>
            </w:tcBorders>
          </w:tcPr>
          <w:p>
            <w:pPr>
              <w:pStyle w:val="83"/>
              <w:adjustRightInd w:val="0"/>
              <w:spacing w:line="240" w:lineRule="auto"/>
              <w:ind w:firstLine="0" w:firstLineChars="0"/>
              <w:jc w:val="center"/>
              <w:outlineLvl w:val="1"/>
              <w:rPr>
                <w:rFonts w:ascii="宋体" w:hAnsi="Calibri"/>
                <w:sz w:val="21"/>
              </w:rPr>
            </w:pPr>
          </w:p>
        </w:tc>
        <w:tc>
          <w:tcPr>
            <w:tcW w:w="2374"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r>
              <w:rPr>
                <w:rFonts w:hint="eastAsia" w:ascii="宋体" w:hAnsi="Calibri"/>
                <w:sz w:val="21"/>
              </w:rPr>
              <w:t>合计</w:t>
            </w:r>
          </w:p>
        </w:tc>
        <w:tc>
          <w:tcPr>
            <w:tcW w:w="122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p>
        </w:tc>
        <w:tc>
          <w:tcPr>
            <w:tcW w:w="1000"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p>
        </w:tc>
        <w:tc>
          <w:tcPr>
            <w:tcW w:w="538"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p>
        </w:tc>
        <w:tc>
          <w:tcPr>
            <w:tcW w:w="512"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ascii="宋体" w:hAnsi="Calibri"/>
                <w:sz w:val="21"/>
              </w:rPr>
            </w:pPr>
          </w:p>
        </w:tc>
        <w:tc>
          <w:tcPr>
            <w:tcW w:w="475"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83"/>
              <w:adjustRightInd w:val="0"/>
              <w:spacing w:line="240" w:lineRule="auto"/>
              <w:ind w:firstLine="0" w:firstLineChars="0"/>
              <w:jc w:val="center"/>
              <w:outlineLvl w:val="1"/>
              <w:rPr>
                <w:rFonts w:hint="eastAsia" w:ascii="宋体" w:hAnsi="Calibri"/>
                <w:sz w:val="21"/>
              </w:rPr>
            </w:pPr>
          </w:p>
        </w:tc>
        <w:tc>
          <w:tcPr>
            <w:tcW w:w="425" w:type="dxa"/>
            <w:tcBorders>
              <w:top w:val="single" w:color="auto" w:sz="4" w:space="0"/>
              <w:left w:val="single" w:color="auto" w:sz="4" w:space="0"/>
              <w:bottom w:val="single" w:color="auto" w:sz="4" w:space="0"/>
              <w:right w:val="single" w:color="auto" w:sz="8" w:space="0"/>
            </w:tcBorders>
            <w:vAlign w:val="center"/>
          </w:tcPr>
          <w:p>
            <w:pPr>
              <w:pStyle w:val="83"/>
              <w:adjustRightInd w:val="0"/>
              <w:spacing w:line="240" w:lineRule="auto"/>
              <w:ind w:firstLine="0" w:firstLineChars="0"/>
              <w:jc w:val="center"/>
              <w:outlineLvl w:val="1"/>
              <w:rPr>
                <w:rFonts w:hint="eastAsia" w:ascii="宋体" w:hAnsi="Calibri"/>
                <w:sz w:val="21"/>
              </w:rPr>
            </w:pPr>
          </w:p>
        </w:tc>
      </w:tr>
    </w:tbl>
    <w:p>
      <w:pPr>
        <w:autoSpaceDE w:val="0"/>
        <w:autoSpaceDN w:val="0"/>
        <w:adjustRightInd w:val="0"/>
        <w:ind w:firstLine="422" w:firstLineChars="200"/>
        <w:jc w:val="left"/>
        <w:rPr>
          <w:rFonts w:hint="eastAsia" w:ascii="宋体" w:hAnsi="宋体"/>
          <w:b/>
          <w:kern w:val="0"/>
        </w:rPr>
      </w:pPr>
    </w:p>
    <w:p>
      <w:pPr>
        <w:autoSpaceDE w:val="0"/>
        <w:autoSpaceDN w:val="0"/>
        <w:adjustRightInd w:val="0"/>
        <w:ind w:firstLine="422" w:firstLineChars="200"/>
        <w:jc w:val="left"/>
        <w:rPr>
          <w:rFonts w:hint="eastAsia" w:ascii="宋体" w:hAnsi="宋体"/>
          <w:b/>
          <w:kern w:val="0"/>
        </w:rPr>
      </w:pPr>
    </w:p>
    <w:p>
      <w:pPr>
        <w:autoSpaceDE w:val="0"/>
        <w:autoSpaceDN w:val="0"/>
        <w:adjustRightInd w:val="0"/>
        <w:ind w:firstLine="422" w:firstLineChars="200"/>
        <w:jc w:val="left"/>
        <w:rPr>
          <w:rFonts w:ascii="宋体" w:hAnsi="宋体"/>
          <w:b/>
          <w:kern w:val="0"/>
        </w:rPr>
      </w:pPr>
      <w:r>
        <w:rPr>
          <w:rFonts w:ascii="宋体" w:hAnsi="宋体"/>
          <w:b/>
          <w:kern w:val="0"/>
        </w:rPr>
        <w:t>主要完成人情况</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25"/>
        <w:gridCol w:w="666"/>
        <w:gridCol w:w="708"/>
        <w:gridCol w:w="1121"/>
        <w:gridCol w:w="850"/>
        <w:gridCol w:w="5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blHeader/>
          <w:jc w:val="center"/>
        </w:trPr>
        <w:tc>
          <w:tcPr>
            <w:tcW w:w="426" w:type="dxa"/>
            <w:vAlign w:val="center"/>
          </w:tcPr>
          <w:p>
            <w:pPr>
              <w:jc w:val="center"/>
              <w:rPr>
                <w:rFonts w:ascii="宋体" w:hAnsi="宋体"/>
                <w:b/>
              </w:rPr>
            </w:pPr>
            <w:r>
              <w:rPr>
                <w:rFonts w:ascii="宋体" w:hAnsi="宋体"/>
                <w:b/>
              </w:rPr>
              <w:t>姓名</w:t>
            </w:r>
          </w:p>
        </w:tc>
        <w:tc>
          <w:tcPr>
            <w:tcW w:w="425" w:type="dxa"/>
            <w:vAlign w:val="center"/>
          </w:tcPr>
          <w:p>
            <w:pPr>
              <w:jc w:val="center"/>
              <w:rPr>
                <w:rFonts w:ascii="宋体" w:hAnsi="宋体"/>
                <w:b/>
              </w:rPr>
            </w:pPr>
            <w:r>
              <w:rPr>
                <w:rFonts w:ascii="宋体" w:hAnsi="宋体"/>
                <w:b/>
              </w:rPr>
              <w:t>排名</w:t>
            </w:r>
          </w:p>
        </w:tc>
        <w:tc>
          <w:tcPr>
            <w:tcW w:w="666" w:type="dxa"/>
            <w:vAlign w:val="center"/>
          </w:tcPr>
          <w:p>
            <w:pPr>
              <w:jc w:val="center"/>
              <w:rPr>
                <w:rFonts w:ascii="宋体" w:hAnsi="宋体"/>
                <w:b/>
              </w:rPr>
            </w:pPr>
            <w:r>
              <w:rPr>
                <w:rFonts w:ascii="宋体" w:hAnsi="宋体"/>
                <w:b/>
              </w:rPr>
              <w:t>行政</w:t>
            </w:r>
          </w:p>
          <w:p>
            <w:pPr>
              <w:jc w:val="center"/>
              <w:rPr>
                <w:rFonts w:ascii="宋体" w:hAnsi="宋体"/>
                <w:b/>
              </w:rPr>
            </w:pPr>
            <w:r>
              <w:rPr>
                <w:rFonts w:ascii="宋体" w:hAnsi="宋体"/>
                <w:b/>
              </w:rPr>
              <w:t>职务</w:t>
            </w:r>
          </w:p>
        </w:tc>
        <w:tc>
          <w:tcPr>
            <w:tcW w:w="708" w:type="dxa"/>
            <w:vAlign w:val="center"/>
          </w:tcPr>
          <w:p>
            <w:pPr>
              <w:jc w:val="center"/>
              <w:rPr>
                <w:rFonts w:ascii="宋体" w:hAnsi="宋体"/>
                <w:b/>
              </w:rPr>
            </w:pPr>
            <w:r>
              <w:rPr>
                <w:rFonts w:ascii="宋体" w:hAnsi="宋体"/>
                <w:b/>
              </w:rPr>
              <w:t>技术</w:t>
            </w:r>
          </w:p>
          <w:p>
            <w:pPr>
              <w:jc w:val="center"/>
              <w:rPr>
                <w:rFonts w:ascii="宋体" w:hAnsi="宋体"/>
                <w:b/>
              </w:rPr>
            </w:pPr>
            <w:r>
              <w:rPr>
                <w:rFonts w:ascii="宋体" w:hAnsi="宋体"/>
                <w:b/>
              </w:rPr>
              <w:t>职称</w:t>
            </w:r>
          </w:p>
        </w:tc>
        <w:tc>
          <w:tcPr>
            <w:tcW w:w="1121" w:type="dxa"/>
            <w:vAlign w:val="center"/>
          </w:tcPr>
          <w:p>
            <w:pPr>
              <w:jc w:val="center"/>
              <w:rPr>
                <w:rFonts w:ascii="宋体" w:hAnsi="宋体"/>
                <w:b/>
              </w:rPr>
            </w:pPr>
            <w:r>
              <w:rPr>
                <w:rFonts w:ascii="宋体" w:hAnsi="宋体"/>
                <w:b/>
              </w:rPr>
              <w:t>工作</w:t>
            </w:r>
          </w:p>
          <w:p>
            <w:pPr>
              <w:jc w:val="center"/>
              <w:rPr>
                <w:rFonts w:ascii="宋体" w:hAnsi="宋体"/>
                <w:b/>
              </w:rPr>
            </w:pPr>
            <w:r>
              <w:rPr>
                <w:rFonts w:ascii="宋体" w:hAnsi="宋体"/>
                <w:b/>
              </w:rPr>
              <w:t>单位</w:t>
            </w:r>
          </w:p>
        </w:tc>
        <w:tc>
          <w:tcPr>
            <w:tcW w:w="850" w:type="dxa"/>
            <w:vAlign w:val="center"/>
          </w:tcPr>
          <w:p>
            <w:pPr>
              <w:jc w:val="center"/>
              <w:rPr>
                <w:rFonts w:ascii="宋体" w:hAnsi="宋体"/>
                <w:b/>
                <w:color w:val="0D0D0D"/>
              </w:rPr>
            </w:pPr>
            <w:r>
              <w:rPr>
                <w:rFonts w:ascii="宋体" w:hAnsi="宋体"/>
                <w:b/>
                <w:color w:val="0D0D0D"/>
              </w:rPr>
              <w:t>完成</w:t>
            </w:r>
          </w:p>
          <w:p>
            <w:pPr>
              <w:jc w:val="center"/>
              <w:rPr>
                <w:rFonts w:ascii="宋体" w:hAnsi="宋体"/>
                <w:b/>
                <w:color w:val="0D0D0D"/>
              </w:rPr>
            </w:pPr>
            <w:r>
              <w:rPr>
                <w:rFonts w:ascii="宋体" w:hAnsi="宋体"/>
                <w:b/>
                <w:color w:val="0D0D0D"/>
              </w:rPr>
              <w:t>单位</w:t>
            </w:r>
          </w:p>
        </w:tc>
        <w:tc>
          <w:tcPr>
            <w:tcW w:w="5158" w:type="dxa"/>
            <w:vAlign w:val="center"/>
          </w:tcPr>
          <w:p>
            <w:pPr>
              <w:jc w:val="center"/>
              <w:rPr>
                <w:rFonts w:ascii="宋体" w:hAnsi="宋体"/>
                <w:b/>
              </w:rPr>
            </w:pPr>
            <w:r>
              <w:rPr>
                <w:rFonts w:ascii="宋体" w:hAnsi="宋体"/>
                <w:b/>
                <w:color w:val="0D0D0D"/>
              </w:rPr>
              <w:t>对本项目贡献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jc w:val="center"/>
              <w:rPr>
                <w:rFonts w:hint="eastAsia" w:ascii="宋体" w:hAnsi="宋体"/>
              </w:rPr>
            </w:pPr>
            <w:r>
              <w:rPr>
                <w:rFonts w:hint="eastAsia" w:ascii="宋体" w:hAnsi="宋体"/>
              </w:rPr>
              <w:t>邹声勇</w:t>
            </w:r>
          </w:p>
        </w:tc>
        <w:tc>
          <w:tcPr>
            <w:tcW w:w="425" w:type="dxa"/>
            <w:vAlign w:val="center"/>
          </w:tcPr>
          <w:p>
            <w:pPr>
              <w:jc w:val="center"/>
              <w:rPr>
                <w:rFonts w:ascii="宋体" w:hAnsi="宋体"/>
              </w:rPr>
            </w:pPr>
            <w:r>
              <w:rPr>
                <w:rFonts w:ascii="宋体" w:hAnsi="宋体"/>
              </w:rPr>
              <w:t>1</w:t>
            </w:r>
          </w:p>
        </w:tc>
        <w:tc>
          <w:tcPr>
            <w:tcW w:w="666" w:type="dxa"/>
            <w:vAlign w:val="center"/>
          </w:tcPr>
          <w:p>
            <w:pPr>
              <w:jc w:val="center"/>
              <w:rPr>
                <w:rFonts w:ascii="宋体" w:hAnsi="宋体"/>
              </w:rPr>
            </w:pPr>
            <w:r>
              <w:rPr>
                <w:rFonts w:ascii="宋体" w:hAnsi="宋体"/>
              </w:rPr>
              <w:t>副总</w:t>
            </w:r>
            <w:r>
              <w:rPr>
                <w:rFonts w:hint="eastAsia" w:ascii="宋体" w:hAnsi="宋体"/>
              </w:rPr>
              <w:t>工程师</w:t>
            </w:r>
          </w:p>
        </w:tc>
        <w:tc>
          <w:tcPr>
            <w:tcW w:w="708" w:type="dxa"/>
            <w:vAlign w:val="center"/>
          </w:tcPr>
          <w:p>
            <w:pPr>
              <w:jc w:val="center"/>
              <w:rPr>
                <w:rFonts w:hint="eastAsia" w:ascii="宋体" w:hAnsi="宋体"/>
              </w:rPr>
            </w:pPr>
            <w:r>
              <w:rPr>
                <w:rFonts w:hint="eastAsia" w:ascii="宋体" w:hAnsi="宋体"/>
              </w:rPr>
              <w:t>教授级高级工程</w:t>
            </w:r>
          </w:p>
        </w:tc>
        <w:tc>
          <w:tcPr>
            <w:tcW w:w="1121" w:type="dxa"/>
            <w:vAlign w:val="center"/>
          </w:tcPr>
          <w:p>
            <w:pPr>
              <w:jc w:val="left"/>
              <w:rPr>
                <w:rFonts w:ascii="宋体" w:hAnsi="宋体"/>
              </w:rPr>
            </w:pPr>
            <w:r>
              <w:rPr>
                <w:rFonts w:ascii="宋体" w:hAnsi="宋体"/>
              </w:rPr>
              <w:t>中信重工机械股份有限公司</w:t>
            </w:r>
          </w:p>
        </w:tc>
        <w:tc>
          <w:tcPr>
            <w:tcW w:w="850" w:type="dxa"/>
            <w:vAlign w:val="center"/>
          </w:tcPr>
          <w:p>
            <w:pPr>
              <w:jc w:val="left"/>
              <w:rPr>
                <w:rFonts w:ascii="宋体" w:hAnsi="宋体"/>
              </w:rPr>
            </w:pPr>
            <w:r>
              <w:rPr>
                <w:rFonts w:ascii="宋体" w:hAnsi="宋体"/>
              </w:rPr>
              <w:t>中信重工机械股份有限公司</w:t>
            </w:r>
          </w:p>
        </w:tc>
        <w:tc>
          <w:tcPr>
            <w:tcW w:w="5158" w:type="dxa"/>
            <w:vAlign w:val="center"/>
          </w:tcPr>
          <w:p>
            <w:pPr>
              <w:rPr>
                <w:rFonts w:ascii="宋体" w:hAnsi="宋体"/>
              </w:rPr>
            </w:pPr>
            <w:r>
              <w:rPr>
                <w:rFonts w:ascii="宋体" w:hAnsi="宋体"/>
              </w:rPr>
              <w:t>作为项目负责人和第1完成人，负责项目整体方案的设计、组织实施及成果转化。在本项目投入的工作量占本人工作量的70%。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jc w:val="center"/>
              <w:rPr>
                <w:rFonts w:hint="eastAsia" w:ascii="宋体" w:hAnsi="宋体"/>
              </w:rPr>
            </w:pPr>
            <w:r>
              <w:rPr>
                <w:rFonts w:hint="eastAsia" w:ascii="宋体" w:hAnsi="宋体"/>
              </w:rPr>
              <w:t>杜波</w:t>
            </w:r>
          </w:p>
        </w:tc>
        <w:tc>
          <w:tcPr>
            <w:tcW w:w="425" w:type="dxa"/>
            <w:vAlign w:val="center"/>
          </w:tcPr>
          <w:p>
            <w:pPr>
              <w:jc w:val="center"/>
              <w:rPr>
                <w:rFonts w:ascii="宋体" w:hAnsi="宋体"/>
              </w:rPr>
            </w:pPr>
            <w:r>
              <w:rPr>
                <w:rFonts w:ascii="宋体" w:hAnsi="宋体"/>
              </w:rPr>
              <w:t>2</w:t>
            </w:r>
          </w:p>
        </w:tc>
        <w:tc>
          <w:tcPr>
            <w:tcW w:w="666" w:type="dxa"/>
            <w:vAlign w:val="center"/>
          </w:tcPr>
          <w:p>
            <w:pPr>
              <w:jc w:val="center"/>
              <w:rPr>
                <w:rFonts w:hint="eastAsia" w:ascii="宋体" w:hAnsi="宋体"/>
              </w:rPr>
            </w:pPr>
            <w:r>
              <w:rPr>
                <w:rFonts w:hint="eastAsia" w:ascii="宋体" w:hAnsi="宋体"/>
              </w:rPr>
              <w:t>副院长</w:t>
            </w:r>
          </w:p>
        </w:tc>
        <w:tc>
          <w:tcPr>
            <w:tcW w:w="708" w:type="dxa"/>
            <w:vAlign w:val="center"/>
          </w:tcPr>
          <w:p>
            <w:pPr>
              <w:jc w:val="center"/>
              <w:rPr>
                <w:rFonts w:ascii="宋体" w:hAnsi="宋体"/>
              </w:rPr>
            </w:pPr>
            <w:r>
              <w:rPr>
                <w:rFonts w:hint="eastAsia" w:ascii="宋体" w:hAnsi="宋体"/>
              </w:rPr>
              <w:t>教授级高级工程</w:t>
            </w:r>
          </w:p>
        </w:tc>
        <w:tc>
          <w:tcPr>
            <w:tcW w:w="1121" w:type="dxa"/>
            <w:vAlign w:val="center"/>
          </w:tcPr>
          <w:p>
            <w:pPr>
              <w:jc w:val="left"/>
              <w:rPr>
                <w:rFonts w:ascii="宋体" w:hAnsi="宋体"/>
              </w:rPr>
            </w:pPr>
            <w:r>
              <w:rPr>
                <w:rFonts w:ascii="宋体" w:hAnsi="宋体"/>
              </w:rPr>
              <w:t>中信重工机械股份有限公司</w:t>
            </w:r>
          </w:p>
        </w:tc>
        <w:tc>
          <w:tcPr>
            <w:tcW w:w="850" w:type="dxa"/>
            <w:vAlign w:val="center"/>
          </w:tcPr>
          <w:p>
            <w:pPr>
              <w:jc w:val="left"/>
              <w:rPr>
                <w:rFonts w:ascii="宋体" w:hAnsi="宋体"/>
              </w:rPr>
            </w:pPr>
            <w:r>
              <w:rPr>
                <w:rFonts w:ascii="宋体" w:hAnsi="宋体"/>
              </w:rPr>
              <w:t>中信重工机械股份有限公司</w:t>
            </w:r>
          </w:p>
        </w:tc>
        <w:tc>
          <w:tcPr>
            <w:tcW w:w="5158" w:type="dxa"/>
            <w:vAlign w:val="center"/>
          </w:tcPr>
          <w:p>
            <w:pPr>
              <w:rPr>
                <w:rFonts w:ascii="宋体" w:hAnsi="宋体"/>
              </w:rPr>
            </w:pPr>
            <w:r>
              <w:rPr>
                <w:rFonts w:ascii="宋体" w:hAnsi="宋体"/>
              </w:rPr>
              <w:t>项目核心完成人，</w:t>
            </w:r>
            <w:r>
              <w:rPr>
                <w:rFonts w:hint="eastAsia" w:ascii="宋体" w:hAnsi="宋体"/>
              </w:rPr>
              <w:t>负责提升装备机电液的协调，完成了超深井设备和可分离提升设备开发，制定了回收及修复规范国家标准等</w:t>
            </w:r>
            <w:r>
              <w:rPr>
                <w:rFonts w:ascii="宋体" w:hAnsi="宋体"/>
              </w:rPr>
              <w:t>，在本项目投入的工作量占本人工作量的70%。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7" w:hRule="atLeast"/>
          <w:jc w:val="center"/>
        </w:trPr>
        <w:tc>
          <w:tcPr>
            <w:tcW w:w="426" w:type="dxa"/>
            <w:vAlign w:val="center"/>
          </w:tcPr>
          <w:p>
            <w:pPr>
              <w:jc w:val="center"/>
              <w:rPr>
                <w:rFonts w:hint="eastAsia" w:ascii="宋体" w:hAnsi="宋体"/>
              </w:rPr>
            </w:pPr>
            <w:r>
              <w:rPr>
                <w:rFonts w:hint="eastAsia" w:ascii="宋体" w:hAnsi="宋体"/>
              </w:rPr>
              <w:t>刘同欣</w:t>
            </w:r>
          </w:p>
        </w:tc>
        <w:tc>
          <w:tcPr>
            <w:tcW w:w="425" w:type="dxa"/>
            <w:vAlign w:val="center"/>
          </w:tcPr>
          <w:p>
            <w:pPr>
              <w:jc w:val="center"/>
              <w:rPr>
                <w:rFonts w:ascii="宋体" w:hAnsi="宋体"/>
              </w:rPr>
            </w:pPr>
            <w:r>
              <w:rPr>
                <w:rFonts w:ascii="宋体" w:hAnsi="宋体"/>
              </w:rPr>
              <w:t>3</w:t>
            </w:r>
          </w:p>
        </w:tc>
        <w:tc>
          <w:tcPr>
            <w:tcW w:w="666" w:type="dxa"/>
            <w:vAlign w:val="center"/>
          </w:tcPr>
          <w:p>
            <w:pPr>
              <w:jc w:val="center"/>
              <w:rPr>
                <w:rFonts w:ascii="宋体" w:hAnsi="宋体"/>
              </w:rPr>
            </w:pPr>
            <w:r>
              <w:rPr>
                <w:rFonts w:ascii="宋体" w:hAnsi="宋体"/>
              </w:rPr>
              <w:t>所长</w:t>
            </w:r>
          </w:p>
        </w:tc>
        <w:tc>
          <w:tcPr>
            <w:tcW w:w="708" w:type="dxa"/>
            <w:vAlign w:val="center"/>
          </w:tcPr>
          <w:p>
            <w:pPr>
              <w:jc w:val="center"/>
              <w:rPr>
                <w:rFonts w:hint="eastAsia" w:ascii="宋体" w:hAnsi="宋体"/>
              </w:rPr>
            </w:pPr>
            <w:r>
              <w:rPr>
                <w:rFonts w:hint="eastAsia" w:ascii="宋体" w:hAnsi="宋体"/>
              </w:rPr>
              <w:t>高级工程师</w:t>
            </w:r>
          </w:p>
        </w:tc>
        <w:tc>
          <w:tcPr>
            <w:tcW w:w="1121" w:type="dxa"/>
            <w:vAlign w:val="center"/>
          </w:tcPr>
          <w:p>
            <w:pPr>
              <w:jc w:val="left"/>
              <w:rPr>
                <w:rFonts w:ascii="宋体" w:hAnsi="宋体"/>
              </w:rPr>
            </w:pPr>
            <w:r>
              <w:rPr>
                <w:rFonts w:hint="eastAsia" w:ascii="宋体" w:hAnsi="宋体"/>
              </w:rPr>
              <w:t>洛阳矿山机械工程设计研究院有限责任公司</w:t>
            </w:r>
          </w:p>
        </w:tc>
        <w:tc>
          <w:tcPr>
            <w:tcW w:w="850" w:type="dxa"/>
            <w:vAlign w:val="center"/>
          </w:tcPr>
          <w:p>
            <w:pPr>
              <w:jc w:val="left"/>
              <w:rPr>
                <w:rFonts w:ascii="宋体" w:hAnsi="宋体"/>
              </w:rPr>
            </w:pPr>
            <w:r>
              <w:rPr>
                <w:rFonts w:hint="eastAsia" w:ascii="宋体" w:hAnsi="宋体"/>
              </w:rPr>
              <w:t>洛阳矿山机械工程设计研究院有限责任公司</w:t>
            </w:r>
          </w:p>
        </w:tc>
        <w:tc>
          <w:tcPr>
            <w:tcW w:w="5158" w:type="dxa"/>
            <w:vAlign w:val="center"/>
          </w:tcPr>
          <w:p>
            <w:pPr>
              <w:rPr>
                <w:rFonts w:ascii="宋体" w:hAnsi="宋体"/>
              </w:rPr>
            </w:pPr>
            <w:r>
              <w:rPr>
                <w:rFonts w:ascii="宋体" w:hAnsi="宋体"/>
              </w:rPr>
              <w:t>项目核心完成人，</w:t>
            </w:r>
            <w:r>
              <w:rPr>
                <w:rFonts w:hint="eastAsia" w:ascii="宋体" w:hAnsi="宋体"/>
              </w:rPr>
              <w:t>设计了可分离式提升设备，并完成相关的技术服务和现场应用调试等；</w:t>
            </w:r>
            <w:r>
              <w:rPr>
                <w:rFonts w:ascii="宋体" w:hAnsi="宋体"/>
              </w:rPr>
              <w:t>在本项目投入的工作量占本人工作量的</w:t>
            </w:r>
            <w:r>
              <w:rPr>
                <w:rFonts w:hint="eastAsia" w:ascii="宋体" w:hAnsi="宋体"/>
              </w:rPr>
              <w:t>6</w:t>
            </w:r>
            <w:r>
              <w:rPr>
                <w:rFonts w:ascii="宋体" w:hAnsi="宋体"/>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jc w:val="center"/>
              <w:rPr>
                <w:rFonts w:hint="eastAsia" w:ascii="宋体" w:hAnsi="宋体"/>
              </w:rPr>
            </w:pPr>
            <w:r>
              <w:rPr>
                <w:rFonts w:hint="eastAsia" w:ascii="宋体" w:hAnsi="宋体"/>
              </w:rPr>
              <w:t>徐永福</w:t>
            </w:r>
          </w:p>
        </w:tc>
        <w:tc>
          <w:tcPr>
            <w:tcW w:w="425" w:type="dxa"/>
            <w:vAlign w:val="center"/>
          </w:tcPr>
          <w:p>
            <w:pPr>
              <w:jc w:val="center"/>
              <w:rPr>
                <w:rFonts w:ascii="宋体" w:hAnsi="宋体"/>
              </w:rPr>
            </w:pPr>
            <w:r>
              <w:rPr>
                <w:rFonts w:hint="eastAsia" w:ascii="宋体" w:hAnsi="宋体"/>
              </w:rPr>
              <w:t>4</w:t>
            </w:r>
          </w:p>
        </w:tc>
        <w:tc>
          <w:tcPr>
            <w:tcW w:w="666" w:type="dxa"/>
            <w:vAlign w:val="center"/>
          </w:tcPr>
          <w:p>
            <w:pPr>
              <w:jc w:val="center"/>
              <w:rPr>
                <w:rFonts w:hint="eastAsia" w:ascii="宋体" w:hAnsi="宋体"/>
              </w:rPr>
            </w:pPr>
            <w:r>
              <w:rPr>
                <w:rFonts w:hint="eastAsia" w:ascii="宋体" w:hAnsi="宋体"/>
              </w:rPr>
              <w:t>总设计师</w:t>
            </w:r>
          </w:p>
        </w:tc>
        <w:tc>
          <w:tcPr>
            <w:tcW w:w="708" w:type="dxa"/>
            <w:vAlign w:val="center"/>
          </w:tcPr>
          <w:p>
            <w:pPr>
              <w:jc w:val="center"/>
              <w:rPr>
                <w:rFonts w:ascii="宋体" w:hAnsi="宋体"/>
              </w:rPr>
            </w:pPr>
            <w:r>
              <w:rPr>
                <w:rFonts w:hint="eastAsia" w:ascii="宋体" w:hAnsi="宋体"/>
              </w:rPr>
              <w:t>高级工程师</w:t>
            </w:r>
          </w:p>
        </w:tc>
        <w:tc>
          <w:tcPr>
            <w:tcW w:w="1121" w:type="dxa"/>
            <w:vAlign w:val="center"/>
          </w:tcPr>
          <w:p>
            <w:pPr>
              <w:jc w:val="left"/>
              <w:rPr>
                <w:rFonts w:ascii="宋体" w:hAnsi="宋体"/>
              </w:rPr>
            </w:pPr>
            <w:r>
              <w:rPr>
                <w:rFonts w:hint="eastAsia" w:ascii="宋体" w:hAnsi="宋体"/>
              </w:rPr>
              <w:t>洛阳矿山机械工程设计研究院有限责任公司</w:t>
            </w:r>
          </w:p>
        </w:tc>
        <w:tc>
          <w:tcPr>
            <w:tcW w:w="850" w:type="dxa"/>
            <w:vAlign w:val="center"/>
          </w:tcPr>
          <w:p>
            <w:pPr>
              <w:jc w:val="left"/>
              <w:rPr>
                <w:rFonts w:ascii="宋体" w:hAnsi="宋体"/>
              </w:rPr>
            </w:pPr>
            <w:r>
              <w:rPr>
                <w:rFonts w:hint="eastAsia" w:ascii="宋体" w:hAnsi="宋体"/>
              </w:rPr>
              <w:t>洛阳矿山机械工程设计研究院有限责任公司</w:t>
            </w:r>
          </w:p>
        </w:tc>
        <w:tc>
          <w:tcPr>
            <w:tcW w:w="5158" w:type="dxa"/>
            <w:vAlign w:val="center"/>
          </w:tcPr>
          <w:p>
            <w:pPr>
              <w:rPr>
                <w:rFonts w:ascii="宋体" w:hAnsi="宋体"/>
              </w:rPr>
            </w:pPr>
            <w:r>
              <w:rPr>
                <w:rFonts w:ascii="宋体" w:hAnsi="宋体"/>
              </w:rPr>
              <w:t>项目核心完成人，</w:t>
            </w:r>
            <w:r>
              <w:rPr>
                <w:rFonts w:hint="eastAsia" w:ascii="宋体" w:hAnsi="宋体"/>
              </w:rPr>
              <w:t>设计了我国首套多绳缠绕式提升机试验平台，完成了超深设备的研究，设计多台深井提升设备等；</w:t>
            </w:r>
            <w:r>
              <w:rPr>
                <w:rFonts w:ascii="宋体" w:hAnsi="宋体"/>
              </w:rPr>
              <w:t>在本项目投入的工作量占本人工作量的</w:t>
            </w:r>
            <w:r>
              <w:rPr>
                <w:rFonts w:hint="eastAsia" w:ascii="宋体" w:hAnsi="宋体"/>
              </w:rPr>
              <w:t>6</w:t>
            </w:r>
            <w:r>
              <w:rPr>
                <w:rFonts w:ascii="宋体" w:hAnsi="宋体"/>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jc w:val="center"/>
              <w:rPr>
                <w:rFonts w:hint="eastAsia" w:ascii="宋体" w:hAnsi="宋体"/>
              </w:rPr>
            </w:pPr>
            <w:r>
              <w:rPr>
                <w:rFonts w:hint="eastAsia" w:ascii="宋体" w:hAnsi="宋体"/>
              </w:rPr>
              <w:t>刘劲军</w:t>
            </w:r>
          </w:p>
        </w:tc>
        <w:tc>
          <w:tcPr>
            <w:tcW w:w="425" w:type="dxa"/>
            <w:vAlign w:val="center"/>
          </w:tcPr>
          <w:p>
            <w:pPr>
              <w:jc w:val="center"/>
              <w:rPr>
                <w:rFonts w:ascii="宋体" w:hAnsi="宋体"/>
              </w:rPr>
            </w:pPr>
            <w:r>
              <w:rPr>
                <w:rFonts w:ascii="宋体" w:hAnsi="宋体"/>
              </w:rPr>
              <w:t>5</w:t>
            </w:r>
          </w:p>
        </w:tc>
        <w:tc>
          <w:tcPr>
            <w:tcW w:w="666" w:type="dxa"/>
            <w:vAlign w:val="center"/>
          </w:tcPr>
          <w:p>
            <w:pPr>
              <w:jc w:val="center"/>
              <w:rPr>
                <w:rFonts w:ascii="宋体" w:hAnsi="宋体"/>
              </w:rPr>
            </w:pPr>
            <w:r>
              <w:rPr>
                <w:rFonts w:ascii="宋体" w:hAnsi="宋体"/>
              </w:rPr>
              <w:t>/</w:t>
            </w:r>
          </w:p>
        </w:tc>
        <w:tc>
          <w:tcPr>
            <w:tcW w:w="708" w:type="dxa"/>
            <w:vAlign w:val="center"/>
          </w:tcPr>
          <w:p>
            <w:pPr>
              <w:jc w:val="center"/>
              <w:rPr>
                <w:rFonts w:ascii="宋体" w:hAnsi="宋体"/>
              </w:rPr>
            </w:pPr>
            <w:r>
              <w:rPr>
                <w:rFonts w:hint="eastAsia" w:ascii="宋体" w:hAnsi="宋体"/>
              </w:rPr>
              <w:t>高级工程师</w:t>
            </w:r>
          </w:p>
        </w:tc>
        <w:tc>
          <w:tcPr>
            <w:tcW w:w="1121" w:type="dxa"/>
            <w:vAlign w:val="center"/>
          </w:tcPr>
          <w:p>
            <w:pPr>
              <w:jc w:val="left"/>
              <w:rPr>
                <w:rFonts w:ascii="宋体" w:hAnsi="宋体"/>
              </w:rPr>
            </w:pPr>
            <w:r>
              <w:rPr>
                <w:rFonts w:hint="eastAsia" w:ascii="宋体" w:hAnsi="宋体"/>
              </w:rPr>
              <w:t>洛阳矿山机械工程设计研究院有限责任公司</w:t>
            </w:r>
          </w:p>
        </w:tc>
        <w:tc>
          <w:tcPr>
            <w:tcW w:w="850" w:type="dxa"/>
            <w:vAlign w:val="center"/>
          </w:tcPr>
          <w:p>
            <w:pPr>
              <w:jc w:val="left"/>
              <w:rPr>
                <w:rFonts w:ascii="宋体" w:hAnsi="宋体"/>
              </w:rPr>
            </w:pPr>
            <w:r>
              <w:rPr>
                <w:rFonts w:hint="eastAsia" w:ascii="宋体" w:hAnsi="宋体"/>
              </w:rPr>
              <w:t>洛阳矿山机械工程设计研究院有限责任公司</w:t>
            </w:r>
          </w:p>
        </w:tc>
        <w:tc>
          <w:tcPr>
            <w:tcW w:w="5158" w:type="dxa"/>
            <w:vAlign w:val="center"/>
          </w:tcPr>
          <w:p>
            <w:pPr>
              <w:rPr>
                <w:rFonts w:ascii="宋体" w:hAnsi="宋体"/>
              </w:rPr>
            </w:pPr>
            <w:r>
              <w:rPr>
                <w:rFonts w:ascii="宋体" w:hAnsi="宋体"/>
              </w:rPr>
              <w:t>项目主要完成人，</w:t>
            </w:r>
            <w:r>
              <w:rPr>
                <w:rFonts w:hint="eastAsia" w:ascii="宋体" w:hAnsi="宋体"/>
              </w:rPr>
              <w:t>对平行折线绳槽进行了深入研究，并设计制造了首套平行折线塑衬取得了市场应用等；</w:t>
            </w:r>
            <w:r>
              <w:rPr>
                <w:rFonts w:ascii="宋体" w:hAnsi="宋体"/>
              </w:rPr>
              <w:t>在本项目投入的工作量占本人工作量的60%。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jc w:val="center"/>
              <w:rPr>
                <w:rFonts w:hint="eastAsia" w:ascii="宋体" w:hAnsi="宋体"/>
              </w:rPr>
            </w:pPr>
            <w:r>
              <w:rPr>
                <w:rFonts w:hint="eastAsia" w:ascii="宋体" w:hAnsi="宋体"/>
              </w:rPr>
              <w:t>王卫锋</w:t>
            </w:r>
          </w:p>
        </w:tc>
        <w:tc>
          <w:tcPr>
            <w:tcW w:w="425" w:type="dxa"/>
            <w:vAlign w:val="center"/>
          </w:tcPr>
          <w:p>
            <w:pPr>
              <w:jc w:val="center"/>
              <w:rPr>
                <w:rFonts w:ascii="宋体" w:hAnsi="宋体"/>
              </w:rPr>
            </w:pPr>
            <w:r>
              <w:rPr>
                <w:rFonts w:ascii="宋体" w:hAnsi="宋体"/>
              </w:rPr>
              <w:t>6</w:t>
            </w:r>
          </w:p>
        </w:tc>
        <w:tc>
          <w:tcPr>
            <w:tcW w:w="666" w:type="dxa"/>
            <w:vAlign w:val="center"/>
          </w:tcPr>
          <w:p>
            <w:pPr>
              <w:jc w:val="center"/>
              <w:rPr>
                <w:rFonts w:hint="eastAsia" w:ascii="宋体" w:hAnsi="宋体"/>
              </w:rPr>
            </w:pPr>
            <w:r>
              <w:rPr>
                <w:rFonts w:hint="eastAsia" w:ascii="宋体" w:hAnsi="宋体"/>
              </w:rPr>
              <w:t>项目部长</w:t>
            </w:r>
          </w:p>
        </w:tc>
        <w:tc>
          <w:tcPr>
            <w:tcW w:w="708" w:type="dxa"/>
            <w:vAlign w:val="center"/>
          </w:tcPr>
          <w:p>
            <w:pPr>
              <w:jc w:val="center"/>
              <w:rPr>
                <w:rFonts w:ascii="宋体" w:hAnsi="宋体"/>
              </w:rPr>
            </w:pPr>
            <w:r>
              <w:rPr>
                <w:rFonts w:hint="eastAsia" w:ascii="宋体" w:hAnsi="宋体"/>
              </w:rPr>
              <w:t>高级工程师</w:t>
            </w:r>
          </w:p>
        </w:tc>
        <w:tc>
          <w:tcPr>
            <w:tcW w:w="1121" w:type="dxa"/>
            <w:vAlign w:val="center"/>
          </w:tcPr>
          <w:p>
            <w:pPr>
              <w:jc w:val="left"/>
              <w:rPr>
                <w:rFonts w:ascii="宋体" w:hAnsi="宋体"/>
              </w:rPr>
            </w:pPr>
            <w:r>
              <w:rPr>
                <w:rFonts w:hint="eastAsia" w:ascii="宋体" w:hAnsi="宋体"/>
              </w:rPr>
              <w:t>洛阳中重自动化工程有限责任公司</w:t>
            </w:r>
          </w:p>
        </w:tc>
        <w:tc>
          <w:tcPr>
            <w:tcW w:w="850" w:type="dxa"/>
            <w:vAlign w:val="center"/>
          </w:tcPr>
          <w:p>
            <w:pPr>
              <w:jc w:val="left"/>
              <w:rPr>
                <w:rFonts w:ascii="宋体" w:hAnsi="宋体"/>
              </w:rPr>
            </w:pPr>
            <w:r>
              <w:rPr>
                <w:rFonts w:hint="eastAsia" w:ascii="宋体" w:hAnsi="宋体"/>
              </w:rPr>
              <w:t>洛阳中重自动化工程有限责任公司</w:t>
            </w:r>
          </w:p>
        </w:tc>
        <w:tc>
          <w:tcPr>
            <w:tcW w:w="5158" w:type="dxa"/>
            <w:vAlign w:val="center"/>
          </w:tcPr>
          <w:p>
            <w:pPr>
              <w:rPr>
                <w:rFonts w:ascii="宋体" w:hAnsi="宋体"/>
              </w:rPr>
            </w:pPr>
            <w:r>
              <w:rPr>
                <w:rFonts w:ascii="宋体" w:hAnsi="宋体"/>
              </w:rPr>
              <w:t>项目主要完成人，</w:t>
            </w:r>
            <w:r>
              <w:rPr>
                <w:rFonts w:hint="eastAsia" w:ascii="宋体" w:hAnsi="宋体"/>
              </w:rPr>
              <w:t>对大型深井摩擦式提升机进行深入研究，完6.2m大型摩擦式提升机的开发</w:t>
            </w:r>
            <w:r>
              <w:rPr>
                <w:rFonts w:ascii="宋体" w:hAnsi="宋体"/>
              </w:rPr>
              <w:t>，在本项目投入的工作量占本人工作量的50%。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1" w:hRule="atLeast"/>
          <w:jc w:val="center"/>
        </w:trPr>
        <w:tc>
          <w:tcPr>
            <w:tcW w:w="426" w:type="dxa"/>
            <w:vAlign w:val="center"/>
          </w:tcPr>
          <w:p>
            <w:pPr>
              <w:jc w:val="center"/>
              <w:rPr>
                <w:rFonts w:ascii="宋体" w:hAnsi="宋体"/>
              </w:rPr>
            </w:pPr>
            <w:r>
              <w:rPr>
                <w:rFonts w:hint="eastAsia" w:ascii="宋体" w:hAnsi="宋体"/>
              </w:rPr>
              <w:t>高文君</w:t>
            </w:r>
          </w:p>
        </w:tc>
        <w:tc>
          <w:tcPr>
            <w:tcW w:w="425" w:type="dxa"/>
            <w:vAlign w:val="center"/>
          </w:tcPr>
          <w:p>
            <w:pPr>
              <w:jc w:val="center"/>
              <w:rPr>
                <w:rFonts w:ascii="宋体" w:hAnsi="宋体"/>
              </w:rPr>
            </w:pPr>
            <w:r>
              <w:rPr>
                <w:rFonts w:hint="eastAsia" w:ascii="宋体" w:hAnsi="宋体"/>
              </w:rPr>
              <w:t>7</w:t>
            </w:r>
          </w:p>
        </w:tc>
        <w:tc>
          <w:tcPr>
            <w:tcW w:w="666" w:type="dxa"/>
            <w:vAlign w:val="center"/>
          </w:tcPr>
          <w:p>
            <w:pPr>
              <w:jc w:val="center"/>
              <w:rPr>
                <w:rFonts w:hint="eastAsia" w:ascii="宋体" w:hAnsi="宋体"/>
              </w:rPr>
            </w:pPr>
            <w:r>
              <w:rPr>
                <w:rFonts w:ascii="宋体" w:hAnsi="宋体"/>
              </w:rPr>
              <w:t>/</w:t>
            </w:r>
          </w:p>
        </w:tc>
        <w:tc>
          <w:tcPr>
            <w:tcW w:w="708" w:type="dxa"/>
            <w:vAlign w:val="center"/>
          </w:tcPr>
          <w:p>
            <w:pPr>
              <w:jc w:val="center"/>
              <w:rPr>
                <w:rFonts w:ascii="宋体" w:hAnsi="宋体"/>
              </w:rPr>
            </w:pPr>
            <w:r>
              <w:rPr>
                <w:rFonts w:hint="eastAsia" w:ascii="宋体" w:hAnsi="宋体"/>
              </w:rPr>
              <w:t>高级工程师</w:t>
            </w:r>
          </w:p>
        </w:tc>
        <w:tc>
          <w:tcPr>
            <w:tcW w:w="1121" w:type="dxa"/>
            <w:vAlign w:val="center"/>
          </w:tcPr>
          <w:p>
            <w:pPr>
              <w:jc w:val="left"/>
              <w:rPr>
                <w:rFonts w:ascii="宋体" w:hAnsi="宋体"/>
              </w:rPr>
            </w:pPr>
            <w:r>
              <w:rPr>
                <w:rFonts w:hint="eastAsia" w:ascii="宋体" w:hAnsi="宋体"/>
              </w:rPr>
              <w:t>洛阳中重自动化工程有限责任公司</w:t>
            </w:r>
          </w:p>
        </w:tc>
        <w:tc>
          <w:tcPr>
            <w:tcW w:w="850" w:type="dxa"/>
            <w:vAlign w:val="center"/>
          </w:tcPr>
          <w:p>
            <w:pPr>
              <w:jc w:val="left"/>
              <w:rPr>
                <w:rFonts w:ascii="宋体" w:hAnsi="宋体"/>
              </w:rPr>
            </w:pPr>
            <w:r>
              <w:rPr>
                <w:rFonts w:hint="eastAsia" w:ascii="宋体" w:hAnsi="宋体"/>
              </w:rPr>
              <w:t>洛阳中重自动化工程有限责任公司</w:t>
            </w:r>
          </w:p>
        </w:tc>
        <w:tc>
          <w:tcPr>
            <w:tcW w:w="5158" w:type="dxa"/>
            <w:vAlign w:val="center"/>
          </w:tcPr>
          <w:p>
            <w:pPr>
              <w:rPr>
                <w:rFonts w:ascii="宋体" w:hAnsi="宋体"/>
              </w:rPr>
            </w:pPr>
            <w:r>
              <w:rPr>
                <w:rFonts w:ascii="宋体" w:hAnsi="宋体"/>
              </w:rPr>
              <w:t>项目主要完成人，</w:t>
            </w:r>
            <w:r>
              <w:rPr>
                <w:rFonts w:hint="eastAsia" w:ascii="宋体" w:hAnsi="宋体"/>
              </w:rPr>
              <w:t>对大型深井缠绕提升机进行深入研究，完6m大型缠绕式提升机的开发</w:t>
            </w:r>
            <w:r>
              <w:rPr>
                <w:rFonts w:ascii="宋体" w:hAnsi="宋体"/>
              </w:rPr>
              <w:t>，在本项目投入的工作量占本人工作量的50%。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1" w:hRule="atLeast"/>
          <w:jc w:val="center"/>
        </w:trPr>
        <w:tc>
          <w:tcPr>
            <w:tcW w:w="426" w:type="dxa"/>
            <w:vAlign w:val="center"/>
          </w:tcPr>
          <w:p>
            <w:pPr>
              <w:jc w:val="center"/>
              <w:rPr>
                <w:rFonts w:hint="eastAsia" w:ascii="宋体" w:hAnsi="宋体"/>
              </w:rPr>
            </w:pPr>
            <w:r>
              <w:rPr>
                <w:rFonts w:hint="eastAsia" w:ascii="宋体" w:hAnsi="宋体"/>
              </w:rPr>
              <w:t>凌宏雄</w:t>
            </w:r>
          </w:p>
        </w:tc>
        <w:tc>
          <w:tcPr>
            <w:tcW w:w="425" w:type="dxa"/>
            <w:vAlign w:val="center"/>
          </w:tcPr>
          <w:p>
            <w:pPr>
              <w:jc w:val="center"/>
              <w:rPr>
                <w:rFonts w:ascii="宋体" w:hAnsi="宋体"/>
              </w:rPr>
            </w:pPr>
            <w:r>
              <w:rPr>
                <w:rFonts w:hint="eastAsia" w:ascii="宋体" w:hAnsi="宋体"/>
              </w:rPr>
              <w:t>8</w:t>
            </w:r>
          </w:p>
        </w:tc>
        <w:tc>
          <w:tcPr>
            <w:tcW w:w="666" w:type="dxa"/>
            <w:vAlign w:val="center"/>
          </w:tcPr>
          <w:p>
            <w:pPr>
              <w:jc w:val="center"/>
              <w:rPr>
                <w:rFonts w:ascii="宋体" w:hAnsi="宋体"/>
              </w:rPr>
            </w:pPr>
            <w:r>
              <w:rPr>
                <w:rFonts w:ascii="宋体" w:hAnsi="宋体"/>
              </w:rPr>
              <w:t>/</w:t>
            </w:r>
          </w:p>
        </w:tc>
        <w:tc>
          <w:tcPr>
            <w:tcW w:w="708" w:type="dxa"/>
            <w:vAlign w:val="center"/>
          </w:tcPr>
          <w:p>
            <w:pPr>
              <w:jc w:val="center"/>
              <w:rPr>
                <w:rFonts w:hint="eastAsia" w:ascii="宋体" w:hAnsi="宋体"/>
              </w:rPr>
            </w:pPr>
            <w:r>
              <w:rPr>
                <w:rFonts w:hint="eastAsia" w:ascii="宋体" w:hAnsi="宋体"/>
              </w:rPr>
              <w:t>高级工程师</w:t>
            </w:r>
          </w:p>
        </w:tc>
        <w:tc>
          <w:tcPr>
            <w:tcW w:w="1121" w:type="dxa"/>
            <w:vAlign w:val="center"/>
          </w:tcPr>
          <w:p>
            <w:pPr>
              <w:jc w:val="left"/>
              <w:rPr>
                <w:rFonts w:ascii="宋体" w:hAnsi="宋体"/>
              </w:rPr>
            </w:pPr>
            <w:r>
              <w:rPr>
                <w:rFonts w:ascii="宋体" w:hAnsi="宋体"/>
              </w:rPr>
              <w:t>中信重工机械股份有限公司</w:t>
            </w:r>
          </w:p>
        </w:tc>
        <w:tc>
          <w:tcPr>
            <w:tcW w:w="850" w:type="dxa"/>
            <w:vAlign w:val="center"/>
          </w:tcPr>
          <w:p>
            <w:pPr>
              <w:jc w:val="left"/>
              <w:rPr>
                <w:rFonts w:ascii="宋体" w:hAnsi="宋体"/>
              </w:rPr>
            </w:pPr>
            <w:r>
              <w:rPr>
                <w:rFonts w:ascii="宋体" w:hAnsi="宋体"/>
              </w:rPr>
              <w:t>中信重工机械股份有限公司</w:t>
            </w:r>
          </w:p>
        </w:tc>
        <w:tc>
          <w:tcPr>
            <w:tcW w:w="5158" w:type="dxa"/>
            <w:vAlign w:val="center"/>
          </w:tcPr>
          <w:p>
            <w:pPr>
              <w:rPr>
                <w:rFonts w:ascii="宋体" w:hAnsi="宋体"/>
              </w:rPr>
            </w:pPr>
            <w:r>
              <w:rPr>
                <w:rFonts w:ascii="宋体" w:hAnsi="宋体"/>
              </w:rPr>
              <w:t>项目主要完成人，</w:t>
            </w:r>
            <w:r>
              <w:rPr>
                <w:rFonts w:hint="eastAsia" w:ascii="宋体" w:hAnsi="宋体"/>
              </w:rPr>
              <w:t>对延伸扩产改造提升机进行了深入研究，突破了II改III型或I型改III项的技术，并成功应用于多个项目；</w:t>
            </w:r>
            <w:r>
              <w:rPr>
                <w:rFonts w:ascii="宋体" w:hAnsi="宋体"/>
              </w:rPr>
              <w:t>在本项目投入的工作量占本人工作量的60%。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426" w:type="dxa"/>
            <w:vAlign w:val="center"/>
          </w:tcPr>
          <w:p>
            <w:pPr>
              <w:jc w:val="center"/>
              <w:rPr>
                <w:rFonts w:ascii="宋体" w:hAnsi="宋体"/>
              </w:rPr>
            </w:pPr>
            <w:r>
              <w:rPr>
                <w:rFonts w:hint="eastAsia" w:ascii="宋体" w:hAnsi="宋体"/>
              </w:rPr>
              <w:t>高志康</w:t>
            </w:r>
          </w:p>
        </w:tc>
        <w:tc>
          <w:tcPr>
            <w:tcW w:w="425" w:type="dxa"/>
            <w:vAlign w:val="center"/>
          </w:tcPr>
          <w:p>
            <w:pPr>
              <w:jc w:val="center"/>
              <w:rPr>
                <w:rFonts w:ascii="宋体" w:hAnsi="宋体"/>
              </w:rPr>
            </w:pPr>
            <w:r>
              <w:rPr>
                <w:rFonts w:hint="eastAsia" w:ascii="宋体" w:hAnsi="宋体"/>
              </w:rPr>
              <w:t>9</w:t>
            </w:r>
          </w:p>
        </w:tc>
        <w:tc>
          <w:tcPr>
            <w:tcW w:w="666" w:type="dxa"/>
            <w:vAlign w:val="center"/>
          </w:tcPr>
          <w:p>
            <w:pPr>
              <w:jc w:val="center"/>
              <w:rPr>
                <w:rFonts w:ascii="宋体" w:hAnsi="宋体"/>
              </w:rPr>
            </w:pPr>
            <w:r>
              <w:rPr>
                <w:rFonts w:ascii="宋体" w:hAnsi="宋体"/>
              </w:rPr>
              <w:t>/</w:t>
            </w:r>
          </w:p>
        </w:tc>
        <w:tc>
          <w:tcPr>
            <w:tcW w:w="708" w:type="dxa"/>
            <w:vAlign w:val="center"/>
          </w:tcPr>
          <w:p>
            <w:pPr>
              <w:jc w:val="center"/>
              <w:rPr>
                <w:rFonts w:ascii="宋体" w:hAnsi="宋体"/>
              </w:rPr>
            </w:pPr>
            <w:r>
              <w:rPr>
                <w:rFonts w:ascii="宋体" w:hAnsi="宋体"/>
              </w:rPr>
              <w:t>工程师</w:t>
            </w:r>
          </w:p>
        </w:tc>
        <w:tc>
          <w:tcPr>
            <w:tcW w:w="1121" w:type="dxa"/>
            <w:vAlign w:val="center"/>
          </w:tcPr>
          <w:p>
            <w:pPr>
              <w:jc w:val="left"/>
              <w:rPr>
                <w:rFonts w:ascii="宋体" w:hAnsi="宋体"/>
              </w:rPr>
            </w:pPr>
            <w:r>
              <w:rPr>
                <w:rFonts w:ascii="宋体" w:hAnsi="宋体"/>
              </w:rPr>
              <w:t>中信重工机械股份有限公司</w:t>
            </w:r>
          </w:p>
        </w:tc>
        <w:tc>
          <w:tcPr>
            <w:tcW w:w="850" w:type="dxa"/>
            <w:vAlign w:val="center"/>
          </w:tcPr>
          <w:p>
            <w:pPr>
              <w:jc w:val="left"/>
              <w:rPr>
                <w:rFonts w:ascii="宋体" w:hAnsi="宋体"/>
              </w:rPr>
            </w:pPr>
            <w:r>
              <w:rPr>
                <w:rFonts w:ascii="宋体" w:hAnsi="宋体"/>
              </w:rPr>
              <w:t>中信重工机械股份有限公司</w:t>
            </w:r>
          </w:p>
        </w:tc>
        <w:tc>
          <w:tcPr>
            <w:tcW w:w="5158" w:type="dxa"/>
            <w:vAlign w:val="center"/>
          </w:tcPr>
          <w:p>
            <w:pPr>
              <w:autoSpaceDN w:val="0"/>
              <w:spacing w:before="100" w:beforeAutospacing="1" w:after="100" w:afterAutospacing="1"/>
              <w:rPr>
                <w:rFonts w:ascii="宋体" w:hAnsi="宋体"/>
              </w:rPr>
            </w:pPr>
            <w:r>
              <w:t>项目主要完成人，主要参与项目液压站设计研究，并修订相关标准，以及落地摩擦式提升机新型车槽装置的设计研究工作</w:t>
            </w:r>
            <w:r>
              <w:rPr>
                <w:rFonts w:hint="eastAsia" w:ascii="宋体" w:hAnsi="宋体"/>
              </w:rPr>
              <w:t xml:space="preserve">； </w:t>
            </w:r>
            <w:r>
              <w:rPr>
                <w:rFonts w:ascii="宋体" w:hAnsi="宋体"/>
              </w:rPr>
              <w:t>在本项目投入的工作量占本人工作量的60%。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jc w:val="center"/>
              <w:rPr>
                <w:rFonts w:hint="eastAsia" w:ascii="宋体" w:hAnsi="宋体"/>
              </w:rPr>
            </w:pPr>
            <w:r>
              <w:rPr>
                <w:rFonts w:hint="eastAsia" w:ascii="宋体" w:hAnsi="宋体"/>
              </w:rPr>
              <w:t>孙富强</w:t>
            </w:r>
          </w:p>
        </w:tc>
        <w:tc>
          <w:tcPr>
            <w:tcW w:w="425" w:type="dxa"/>
            <w:vAlign w:val="center"/>
          </w:tcPr>
          <w:p>
            <w:pPr>
              <w:jc w:val="center"/>
              <w:rPr>
                <w:rFonts w:ascii="宋体" w:hAnsi="宋体"/>
              </w:rPr>
            </w:pPr>
            <w:r>
              <w:rPr>
                <w:rFonts w:ascii="宋体" w:hAnsi="宋体"/>
              </w:rPr>
              <w:t>1</w:t>
            </w:r>
            <w:r>
              <w:rPr>
                <w:rFonts w:hint="eastAsia" w:ascii="宋体" w:hAnsi="宋体"/>
              </w:rPr>
              <w:t>0</w:t>
            </w:r>
          </w:p>
        </w:tc>
        <w:tc>
          <w:tcPr>
            <w:tcW w:w="666" w:type="dxa"/>
            <w:vAlign w:val="center"/>
          </w:tcPr>
          <w:p>
            <w:pPr>
              <w:jc w:val="center"/>
              <w:rPr>
                <w:rFonts w:hint="eastAsia" w:ascii="宋体" w:hAnsi="宋体"/>
              </w:rPr>
            </w:pPr>
            <w:r>
              <w:rPr>
                <w:rFonts w:hint="eastAsia" w:ascii="宋体" w:hAnsi="宋体"/>
              </w:rPr>
              <w:t>所长</w:t>
            </w:r>
          </w:p>
        </w:tc>
        <w:tc>
          <w:tcPr>
            <w:tcW w:w="708" w:type="dxa"/>
            <w:vAlign w:val="center"/>
          </w:tcPr>
          <w:p>
            <w:pPr>
              <w:jc w:val="center"/>
              <w:rPr>
                <w:rFonts w:ascii="宋体" w:hAnsi="宋体"/>
              </w:rPr>
            </w:pPr>
            <w:r>
              <w:rPr>
                <w:rFonts w:hint="eastAsia" w:ascii="宋体" w:hAnsi="宋体"/>
              </w:rPr>
              <w:t>教授级高级工程</w:t>
            </w:r>
          </w:p>
        </w:tc>
        <w:tc>
          <w:tcPr>
            <w:tcW w:w="1121" w:type="dxa"/>
            <w:vAlign w:val="center"/>
          </w:tcPr>
          <w:p>
            <w:pPr>
              <w:jc w:val="left"/>
              <w:rPr>
                <w:rFonts w:ascii="宋体" w:hAnsi="宋体"/>
              </w:rPr>
            </w:pPr>
            <w:r>
              <w:rPr>
                <w:rFonts w:hint="eastAsia" w:ascii="宋体" w:hAnsi="宋体"/>
              </w:rPr>
              <w:t>洛阳中重自动化工程有限责任公司</w:t>
            </w:r>
          </w:p>
        </w:tc>
        <w:tc>
          <w:tcPr>
            <w:tcW w:w="850" w:type="dxa"/>
            <w:vAlign w:val="center"/>
          </w:tcPr>
          <w:p>
            <w:pPr>
              <w:jc w:val="left"/>
              <w:rPr>
                <w:rFonts w:ascii="宋体" w:hAnsi="宋体"/>
              </w:rPr>
            </w:pPr>
            <w:r>
              <w:rPr>
                <w:rFonts w:hint="eastAsia" w:ascii="宋体" w:hAnsi="宋体"/>
              </w:rPr>
              <w:t>洛阳中重自动化工程有限责任公司</w:t>
            </w:r>
          </w:p>
        </w:tc>
        <w:tc>
          <w:tcPr>
            <w:tcW w:w="5158" w:type="dxa"/>
            <w:vAlign w:val="center"/>
          </w:tcPr>
          <w:p>
            <w:pPr>
              <w:pStyle w:val="83"/>
              <w:spacing w:line="240" w:lineRule="auto"/>
              <w:ind w:firstLine="0" w:firstLineChars="0"/>
              <w:rPr>
                <w:rFonts w:ascii="宋体" w:hAnsi="宋体"/>
              </w:rPr>
            </w:pPr>
            <w:r>
              <w:rPr>
                <w:rFonts w:hint="eastAsia" w:ascii="宋体" w:hAnsi="宋体"/>
                <w:sz w:val="21"/>
              </w:rPr>
              <w:t xml:space="preserve"> 负责液压及控制系统的可行性论证，策划项目实施方案；负责关键零部件方案及技术研究、设计。本人参与该项目时间占全部工作时间的50%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jc w:val="center"/>
              <w:rPr>
                <w:rFonts w:hint="eastAsia" w:ascii="宋体" w:hAnsi="宋体"/>
              </w:rPr>
            </w:pPr>
            <w:r>
              <w:rPr>
                <w:rFonts w:hint="eastAsia" w:ascii="宋体" w:hAnsi="宋体"/>
              </w:rPr>
              <w:t>王利英</w:t>
            </w:r>
          </w:p>
        </w:tc>
        <w:tc>
          <w:tcPr>
            <w:tcW w:w="425" w:type="dxa"/>
            <w:vAlign w:val="center"/>
          </w:tcPr>
          <w:p>
            <w:pPr>
              <w:jc w:val="center"/>
              <w:rPr>
                <w:rFonts w:ascii="宋体" w:hAnsi="宋体"/>
              </w:rPr>
            </w:pPr>
            <w:r>
              <w:rPr>
                <w:rFonts w:ascii="宋体" w:hAnsi="宋体"/>
              </w:rPr>
              <w:t>1</w:t>
            </w:r>
            <w:r>
              <w:rPr>
                <w:rFonts w:hint="eastAsia" w:ascii="宋体" w:hAnsi="宋体"/>
              </w:rPr>
              <w:t>1</w:t>
            </w:r>
          </w:p>
        </w:tc>
        <w:tc>
          <w:tcPr>
            <w:tcW w:w="666" w:type="dxa"/>
            <w:vAlign w:val="center"/>
          </w:tcPr>
          <w:p>
            <w:pPr>
              <w:jc w:val="center"/>
              <w:rPr>
                <w:rFonts w:ascii="宋体" w:hAnsi="宋体"/>
              </w:rPr>
            </w:pPr>
            <w:r>
              <w:rPr>
                <w:rFonts w:hint="eastAsia" w:ascii="宋体" w:hAnsi="宋体"/>
              </w:rPr>
              <w:t>/</w:t>
            </w:r>
          </w:p>
        </w:tc>
        <w:tc>
          <w:tcPr>
            <w:tcW w:w="708" w:type="dxa"/>
            <w:vAlign w:val="center"/>
          </w:tcPr>
          <w:p>
            <w:pPr>
              <w:jc w:val="center"/>
              <w:rPr>
                <w:rFonts w:ascii="宋体" w:hAnsi="宋体"/>
              </w:rPr>
            </w:pPr>
            <w:r>
              <w:rPr>
                <w:rFonts w:ascii="宋体" w:hAnsi="宋体"/>
              </w:rPr>
              <w:t>工程师</w:t>
            </w:r>
          </w:p>
        </w:tc>
        <w:tc>
          <w:tcPr>
            <w:tcW w:w="1121" w:type="dxa"/>
            <w:vAlign w:val="center"/>
          </w:tcPr>
          <w:p>
            <w:pPr>
              <w:jc w:val="left"/>
              <w:rPr>
                <w:rFonts w:ascii="宋体" w:hAnsi="宋体"/>
              </w:rPr>
            </w:pPr>
            <w:r>
              <w:rPr>
                <w:rFonts w:ascii="宋体" w:hAnsi="宋体"/>
              </w:rPr>
              <w:t>中信重工机械股份有限公司</w:t>
            </w:r>
          </w:p>
        </w:tc>
        <w:tc>
          <w:tcPr>
            <w:tcW w:w="850" w:type="dxa"/>
            <w:vAlign w:val="center"/>
          </w:tcPr>
          <w:p>
            <w:pPr>
              <w:jc w:val="left"/>
              <w:rPr>
                <w:rFonts w:ascii="宋体" w:hAnsi="宋体"/>
              </w:rPr>
            </w:pPr>
            <w:r>
              <w:rPr>
                <w:rFonts w:ascii="宋体" w:hAnsi="宋体"/>
              </w:rPr>
              <w:t>中信重工机械股份有限公司</w:t>
            </w:r>
          </w:p>
        </w:tc>
        <w:tc>
          <w:tcPr>
            <w:tcW w:w="5158" w:type="dxa"/>
            <w:vAlign w:val="center"/>
          </w:tcPr>
          <w:p>
            <w:pPr>
              <w:rPr>
                <w:rFonts w:ascii="宋体" w:hAnsi="宋体"/>
              </w:rPr>
            </w:pPr>
            <w:r>
              <w:rPr>
                <w:rFonts w:ascii="宋体" w:hAnsi="宋体"/>
              </w:rPr>
              <w:t>项目主要完成人，</w:t>
            </w:r>
            <w:r>
              <w:rPr>
                <w:rFonts w:hint="eastAsia" w:ascii="宋体" w:hAnsi="宋体"/>
              </w:rPr>
              <w:t>完成了多个深井项目缠绕式提升机的设计，</w:t>
            </w:r>
            <w:r>
              <w:rPr>
                <w:rFonts w:ascii="宋体" w:hAnsi="宋体"/>
              </w:rPr>
              <w:t>在本项目投入的工作量占本人工作量的50%。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jc w:val="center"/>
              <w:rPr>
                <w:rFonts w:hint="eastAsia" w:ascii="宋体" w:hAnsi="宋体"/>
              </w:rPr>
            </w:pPr>
            <w:r>
              <w:rPr>
                <w:rFonts w:hint="eastAsia" w:ascii="宋体" w:hAnsi="宋体"/>
              </w:rPr>
              <w:t>李玉辉</w:t>
            </w:r>
          </w:p>
        </w:tc>
        <w:tc>
          <w:tcPr>
            <w:tcW w:w="425" w:type="dxa"/>
            <w:vAlign w:val="center"/>
          </w:tcPr>
          <w:p>
            <w:pPr>
              <w:jc w:val="center"/>
              <w:rPr>
                <w:rFonts w:ascii="宋体" w:hAnsi="宋体"/>
              </w:rPr>
            </w:pPr>
            <w:r>
              <w:rPr>
                <w:rFonts w:hint="eastAsia" w:ascii="宋体" w:hAnsi="宋体"/>
              </w:rPr>
              <w:t>12</w:t>
            </w:r>
          </w:p>
        </w:tc>
        <w:tc>
          <w:tcPr>
            <w:tcW w:w="666" w:type="dxa"/>
            <w:vAlign w:val="center"/>
          </w:tcPr>
          <w:p>
            <w:pPr>
              <w:jc w:val="center"/>
              <w:rPr>
                <w:rFonts w:ascii="宋体" w:hAnsi="宋体"/>
              </w:rPr>
            </w:pPr>
            <w:r>
              <w:rPr>
                <w:rFonts w:hint="eastAsia" w:ascii="宋体" w:hAnsi="宋体"/>
              </w:rPr>
              <w:t>/</w:t>
            </w:r>
          </w:p>
        </w:tc>
        <w:tc>
          <w:tcPr>
            <w:tcW w:w="708" w:type="dxa"/>
            <w:vAlign w:val="center"/>
          </w:tcPr>
          <w:p>
            <w:pPr>
              <w:jc w:val="center"/>
              <w:rPr>
                <w:rFonts w:ascii="宋体" w:hAnsi="宋体"/>
              </w:rPr>
            </w:pPr>
            <w:r>
              <w:rPr>
                <w:rFonts w:ascii="宋体" w:hAnsi="宋体"/>
              </w:rPr>
              <w:t>工程师</w:t>
            </w:r>
          </w:p>
        </w:tc>
        <w:tc>
          <w:tcPr>
            <w:tcW w:w="1121" w:type="dxa"/>
            <w:vAlign w:val="center"/>
          </w:tcPr>
          <w:p>
            <w:pPr>
              <w:jc w:val="left"/>
              <w:rPr>
                <w:rFonts w:ascii="宋体" w:hAnsi="宋体"/>
              </w:rPr>
            </w:pPr>
            <w:r>
              <w:rPr>
                <w:rFonts w:ascii="宋体" w:hAnsi="宋体"/>
              </w:rPr>
              <w:t>中信重工机械股份有限公司</w:t>
            </w:r>
          </w:p>
        </w:tc>
        <w:tc>
          <w:tcPr>
            <w:tcW w:w="850" w:type="dxa"/>
            <w:vAlign w:val="center"/>
          </w:tcPr>
          <w:p>
            <w:pPr>
              <w:jc w:val="left"/>
              <w:rPr>
                <w:rFonts w:ascii="宋体" w:hAnsi="宋体"/>
              </w:rPr>
            </w:pPr>
            <w:r>
              <w:rPr>
                <w:rFonts w:ascii="宋体" w:hAnsi="宋体"/>
              </w:rPr>
              <w:t>中信重工机械股份有限公司</w:t>
            </w:r>
          </w:p>
        </w:tc>
        <w:tc>
          <w:tcPr>
            <w:tcW w:w="5158" w:type="dxa"/>
            <w:vAlign w:val="center"/>
          </w:tcPr>
          <w:p>
            <w:pPr>
              <w:autoSpaceDN w:val="0"/>
              <w:spacing w:before="100" w:beforeAutospacing="1" w:after="100" w:afterAutospacing="1"/>
              <w:rPr>
                <w:rFonts w:ascii="宋体" w:hAnsi="宋体"/>
              </w:rPr>
            </w:pPr>
            <w:r>
              <w:t>为项目主要完成人，参与了一种多绳摩擦式提升机设计开发工作，优化了多绳摩擦式提升机结构，参与发明一种天轮装置自动注油机构，解决了天轮装置轴瓦润滑困难等关键难题，在本项目投入的工作量占本人工作量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jc w:val="center"/>
        </w:trPr>
        <w:tc>
          <w:tcPr>
            <w:tcW w:w="426" w:type="dxa"/>
            <w:vAlign w:val="center"/>
          </w:tcPr>
          <w:p>
            <w:pPr>
              <w:jc w:val="center"/>
              <w:rPr>
                <w:rFonts w:ascii="宋体" w:hAnsi="宋体"/>
              </w:rPr>
            </w:pPr>
            <w:r>
              <w:rPr>
                <w:rFonts w:hint="eastAsia" w:ascii="宋体" w:hAnsi="宋体"/>
              </w:rPr>
              <w:t>郭空斐</w:t>
            </w:r>
          </w:p>
        </w:tc>
        <w:tc>
          <w:tcPr>
            <w:tcW w:w="425" w:type="dxa"/>
            <w:vAlign w:val="center"/>
          </w:tcPr>
          <w:p>
            <w:pPr>
              <w:jc w:val="center"/>
              <w:rPr>
                <w:rFonts w:ascii="宋体" w:hAnsi="宋体"/>
              </w:rPr>
            </w:pPr>
            <w:r>
              <w:rPr>
                <w:rFonts w:hint="eastAsia" w:ascii="宋体" w:hAnsi="宋体"/>
              </w:rPr>
              <w:t>13</w:t>
            </w:r>
          </w:p>
        </w:tc>
        <w:tc>
          <w:tcPr>
            <w:tcW w:w="666" w:type="dxa"/>
            <w:vAlign w:val="center"/>
          </w:tcPr>
          <w:p>
            <w:pPr>
              <w:jc w:val="center"/>
              <w:rPr>
                <w:rFonts w:ascii="宋体" w:hAnsi="宋体"/>
              </w:rPr>
            </w:pPr>
            <w:r>
              <w:rPr>
                <w:rFonts w:hint="eastAsia" w:ascii="宋体" w:hAnsi="宋体"/>
              </w:rPr>
              <w:t>/</w:t>
            </w:r>
          </w:p>
        </w:tc>
        <w:tc>
          <w:tcPr>
            <w:tcW w:w="708" w:type="dxa"/>
            <w:vAlign w:val="center"/>
          </w:tcPr>
          <w:p>
            <w:pPr>
              <w:jc w:val="center"/>
              <w:rPr>
                <w:rFonts w:ascii="宋体" w:hAnsi="宋体"/>
              </w:rPr>
            </w:pPr>
            <w:r>
              <w:rPr>
                <w:rFonts w:ascii="宋体" w:hAnsi="宋体"/>
              </w:rPr>
              <w:t>工程师</w:t>
            </w:r>
          </w:p>
        </w:tc>
        <w:tc>
          <w:tcPr>
            <w:tcW w:w="1121" w:type="dxa"/>
            <w:vAlign w:val="center"/>
          </w:tcPr>
          <w:p>
            <w:pPr>
              <w:jc w:val="left"/>
              <w:rPr>
                <w:rFonts w:ascii="宋体" w:hAnsi="宋体"/>
              </w:rPr>
            </w:pPr>
            <w:r>
              <w:rPr>
                <w:rFonts w:ascii="宋体" w:hAnsi="宋体"/>
              </w:rPr>
              <w:t>中信重工机械股份有限公司</w:t>
            </w:r>
          </w:p>
        </w:tc>
        <w:tc>
          <w:tcPr>
            <w:tcW w:w="850" w:type="dxa"/>
            <w:vAlign w:val="center"/>
          </w:tcPr>
          <w:p>
            <w:pPr>
              <w:jc w:val="left"/>
              <w:rPr>
                <w:rFonts w:ascii="宋体" w:hAnsi="宋体"/>
              </w:rPr>
            </w:pPr>
            <w:r>
              <w:rPr>
                <w:rFonts w:ascii="宋体" w:hAnsi="宋体"/>
              </w:rPr>
              <w:t>中信重工机械股份有限公司</w:t>
            </w:r>
          </w:p>
        </w:tc>
        <w:tc>
          <w:tcPr>
            <w:tcW w:w="5158" w:type="dxa"/>
            <w:vAlign w:val="center"/>
          </w:tcPr>
          <w:p>
            <w:pPr>
              <w:rPr>
                <w:rFonts w:ascii="宋体" w:hAnsi="宋体"/>
              </w:rPr>
            </w:pPr>
            <w:r>
              <w:rPr>
                <w:rFonts w:ascii="宋体" w:hAnsi="宋体"/>
              </w:rPr>
              <w:t>项目主要完成人，</w:t>
            </w:r>
            <w:r>
              <w:rPr>
                <w:rFonts w:hint="eastAsia" w:ascii="宋体" w:hAnsi="宋体"/>
              </w:rPr>
              <w:t>完成了多个深井项目摩擦式提升机的设计</w:t>
            </w:r>
            <w:r>
              <w:rPr>
                <w:rFonts w:ascii="宋体" w:hAnsi="宋体"/>
              </w:rPr>
              <w:t>，在本项目投入的工作量占本人工作量的</w:t>
            </w:r>
            <w:r>
              <w:rPr>
                <w:rFonts w:hint="eastAsia" w:ascii="宋体" w:hAnsi="宋体"/>
              </w:rPr>
              <w:t>40</w:t>
            </w:r>
            <w:r>
              <w:rPr>
                <w:rFonts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jc w:val="center"/>
              <w:rPr>
                <w:rFonts w:hint="eastAsia" w:ascii="宋体" w:hAnsi="宋体"/>
              </w:rPr>
            </w:pPr>
            <w:r>
              <w:rPr>
                <w:rFonts w:hint="eastAsia" w:ascii="宋体" w:hAnsi="宋体"/>
              </w:rPr>
              <w:t>刘坤良</w:t>
            </w:r>
          </w:p>
        </w:tc>
        <w:tc>
          <w:tcPr>
            <w:tcW w:w="425" w:type="dxa"/>
            <w:vAlign w:val="center"/>
          </w:tcPr>
          <w:p>
            <w:pPr>
              <w:jc w:val="center"/>
              <w:rPr>
                <w:rFonts w:ascii="宋体" w:hAnsi="宋体"/>
              </w:rPr>
            </w:pPr>
            <w:r>
              <w:rPr>
                <w:rFonts w:ascii="宋体" w:hAnsi="宋体"/>
              </w:rPr>
              <w:t>14</w:t>
            </w:r>
          </w:p>
        </w:tc>
        <w:tc>
          <w:tcPr>
            <w:tcW w:w="666" w:type="dxa"/>
            <w:vAlign w:val="center"/>
          </w:tcPr>
          <w:p>
            <w:pPr>
              <w:jc w:val="center"/>
              <w:rPr>
                <w:rFonts w:ascii="宋体" w:hAnsi="宋体"/>
              </w:rPr>
            </w:pPr>
            <w:r>
              <w:rPr>
                <w:rFonts w:ascii="宋体" w:hAnsi="宋体"/>
              </w:rPr>
              <w:t>/</w:t>
            </w:r>
          </w:p>
        </w:tc>
        <w:tc>
          <w:tcPr>
            <w:tcW w:w="708" w:type="dxa"/>
            <w:vAlign w:val="center"/>
          </w:tcPr>
          <w:p>
            <w:pPr>
              <w:jc w:val="center"/>
              <w:rPr>
                <w:rFonts w:ascii="宋体" w:hAnsi="宋体"/>
              </w:rPr>
            </w:pPr>
            <w:r>
              <w:rPr>
                <w:rFonts w:ascii="宋体" w:hAnsi="宋体"/>
              </w:rPr>
              <w:t>工程师</w:t>
            </w:r>
          </w:p>
        </w:tc>
        <w:tc>
          <w:tcPr>
            <w:tcW w:w="1121" w:type="dxa"/>
            <w:vAlign w:val="center"/>
          </w:tcPr>
          <w:p>
            <w:pPr>
              <w:jc w:val="left"/>
              <w:rPr>
                <w:rFonts w:ascii="宋体" w:hAnsi="宋体"/>
              </w:rPr>
            </w:pPr>
            <w:r>
              <w:rPr>
                <w:rFonts w:ascii="宋体" w:hAnsi="宋体"/>
              </w:rPr>
              <w:t>中信重工机械股份有限公司</w:t>
            </w:r>
          </w:p>
        </w:tc>
        <w:tc>
          <w:tcPr>
            <w:tcW w:w="850" w:type="dxa"/>
            <w:vAlign w:val="center"/>
          </w:tcPr>
          <w:p>
            <w:pPr>
              <w:jc w:val="left"/>
              <w:rPr>
                <w:rFonts w:ascii="宋体" w:hAnsi="宋体"/>
              </w:rPr>
            </w:pPr>
            <w:r>
              <w:rPr>
                <w:rFonts w:ascii="宋体" w:hAnsi="宋体"/>
              </w:rPr>
              <w:t>中信重工机械股份有限公司</w:t>
            </w:r>
          </w:p>
        </w:tc>
        <w:tc>
          <w:tcPr>
            <w:tcW w:w="5158" w:type="dxa"/>
            <w:vAlign w:val="center"/>
          </w:tcPr>
          <w:p>
            <w:pPr>
              <w:rPr>
                <w:rFonts w:ascii="宋体" w:hAnsi="宋体"/>
              </w:rPr>
            </w:pPr>
            <w:r>
              <w:rPr>
                <w:rFonts w:ascii="宋体" w:hAnsi="宋体"/>
              </w:rPr>
              <w:t>项目主要完成人，</w:t>
            </w:r>
            <w:r>
              <w:rPr>
                <w:rFonts w:hint="eastAsia" w:ascii="宋体" w:hAnsi="宋体"/>
              </w:rPr>
              <w:t>完成了多个深井项目摩擦式提升机的设计</w:t>
            </w:r>
            <w:r>
              <w:rPr>
                <w:rFonts w:ascii="宋体" w:hAnsi="宋体"/>
              </w:rPr>
              <w:t>，在本项目投入的工作量占本人工作量的</w:t>
            </w:r>
            <w:r>
              <w:rPr>
                <w:rFonts w:hint="eastAsia" w:ascii="宋体" w:hAnsi="宋体"/>
              </w:rPr>
              <w:t>40</w:t>
            </w:r>
            <w:r>
              <w:rPr>
                <w:rFonts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jc w:val="center"/>
              <w:rPr>
                <w:rFonts w:hint="eastAsia" w:ascii="宋体" w:hAnsi="宋体"/>
              </w:rPr>
            </w:pPr>
            <w:r>
              <w:rPr>
                <w:rFonts w:hint="eastAsia" w:ascii="宋体" w:hAnsi="宋体"/>
              </w:rPr>
              <w:t>赵光辉</w:t>
            </w:r>
          </w:p>
        </w:tc>
        <w:tc>
          <w:tcPr>
            <w:tcW w:w="425" w:type="dxa"/>
            <w:vAlign w:val="center"/>
          </w:tcPr>
          <w:p>
            <w:pPr>
              <w:jc w:val="center"/>
              <w:rPr>
                <w:rFonts w:ascii="宋体" w:hAnsi="宋体"/>
              </w:rPr>
            </w:pPr>
            <w:r>
              <w:rPr>
                <w:rFonts w:ascii="宋体" w:hAnsi="宋体"/>
              </w:rPr>
              <w:t>15</w:t>
            </w:r>
          </w:p>
        </w:tc>
        <w:tc>
          <w:tcPr>
            <w:tcW w:w="666" w:type="dxa"/>
            <w:vAlign w:val="center"/>
          </w:tcPr>
          <w:p>
            <w:pPr>
              <w:jc w:val="center"/>
              <w:rPr>
                <w:rFonts w:ascii="宋体" w:hAnsi="宋体"/>
              </w:rPr>
            </w:pPr>
            <w:r>
              <w:rPr>
                <w:rFonts w:ascii="宋体" w:hAnsi="宋体"/>
              </w:rPr>
              <w:t>/</w:t>
            </w:r>
          </w:p>
        </w:tc>
        <w:tc>
          <w:tcPr>
            <w:tcW w:w="708" w:type="dxa"/>
            <w:vAlign w:val="center"/>
          </w:tcPr>
          <w:p>
            <w:pPr>
              <w:jc w:val="center"/>
              <w:rPr>
                <w:rFonts w:ascii="宋体" w:hAnsi="宋体"/>
              </w:rPr>
            </w:pPr>
            <w:r>
              <w:rPr>
                <w:rFonts w:ascii="宋体" w:hAnsi="宋体"/>
              </w:rPr>
              <w:t>工程师</w:t>
            </w:r>
          </w:p>
        </w:tc>
        <w:tc>
          <w:tcPr>
            <w:tcW w:w="1121" w:type="dxa"/>
            <w:vAlign w:val="center"/>
          </w:tcPr>
          <w:p>
            <w:pPr>
              <w:jc w:val="left"/>
              <w:rPr>
                <w:rFonts w:ascii="宋体" w:hAnsi="宋体"/>
              </w:rPr>
            </w:pPr>
            <w:r>
              <w:rPr>
                <w:rFonts w:ascii="宋体" w:hAnsi="宋体"/>
              </w:rPr>
              <w:t>中信重工机械股份有限公司</w:t>
            </w:r>
          </w:p>
        </w:tc>
        <w:tc>
          <w:tcPr>
            <w:tcW w:w="850" w:type="dxa"/>
            <w:vAlign w:val="center"/>
          </w:tcPr>
          <w:p>
            <w:pPr>
              <w:jc w:val="left"/>
              <w:rPr>
                <w:rFonts w:ascii="宋体" w:hAnsi="宋体"/>
              </w:rPr>
            </w:pPr>
            <w:r>
              <w:rPr>
                <w:rFonts w:ascii="宋体" w:hAnsi="宋体"/>
              </w:rPr>
              <w:t>中信重工机械股份有限公司</w:t>
            </w:r>
          </w:p>
        </w:tc>
        <w:tc>
          <w:tcPr>
            <w:tcW w:w="5158" w:type="dxa"/>
            <w:vAlign w:val="center"/>
          </w:tcPr>
          <w:p>
            <w:pPr>
              <w:rPr>
                <w:rFonts w:ascii="宋体" w:hAnsi="宋体"/>
              </w:rPr>
            </w:pPr>
            <w:r>
              <w:rPr>
                <w:rFonts w:ascii="宋体" w:hAnsi="宋体"/>
              </w:rPr>
              <w:t>项目主要完成人，</w:t>
            </w:r>
            <w:r>
              <w:rPr>
                <w:rFonts w:hint="eastAsia" w:ascii="宋体" w:hAnsi="宋体"/>
              </w:rPr>
              <w:t>完成了多个深井项目摩擦式提升机的设计</w:t>
            </w:r>
            <w:r>
              <w:rPr>
                <w:rFonts w:ascii="宋体" w:hAnsi="宋体"/>
              </w:rPr>
              <w:t>，在本项目投入的工作量占本人工作量的</w:t>
            </w:r>
            <w:r>
              <w:rPr>
                <w:rFonts w:hint="eastAsia" w:ascii="宋体" w:hAnsi="宋体"/>
              </w:rPr>
              <w:t>40</w:t>
            </w:r>
            <w:r>
              <w:rPr>
                <w:rFonts w:ascii="宋体" w:hAnsi="宋体"/>
              </w:rPr>
              <w:t>%。</w:t>
            </w:r>
          </w:p>
        </w:tc>
      </w:tr>
    </w:tbl>
    <w:p>
      <w:pPr>
        <w:autoSpaceDE w:val="0"/>
        <w:autoSpaceDN w:val="0"/>
        <w:adjustRightInd w:val="0"/>
        <w:jc w:val="left"/>
        <w:rPr>
          <w:rFonts w:ascii="宋体" w:hAnsi="宋体"/>
          <w:b/>
          <w:kern w:val="0"/>
        </w:rPr>
      </w:pPr>
    </w:p>
    <w:p>
      <w:pPr>
        <w:autoSpaceDE w:val="0"/>
        <w:autoSpaceDN w:val="0"/>
        <w:adjustRightInd w:val="0"/>
        <w:ind w:firstLine="422" w:firstLineChars="200"/>
        <w:jc w:val="left"/>
        <w:rPr>
          <w:rFonts w:ascii="宋体" w:hAnsi="宋体"/>
          <w:b/>
          <w:kern w:val="0"/>
        </w:rPr>
      </w:pPr>
    </w:p>
    <w:p>
      <w:pPr>
        <w:autoSpaceDE w:val="0"/>
        <w:autoSpaceDN w:val="0"/>
        <w:adjustRightInd w:val="0"/>
        <w:ind w:firstLine="422" w:firstLineChars="200"/>
        <w:jc w:val="left"/>
        <w:rPr>
          <w:rFonts w:ascii="宋体" w:hAnsi="宋体"/>
          <w:b/>
          <w:kern w:val="0"/>
        </w:rPr>
      </w:pPr>
      <w:r>
        <w:rPr>
          <w:rFonts w:ascii="宋体" w:hAnsi="宋体"/>
          <w:b/>
          <w:kern w:val="0"/>
        </w:rPr>
        <w:t>主要完成单位情况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51"/>
        <w:gridCol w:w="3795"/>
        <w:gridCol w:w="24"/>
        <w:gridCol w:w="951"/>
        <w:gridCol w:w="1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50" w:type="dxa"/>
            <w:vAlign w:val="center"/>
          </w:tcPr>
          <w:p>
            <w:pPr>
              <w:autoSpaceDE w:val="0"/>
              <w:autoSpaceDN w:val="0"/>
              <w:adjustRightInd w:val="0"/>
              <w:rPr>
                <w:rFonts w:ascii="宋体" w:hAnsi="宋体"/>
                <w:kern w:val="0"/>
              </w:rPr>
            </w:pPr>
            <w:r>
              <w:rPr>
                <w:rFonts w:ascii="宋体" w:hAnsi="宋体"/>
                <w:kern w:val="0"/>
              </w:rPr>
              <w:t>完成单位</w:t>
            </w:r>
          </w:p>
        </w:tc>
        <w:tc>
          <w:tcPr>
            <w:tcW w:w="3870" w:type="dxa"/>
            <w:gridSpan w:val="3"/>
            <w:vAlign w:val="center"/>
          </w:tcPr>
          <w:p>
            <w:pPr>
              <w:autoSpaceDE w:val="0"/>
              <w:autoSpaceDN w:val="0"/>
              <w:adjustRightInd w:val="0"/>
              <w:rPr>
                <w:rFonts w:ascii="宋体" w:hAnsi="宋体"/>
                <w:kern w:val="0"/>
              </w:rPr>
            </w:pPr>
            <w:r>
              <w:rPr>
                <w:rFonts w:ascii="宋体" w:hAnsi="宋体"/>
              </w:rPr>
              <w:t>中信重工机械股份有限公司</w:t>
            </w:r>
          </w:p>
        </w:tc>
        <w:tc>
          <w:tcPr>
            <w:tcW w:w="968" w:type="dxa"/>
            <w:gridSpan w:val="2"/>
            <w:vAlign w:val="center"/>
          </w:tcPr>
          <w:p>
            <w:pPr>
              <w:autoSpaceDE w:val="0"/>
              <w:autoSpaceDN w:val="0"/>
              <w:adjustRightInd w:val="0"/>
              <w:rPr>
                <w:rFonts w:ascii="宋体" w:hAnsi="宋体"/>
                <w:kern w:val="0"/>
              </w:rPr>
            </w:pPr>
            <w:r>
              <w:rPr>
                <w:rFonts w:ascii="宋体" w:hAnsi="宋体"/>
                <w:kern w:val="0"/>
              </w:rPr>
              <w:t>排名</w:t>
            </w:r>
          </w:p>
        </w:tc>
        <w:tc>
          <w:tcPr>
            <w:tcW w:w="2350" w:type="dxa"/>
            <w:vAlign w:val="center"/>
          </w:tcPr>
          <w:p>
            <w:pPr>
              <w:autoSpaceDE w:val="0"/>
              <w:autoSpaceDN w:val="0"/>
              <w:adjustRightInd w:val="0"/>
              <w:rPr>
                <w:rFonts w:ascii="宋体" w:hAnsi="宋体"/>
                <w:kern w:val="0"/>
              </w:rPr>
            </w:pPr>
            <w:r>
              <w:rPr>
                <w:rFonts w:ascii="宋体" w:hAnsi="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538" w:type="dxa"/>
            <w:gridSpan w:val="7"/>
            <w:vAlign w:val="center"/>
          </w:tcPr>
          <w:p>
            <w:pPr>
              <w:ind w:firstLine="420" w:firstLineChars="200"/>
              <w:rPr>
                <w:rFonts w:ascii="宋体" w:hAnsi="宋体"/>
                <w:kern w:val="0"/>
              </w:rPr>
            </w:pPr>
            <w:r>
              <w:rPr>
                <w:rFonts w:ascii="宋体" w:hAnsi="宋体"/>
              </w:rPr>
              <w:t>中信重工机械股份有限公司作为主持单位完成</w:t>
            </w:r>
            <w:r>
              <w:rPr>
                <w:rFonts w:hint="eastAsia" w:ascii="宋体" w:hAnsi="宋体"/>
              </w:rPr>
              <w:t>整个项目机电液成套设备的开发，并</w:t>
            </w:r>
            <w:r>
              <w:rPr>
                <w:rFonts w:ascii="宋体" w:hAnsi="宋体"/>
              </w:rPr>
              <w:t>产业化推广应用。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01" w:type="dxa"/>
            <w:gridSpan w:val="2"/>
            <w:vAlign w:val="center"/>
          </w:tcPr>
          <w:p>
            <w:pPr>
              <w:autoSpaceDE w:val="0"/>
              <w:autoSpaceDN w:val="0"/>
              <w:adjustRightInd w:val="0"/>
              <w:rPr>
                <w:rFonts w:ascii="宋体" w:hAnsi="宋体"/>
                <w:kern w:val="0"/>
              </w:rPr>
            </w:pPr>
            <w:r>
              <w:rPr>
                <w:rFonts w:ascii="宋体" w:hAnsi="宋体"/>
                <w:kern w:val="0"/>
              </w:rPr>
              <w:t>完成单位</w:t>
            </w:r>
          </w:p>
        </w:tc>
        <w:tc>
          <w:tcPr>
            <w:tcW w:w="3795" w:type="dxa"/>
            <w:vAlign w:val="center"/>
          </w:tcPr>
          <w:p>
            <w:pPr>
              <w:autoSpaceDE w:val="0"/>
              <w:autoSpaceDN w:val="0"/>
              <w:adjustRightInd w:val="0"/>
              <w:rPr>
                <w:rFonts w:hint="eastAsia" w:ascii="宋体" w:hAnsi="宋体"/>
                <w:kern w:val="0"/>
              </w:rPr>
            </w:pPr>
            <w:r>
              <w:rPr>
                <w:rFonts w:hint="eastAsia" w:ascii="宋体" w:hAnsi="宋体"/>
                <w:kern w:val="0"/>
              </w:rPr>
              <w:t>河南科技大学</w:t>
            </w:r>
          </w:p>
        </w:tc>
        <w:tc>
          <w:tcPr>
            <w:tcW w:w="975" w:type="dxa"/>
            <w:gridSpan w:val="2"/>
            <w:vAlign w:val="center"/>
          </w:tcPr>
          <w:p>
            <w:pPr>
              <w:autoSpaceDE w:val="0"/>
              <w:autoSpaceDN w:val="0"/>
              <w:adjustRightInd w:val="0"/>
              <w:rPr>
                <w:rFonts w:ascii="宋体" w:hAnsi="宋体"/>
                <w:kern w:val="0"/>
              </w:rPr>
            </w:pPr>
            <w:r>
              <w:rPr>
                <w:rFonts w:ascii="宋体" w:hAnsi="宋体"/>
                <w:kern w:val="0"/>
              </w:rPr>
              <w:t>排名</w:t>
            </w:r>
          </w:p>
        </w:tc>
        <w:tc>
          <w:tcPr>
            <w:tcW w:w="2367" w:type="dxa"/>
            <w:gridSpan w:val="2"/>
            <w:vAlign w:val="center"/>
          </w:tcPr>
          <w:p>
            <w:pPr>
              <w:autoSpaceDE w:val="0"/>
              <w:autoSpaceDN w:val="0"/>
              <w:adjustRightInd w:val="0"/>
              <w:rPr>
                <w:rFonts w:hint="eastAsia" w:ascii="宋体" w:hAnsi="宋体"/>
                <w:kern w:val="0"/>
              </w:rPr>
            </w:pPr>
            <w:r>
              <w:rPr>
                <w:rFonts w:hint="eastAsia" w:ascii="宋体" w:hAnsi="宋体"/>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538" w:type="dxa"/>
            <w:gridSpan w:val="7"/>
            <w:vAlign w:val="center"/>
          </w:tcPr>
          <w:p>
            <w:pPr>
              <w:ind w:firstLine="420" w:firstLineChars="200"/>
              <w:rPr>
                <w:rFonts w:ascii="宋体" w:hAnsi="宋体"/>
                <w:kern w:val="0"/>
              </w:rPr>
            </w:pPr>
            <w:r>
              <w:rPr>
                <w:rFonts w:hint="eastAsia" w:ascii="宋体" w:hAnsi="宋体"/>
                <w:kern w:val="0"/>
              </w:rPr>
              <w:t>河南科技大学</w:t>
            </w:r>
            <w:r>
              <w:rPr>
                <w:rFonts w:ascii="宋体" w:hAnsi="宋体"/>
              </w:rPr>
              <w:t>项目完成单位，与</w:t>
            </w:r>
            <w:r>
              <w:rPr>
                <w:rFonts w:hint="eastAsia" w:ascii="宋体" w:hAnsi="宋体"/>
              </w:rPr>
              <w:t>中信重工机械股份有限公司联合对超深井装备的技术难题进行了攻关，对项目的顺利实施提供了技术支持</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50" w:type="dxa"/>
            <w:vAlign w:val="center"/>
          </w:tcPr>
          <w:p>
            <w:pPr>
              <w:autoSpaceDE w:val="0"/>
              <w:autoSpaceDN w:val="0"/>
              <w:adjustRightInd w:val="0"/>
              <w:rPr>
                <w:rFonts w:ascii="宋体" w:hAnsi="宋体"/>
                <w:kern w:val="0"/>
              </w:rPr>
            </w:pPr>
            <w:r>
              <w:rPr>
                <w:rFonts w:ascii="宋体" w:hAnsi="宋体"/>
                <w:kern w:val="0"/>
              </w:rPr>
              <w:t>完成单位</w:t>
            </w:r>
          </w:p>
        </w:tc>
        <w:tc>
          <w:tcPr>
            <w:tcW w:w="3870" w:type="dxa"/>
            <w:gridSpan w:val="3"/>
            <w:vAlign w:val="center"/>
          </w:tcPr>
          <w:p>
            <w:pPr>
              <w:autoSpaceDE w:val="0"/>
              <w:autoSpaceDN w:val="0"/>
              <w:adjustRightInd w:val="0"/>
              <w:rPr>
                <w:rFonts w:ascii="宋体" w:hAnsi="宋体"/>
                <w:kern w:val="0"/>
              </w:rPr>
            </w:pPr>
            <w:r>
              <w:rPr>
                <w:rFonts w:hint="eastAsia" w:ascii="宋体" w:hAnsi="宋体"/>
              </w:rPr>
              <w:t>洛阳矿山机械工程设计研究院有限责任公司</w:t>
            </w:r>
          </w:p>
        </w:tc>
        <w:tc>
          <w:tcPr>
            <w:tcW w:w="968" w:type="dxa"/>
            <w:gridSpan w:val="2"/>
            <w:vAlign w:val="center"/>
          </w:tcPr>
          <w:p>
            <w:pPr>
              <w:autoSpaceDE w:val="0"/>
              <w:autoSpaceDN w:val="0"/>
              <w:adjustRightInd w:val="0"/>
              <w:rPr>
                <w:rFonts w:ascii="宋体" w:hAnsi="宋体"/>
                <w:kern w:val="0"/>
              </w:rPr>
            </w:pPr>
            <w:r>
              <w:rPr>
                <w:rFonts w:ascii="宋体" w:hAnsi="宋体"/>
                <w:kern w:val="0"/>
              </w:rPr>
              <w:t>排名</w:t>
            </w:r>
          </w:p>
        </w:tc>
        <w:tc>
          <w:tcPr>
            <w:tcW w:w="2350" w:type="dxa"/>
            <w:vAlign w:val="center"/>
          </w:tcPr>
          <w:p>
            <w:pPr>
              <w:autoSpaceDE w:val="0"/>
              <w:autoSpaceDN w:val="0"/>
              <w:adjustRightInd w:val="0"/>
              <w:rPr>
                <w:rFonts w:hint="eastAsia" w:ascii="宋体" w:hAnsi="宋体"/>
                <w:kern w:val="0"/>
              </w:rPr>
            </w:pPr>
            <w:r>
              <w:rPr>
                <w:rFonts w:hint="eastAsia" w:ascii="宋体" w:hAnsi="宋体"/>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538" w:type="dxa"/>
            <w:gridSpan w:val="7"/>
            <w:vAlign w:val="center"/>
          </w:tcPr>
          <w:p>
            <w:pPr>
              <w:ind w:firstLine="420" w:firstLineChars="200"/>
              <w:rPr>
                <w:rFonts w:ascii="宋体" w:hAnsi="宋体"/>
                <w:kern w:val="0"/>
              </w:rPr>
            </w:pPr>
            <w:r>
              <w:rPr>
                <w:rFonts w:hint="eastAsia" w:ascii="宋体" w:hAnsi="宋体"/>
              </w:rPr>
              <w:t>洛阳矿山机械工程设计研究院有限责任公司</w:t>
            </w:r>
            <w:r>
              <w:rPr>
                <w:rFonts w:ascii="宋体" w:hAnsi="宋体"/>
              </w:rPr>
              <w:t>作为主要完成单位，</w:t>
            </w:r>
            <w:r>
              <w:rPr>
                <w:rFonts w:hint="eastAsia" w:ascii="宋体" w:hAnsi="宋体"/>
              </w:rPr>
              <w:t>完成了机械创新机构设计，负责全部主机的设计开发。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50" w:type="dxa"/>
            <w:vAlign w:val="center"/>
          </w:tcPr>
          <w:p>
            <w:pPr>
              <w:autoSpaceDE w:val="0"/>
              <w:autoSpaceDN w:val="0"/>
              <w:adjustRightInd w:val="0"/>
              <w:rPr>
                <w:rFonts w:ascii="宋体" w:hAnsi="宋体"/>
                <w:kern w:val="0"/>
              </w:rPr>
            </w:pPr>
            <w:r>
              <w:rPr>
                <w:rFonts w:ascii="宋体" w:hAnsi="宋体"/>
                <w:kern w:val="0"/>
              </w:rPr>
              <w:t>完成单位</w:t>
            </w:r>
          </w:p>
        </w:tc>
        <w:tc>
          <w:tcPr>
            <w:tcW w:w="3870" w:type="dxa"/>
            <w:gridSpan w:val="3"/>
            <w:vAlign w:val="center"/>
          </w:tcPr>
          <w:p>
            <w:pPr>
              <w:autoSpaceDE w:val="0"/>
              <w:autoSpaceDN w:val="0"/>
              <w:adjustRightInd w:val="0"/>
              <w:rPr>
                <w:rFonts w:ascii="宋体" w:hAnsi="宋体"/>
                <w:kern w:val="0"/>
              </w:rPr>
            </w:pPr>
            <w:r>
              <w:rPr>
                <w:rFonts w:hint="eastAsia" w:ascii="宋体" w:hAnsi="宋体"/>
              </w:rPr>
              <w:t>洛阳中重自动化工程有限责任公司</w:t>
            </w:r>
          </w:p>
        </w:tc>
        <w:tc>
          <w:tcPr>
            <w:tcW w:w="968" w:type="dxa"/>
            <w:gridSpan w:val="2"/>
            <w:vAlign w:val="center"/>
          </w:tcPr>
          <w:p>
            <w:pPr>
              <w:autoSpaceDE w:val="0"/>
              <w:autoSpaceDN w:val="0"/>
              <w:adjustRightInd w:val="0"/>
              <w:rPr>
                <w:rFonts w:ascii="宋体" w:hAnsi="宋体"/>
                <w:kern w:val="0"/>
              </w:rPr>
            </w:pPr>
            <w:r>
              <w:rPr>
                <w:rFonts w:ascii="宋体" w:hAnsi="宋体"/>
                <w:kern w:val="0"/>
              </w:rPr>
              <w:t>排名</w:t>
            </w:r>
          </w:p>
        </w:tc>
        <w:tc>
          <w:tcPr>
            <w:tcW w:w="2350" w:type="dxa"/>
            <w:vAlign w:val="center"/>
          </w:tcPr>
          <w:p>
            <w:pPr>
              <w:autoSpaceDE w:val="0"/>
              <w:autoSpaceDN w:val="0"/>
              <w:adjustRightInd w:val="0"/>
              <w:rPr>
                <w:rFonts w:hint="eastAsia" w:ascii="宋体" w:hAnsi="宋体"/>
                <w:kern w:val="0"/>
              </w:rPr>
            </w:pPr>
            <w:r>
              <w:rPr>
                <w:rFonts w:hint="eastAsia" w:ascii="宋体" w:hAnsi="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538" w:type="dxa"/>
            <w:gridSpan w:val="7"/>
            <w:vAlign w:val="center"/>
          </w:tcPr>
          <w:p>
            <w:pPr>
              <w:ind w:firstLine="420" w:firstLineChars="200"/>
              <w:rPr>
                <w:rFonts w:ascii="宋体" w:hAnsi="宋体"/>
                <w:kern w:val="0"/>
              </w:rPr>
            </w:pPr>
            <w:r>
              <w:rPr>
                <w:rFonts w:hint="eastAsia" w:ascii="宋体" w:hAnsi="宋体"/>
              </w:rPr>
              <w:t>洛阳中重自动化工程有限责任公司</w:t>
            </w:r>
            <w:r>
              <w:rPr>
                <w:rFonts w:ascii="宋体" w:hAnsi="宋体"/>
              </w:rPr>
              <w:t>作为主要完成单位，</w:t>
            </w:r>
            <w:r>
              <w:rPr>
                <w:rFonts w:hint="eastAsia" w:ascii="宋体" w:hAnsi="宋体"/>
              </w:rPr>
              <w:t>完成了电气和液压制动系统设计，负责全部设备控制与制动的设计开发。</w:t>
            </w:r>
          </w:p>
        </w:tc>
      </w:tr>
    </w:tbl>
    <w:p/>
    <w:p>
      <w:pPr>
        <w:spacing w:line="240" w:lineRule="auto"/>
        <w:rPr>
          <w:rFonts w:ascii="宋体" w:hAnsi="宋体"/>
        </w:rPr>
      </w:pPr>
    </w:p>
    <w:p>
      <w:pPr>
        <w:pStyle w:val="2"/>
        <w:spacing w:line="240" w:lineRule="auto"/>
        <w:rPr>
          <w:rFonts w:ascii="宋体" w:hAnsi="宋体"/>
        </w:rPr>
      </w:pPr>
    </w:p>
    <w:p>
      <w:pPr>
        <w:pStyle w:val="2"/>
        <w:spacing w:line="240" w:lineRule="auto"/>
        <w:rPr>
          <w:rFonts w:ascii="宋体" w:hAnsi="宋体"/>
        </w:rPr>
      </w:pPr>
    </w:p>
    <w:p>
      <w:pPr>
        <w:pStyle w:val="2"/>
        <w:spacing w:line="240" w:lineRule="auto"/>
        <w:rPr>
          <w:rFonts w:ascii="宋体" w:hAnsi="宋体"/>
        </w:rPr>
      </w:pPr>
    </w:p>
    <w:p>
      <w:pPr>
        <w:pStyle w:val="2"/>
        <w:spacing w:line="240" w:lineRule="auto"/>
        <w:rPr>
          <w:rFonts w:ascii="宋体" w:hAnsi="宋体"/>
        </w:rPr>
      </w:pPr>
    </w:p>
    <w:p>
      <w:pPr>
        <w:pStyle w:val="2"/>
        <w:spacing w:line="240" w:lineRule="auto"/>
        <w:rPr>
          <w:rFonts w:ascii="宋体" w:hAnsi="宋体"/>
        </w:rPr>
      </w:pPr>
    </w:p>
    <w:p>
      <w:pPr>
        <w:pStyle w:val="2"/>
        <w:spacing w:line="240" w:lineRule="auto"/>
        <w:rPr>
          <w:rFonts w:ascii="宋体" w:hAnsi="宋体"/>
        </w:rPr>
      </w:pPr>
    </w:p>
    <w:p>
      <w:pPr>
        <w:pStyle w:val="2"/>
        <w:spacing w:line="240" w:lineRule="auto"/>
        <w:rPr>
          <w:rFonts w:ascii="宋体" w:hAnsi="宋体"/>
        </w:rPr>
      </w:pPr>
    </w:p>
    <w:p>
      <w:pPr>
        <w:spacing w:line="240" w:lineRule="auto"/>
        <w:ind w:firstLine="422" w:firstLineChars="200"/>
        <w:rPr>
          <w:rFonts w:ascii="宋体" w:hAnsi="宋体"/>
          <w:b/>
        </w:rPr>
      </w:pPr>
      <w:r>
        <w:rPr>
          <w:rFonts w:ascii="宋体" w:hAnsi="宋体"/>
          <w:b/>
          <w:kern w:val="0"/>
        </w:rPr>
        <w:t>项目名称</w:t>
      </w:r>
      <w:r>
        <w:rPr>
          <w:rFonts w:ascii="宋体" w:hAnsi="宋体"/>
          <w:kern w:val="0"/>
        </w:rPr>
        <w:t>：</w:t>
      </w:r>
      <w:bookmarkStart w:id="0" w:name="_Hlk512492746"/>
      <w:r>
        <w:rPr>
          <w:rFonts w:hint="eastAsia" w:ascii="宋体" w:hAnsi="宋体" w:cs="宋体"/>
          <w:sz w:val="21"/>
          <w:szCs w:val="21"/>
        </w:rPr>
        <w:t>高性能自结合碳化硅耐火材料的研制及应用</w:t>
      </w:r>
      <w:bookmarkEnd w:id="0"/>
    </w:p>
    <w:p>
      <w:pPr>
        <w:autoSpaceDE w:val="0"/>
        <w:autoSpaceDN w:val="0"/>
        <w:adjustRightInd w:val="0"/>
        <w:spacing w:line="240" w:lineRule="auto"/>
        <w:ind w:firstLine="422" w:firstLineChars="200"/>
        <w:jc w:val="left"/>
        <w:rPr>
          <w:rFonts w:ascii="宋体" w:hAnsi="宋体"/>
          <w:kern w:val="0"/>
        </w:rPr>
      </w:pPr>
      <w:r>
        <w:rPr>
          <w:rFonts w:ascii="宋体" w:hAnsi="宋体"/>
          <w:b/>
          <w:kern w:val="0"/>
        </w:rPr>
        <w:t>提名单位：</w:t>
      </w:r>
      <w:r>
        <w:rPr>
          <w:rFonts w:ascii="宋体" w:hAnsi="宋体"/>
          <w:kern w:val="0"/>
        </w:rPr>
        <w:t>洛阳市</w:t>
      </w:r>
      <w:r>
        <w:rPr>
          <w:rFonts w:hint="eastAsia" w:ascii="宋体" w:hAnsi="宋体"/>
          <w:kern w:val="0"/>
        </w:rPr>
        <w:t>科学技术局</w:t>
      </w:r>
    </w:p>
    <w:p>
      <w:pPr>
        <w:autoSpaceDE w:val="0"/>
        <w:autoSpaceDN w:val="0"/>
        <w:adjustRightInd w:val="0"/>
        <w:spacing w:line="240" w:lineRule="auto"/>
        <w:ind w:firstLine="422" w:firstLineChars="200"/>
        <w:jc w:val="left"/>
        <w:rPr>
          <w:rFonts w:hint="eastAsia" w:ascii="宋体" w:hAnsi="宋体"/>
          <w:kern w:val="0"/>
        </w:rPr>
      </w:pPr>
      <w:r>
        <w:rPr>
          <w:rFonts w:hint="eastAsia" w:ascii="宋体" w:hAnsi="宋体"/>
          <w:b/>
          <w:kern w:val="0"/>
        </w:rPr>
        <w:t>提名等级：</w:t>
      </w:r>
      <w:r>
        <w:rPr>
          <w:rFonts w:hint="eastAsia" w:ascii="宋体" w:hAnsi="宋体"/>
          <w:kern w:val="0"/>
        </w:rPr>
        <w:t>河南省科技进步奖</w:t>
      </w:r>
      <w:r>
        <w:rPr>
          <w:rFonts w:hint="eastAsia" w:ascii="宋体" w:hAnsi="宋体"/>
          <w:kern w:val="0"/>
          <w:lang w:eastAsia="zh-CN"/>
        </w:rPr>
        <w:t>贰</w:t>
      </w:r>
      <w:r>
        <w:rPr>
          <w:rFonts w:hint="eastAsia" w:ascii="宋体" w:hAnsi="宋体"/>
          <w:kern w:val="0"/>
        </w:rPr>
        <w:t>等奖</w:t>
      </w:r>
    </w:p>
    <w:p>
      <w:pPr>
        <w:autoSpaceDE w:val="0"/>
        <w:autoSpaceDN w:val="0"/>
        <w:adjustRightInd w:val="0"/>
        <w:spacing w:line="240" w:lineRule="auto"/>
        <w:ind w:firstLine="422" w:firstLineChars="200"/>
        <w:jc w:val="left"/>
        <w:rPr>
          <w:rFonts w:ascii="黑体" w:hAnsi="黑体" w:eastAsia="黑体"/>
          <w:sz w:val="28"/>
          <w:szCs w:val="28"/>
        </w:rPr>
      </w:pPr>
      <w:r>
        <w:rPr>
          <w:rFonts w:ascii="宋体" w:hAnsi="宋体"/>
          <w:b/>
          <w:kern w:val="0"/>
        </w:rPr>
        <w:t>主要知识产权目录</w:t>
      </w:r>
    </w:p>
    <w:tbl>
      <w:tblPr>
        <w:tblStyle w:val="19"/>
        <w:tblW w:w="93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71"/>
        <w:gridCol w:w="641"/>
        <w:gridCol w:w="1167"/>
        <w:gridCol w:w="1172"/>
        <w:gridCol w:w="952"/>
        <w:gridCol w:w="1675"/>
        <w:gridCol w:w="1286"/>
        <w:gridCol w:w="7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b/>
                <w:bCs/>
                <w:sz w:val="21"/>
                <w:szCs w:val="21"/>
                <w:lang w:val="en-US"/>
              </w:rPr>
            </w:pPr>
            <w:r>
              <w:rPr>
                <w:rFonts w:ascii="Times New Roman"/>
                <w:b/>
                <w:bCs/>
                <w:sz w:val="21"/>
                <w:szCs w:val="21"/>
                <w:lang w:val="en-US"/>
              </w:rPr>
              <w:t>知识产权类别</w:t>
            </w:r>
          </w:p>
        </w:tc>
        <w:tc>
          <w:tcPr>
            <w:tcW w:w="1271"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b/>
                <w:bCs/>
                <w:sz w:val="21"/>
                <w:szCs w:val="21"/>
                <w:lang w:val="en-US"/>
              </w:rPr>
            </w:pPr>
            <w:r>
              <w:rPr>
                <w:rFonts w:ascii="Times New Roman"/>
                <w:b/>
                <w:bCs/>
                <w:sz w:val="21"/>
                <w:szCs w:val="21"/>
                <w:lang w:val="en-US"/>
              </w:rPr>
              <w:t>知识产权具体名称</w:t>
            </w:r>
          </w:p>
        </w:tc>
        <w:tc>
          <w:tcPr>
            <w:tcW w:w="641"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b/>
                <w:bCs/>
                <w:sz w:val="21"/>
                <w:szCs w:val="21"/>
                <w:lang w:val="en-US"/>
              </w:rPr>
            </w:pPr>
            <w:r>
              <w:rPr>
                <w:rFonts w:ascii="Times New Roman"/>
                <w:b/>
                <w:bCs/>
                <w:sz w:val="21"/>
                <w:szCs w:val="21"/>
                <w:lang w:val="en-US"/>
              </w:rPr>
              <w:t>国家</w:t>
            </w:r>
          </w:p>
          <w:p>
            <w:pPr>
              <w:pStyle w:val="9"/>
              <w:snapToGrid w:val="0"/>
              <w:spacing w:line="240" w:lineRule="auto"/>
              <w:ind w:firstLine="0" w:firstLineChars="0"/>
              <w:jc w:val="left"/>
              <w:rPr>
                <w:rFonts w:ascii="Times New Roman"/>
                <w:b/>
                <w:bCs/>
                <w:sz w:val="21"/>
                <w:szCs w:val="21"/>
                <w:lang w:val="en-US"/>
              </w:rPr>
            </w:pPr>
            <w:r>
              <w:rPr>
                <w:rFonts w:ascii="Times New Roman"/>
                <w:b/>
                <w:bCs/>
                <w:sz w:val="21"/>
                <w:szCs w:val="21"/>
                <w:lang w:val="en-US"/>
              </w:rPr>
              <w:t>（地区）</w:t>
            </w:r>
          </w:p>
        </w:tc>
        <w:tc>
          <w:tcPr>
            <w:tcW w:w="1167"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ascii="Times New Roman"/>
                <w:b/>
                <w:bCs/>
                <w:sz w:val="21"/>
                <w:szCs w:val="21"/>
                <w:lang w:val="en-US"/>
              </w:rPr>
              <w:t>授权号</w:t>
            </w:r>
          </w:p>
        </w:tc>
        <w:tc>
          <w:tcPr>
            <w:tcW w:w="1172"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b/>
                <w:bCs/>
                <w:sz w:val="21"/>
                <w:szCs w:val="21"/>
                <w:lang w:val="en-US"/>
              </w:rPr>
            </w:pPr>
            <w:r>
              <w:rPr>
                <w:rFonts w:ascii="Times New Roman"/>
                <w:b/>
                <w:bCs/>
                <w:sz w:val="21"/>
                <w:szCs w:val="21"/>
                <w:lang w:val="en-US"/>
              </w:rPr>
              <w:t>授权日期</w:t>
            </w:r>
          </w:p>
        </w:tc>
        <w:tc>
          <w:tcPr>
            <w:tcW w:w="952"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ascii="Times New Roman"/>
                <w:b/>
                <w:bCs/>
                <w:sz w:val="21"/>
                <w:szCs w:val="21"/>
                <w:lang w:val="en-US"/>
              </w:rPr>
              <w:t>证书编号</w:t>
            </w:r>
          </w:p>
        </w:tc>
        <w:tc>
          <w:tcPr>
            <w:tcW w:w="1675"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ascii="Times New Roman"/>
                <w:b/>
                <w:bCs/>
                <w:sz w:val="21"/>
                <w:szCs w:val="21"/>
                <w:lang w:val="en-US"/>
              </w:rPr>
              <w:t>权利人</w:t>
            </w:r>
          </w:p>
        </w:tc>
        <w:tc>
          <w:tcPr>
            <w:tcW w:w="1286"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ascii="Times New Roman"/>
                <w:b/>
                <w:bCs/>
                <w:sz w:val="21"/>
                <w:szCs w:val="21"/>
                <w:lang w:val="en-US"/>
              </w:rPr>
              <w:t>发明人</w:t>
            </w:r>
          </w:p>
        </w:tc>
        <w:tc>
          <w:tcPr>
            <w:tcW w:w="728"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hint="eastAsia" w:ascii="Times New Roman"/>
                <w:b/>
                <w:bCs/>
                <w:sz w:val="21"/>
                <w:szCs w:val="21"/>
                <w:lang w:val="en-US"/>
              </w:rPr>
              <w:t>发明</w:t>
            </w:r>
            <w:r>
              <w:rPr>
                <w:rFonts w:ascii="Times New Roman"/>
                <w:b/>
                <w:bCs/>
                <w:sz w:val="21"/>
                <w:szCs w:val="21"/>
                <w:lang w:val="en-US"/>
              </w:rPr>
              <w:t>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发明专利</w:t>
            </w:r>
          </w:p>
        </w:tc>
        <w:tc>
          <w:tcPr>
            <w:tcW w:w="1271"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一种碳化硅含量大于92%的自结合碳化硅制品及其制备方法</w:t>
            </w:r>
          </w:p>
        </w:tc>
        <w:tc>
          <w:tcPr>
            <w:tcW w:w="641"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中国</w:t>
            </w:r>
          </w:p>
        </w:tc>
        <w:tc>
          <w:tcPr>
            <w:tcW w:w="1167"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ascii="Times New Roman"/>
                <w:sz w:val="21"/>
                <w:szCs w:val="21"/>
                <w:lang w:val="en-US"/>
              </w:rPr>
              <w:t>ZL</w:t>
            </w:r>
            <w:r>
              <w:rPr>
                <w:rFonts w:hint="eastAsia" w:ascii="Times New Roman"/>
                <w:sz w:val="21"/>
                <w:szCs w:val="21"/>
                <w:lang w:val="en-US"/>
              </w:rPr>
              <w:t>200910227624.6</w:t>
            </w:r>
          </w:p>
        </w:tc>
        <w:tc>
          <w:tcPr>
            <w:tcW w:w="1172"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2012.10.10</w:t>
            </w:r>
          </w:p>
        </w:tc>
        <w:tc>
          <w:tcPr>
            <w:tcW w:w="95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1062623</w:t>
            </w:r>
          </w:p>
        </w:tc>
        <w:tc>
          <w:tcPr>
            <w:tcW w:w="1675"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中钢集团洛阳耐火材料研究院有限公司</w:t>
            </w:r>
          </w:p>
        </w:tc>
        <w:tc>
          <w:tcPr>
            <w:tcW w:w="1286"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吕春江，王文武，黄志明，张新华，常赪，王建栋，杨奎，李杰</w:t>
            </w:r>
          </w:p>
        </w:tc>
        <w:tc>
          <w:tcPr>
            <w:tcW w:w="728"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ascii="Times New Roman"/>
                <w:sz w:val="21"/>
                <w:szCs w:val="21"/>
                <w:lang w:val="en-US"/>
              </w:rPr>
              <w:t>维持权利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发明专利</w:t>
            </w:r>
          </w:p>
        </w:tc>
        <w:tc>
          <w:tcPr>
            <w:tcW w:w="1271"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一种中部带滑块的振动成型机的模头机构及其操作方法</w:t>
            </w:r>
          </w:p>
        </w:tc>
        <w:tc>
          <w:tcPr>
            <w:tcW w:w="641"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中国</w:t>
            </w:r>
          </w:p>
        </w:tc>
        <w:tc>
          <w:tcPr>
            <w:tcW w:w="1167"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ascii="Times New Roman"/>
                <w:sz w:val="21"/>
                <w:szCs w:val="21"/>
                <w:lang w:val="en-US"/>
              </w:rPr>
              <w:t>ZL</w:t>
            </w:r>
            <w:r>
              <w:rPr>
                <w:rFonts w:hint="eastAsia" w:ascii="Times New Roman"/>
                <w:sz w:val="21"/>
                <w:szCs w:val="21"/>
                <w:lang w:val="en-US"/>
              </w:rPr>
              <w:t>201210243695.7</w:t>
            </w:r>
          </w:p>
        </w:tc>
        <w:tc>
          <w:tcPr>
            <w:tcW w:w="1172"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2014.07.30</w:t>
            </w:r>
          </w:p>
        </w:tc>
        <w:tc>
          <w:tcPr>
            <w:tcW w:w="95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1451823</w:t>
            </w:r>
          </w:p>
        </w:tc>
        <w:tc>
          <w:tcPr>
            <w:tcW w:w="1675"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中钢集团洛阳耐火材料研究院有限公司</w:t>
            </w:r>
          </w:p>
        </w:tc>
        <w:tc>
          <w:tcPr>
            <w:tcW w:w="1286"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吕春江、李龙飞、许海洋、朱冲、龚剑锋、王建栋</w:t>
            </w:r>
          </w:p>
        </w:tc>
        <w:tc>
          <w:tcPr>
            <w:tcW w:w="728"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ascii="Times New Roman"/>
                <w:sz w:val="21"/>
                <w:szCs w:val="21"/>
                <w:lang w:val="en-US"/>
              </w:rPr>
              <w:t>维持权利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tcBorders>
              <w:top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实用新型</w:t>
            </w:r>
          </w:p>
        </w:tc>
        <w:tc>
          <w:tcPr>
            <w:tcW w:w="1271" w:type="dxa"/>
            <w:tcBorders>
              <w:top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耐火材料定型制品的抗热震性能评价装置</w:t>
            </w:r>
          </w:p>
        </w:tc>
        <w:tc>
          <w:tcPr>
            <w:tcW w:w="641" w:type="dxa"/>
            <w:tcBorders>
              <w:top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中国</w:t>
            </w:r>
          </w:p>
        </w:tc>
        <w:tc>
          <w:tcPr>
            <w:tcW w:w="1167" w:type="dxa"/>
            <w:tcBorders>
              <w:top w:val="single" w:color="auto" w:sz="8" w:space="0"/>
            </w:tcBorders>
            <w:vAlign w:val="center"/>
          </w:tcPr>
          <w:p>
            <w:pPr>
              <w:pStyle w:val="9"/>
              <w:spacing w:line="240" w:lineRule="auto"/>
              <w:ind w:firstLine="0" w:firstLineChars="0"/>
              <w:jc w:val="left"/>
              <w:rPr>
                <w:rFonts w:ascii="Times New Roman"/>
                <w:sz w:val="21"/>
                <w:szCs w:val="21"/>
                <w:lang w:val="en-US"/>
              </w:rPr>
            </w:pPr>
            <w:r>
              <w:rPr>
                <w:rFonts w:ascii="Times New Roman"/>
                <w:sz w:val="21"/>
                <w:szCs w:val="21"/>
                <w:lang w:val="en-US"/>
              </w:rPr>
              <w:t>ZL</w:t>
            </w:r>
            <w:r>
              <w:rPr>
                <w:rFonts w:hint="eastAsia" w:ascii="Times New Roman"/>
                <w:sz w:val="21"/>
                <w:szCs w:val="21"/>
                <w:lang w:val="en-US"/>
              </w:rPr>
              <w:t>201520208743.8</w:t>
            </w:r>
          </w:p>
        </w:tc>
        <w:tc>
          <w:tcPr>
            <w:tcW w:w="1172" w:type="dxa"/>
            <w:tcBorders>
              <w:top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2015.09.16</w:t>
            </w:r>
          </w:p>
        </w:tc>
        <w:tc>
          <w:tcPr>
            <w:tcW w:w="952" w:type="dxa"/>
            <w:tcBorders>
              <w:top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4618286</w:t>
            </w:r>
          </w:p>
        </w:tc>
        <w:tc>
          <w:tcPr>
            <w:tcW w:w="1675" w:type="dxa"/>
            <w:tcBorders>
              <w:top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中钢集团洛阳耐火材料研究院有限公司</w:t>
            </w:r>
          </w:p>
        </w:tc>
        <w:tc>
          <w:tcPr>
            <w:tcW w:w="1286" w:type="dxa"/>
            <w:tcBorders>
              <w:top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吕春江、曹会彦、吴吉光、李杰、黄志刚</w:t>
            </w:r>
          </w:p>
        </w:tc>
        <w:tc>
          <w:tcPr>
            <w:tcW w:w="728" w:type="dxa"/>
            <w:tcBorders>
              <w:top w:val="single" w:color="auto" w:sz="8" w:space="0"/>
            </w:tcBorders>
            <w:vAlign w:val="center"/>
          </w:tcPr>
          <w:p>
            <w:pPr>
              <w:pStyle w:val="9"/>
              <w:spacing w:line="240" w:lineRule="auto"/>
              <w:ind w:firstLine="0" w:firstLineChars="0"/>
              <w:jc w:val="left"/>
              <w:rPr>
                <w:rFonts w:ascii="Times New Roman"/>
                <w:sz w:val="21"/>
                <w:szCs w:val="21"/>
                <w:lang w:val="en-US"/>
              </w:rPr>
            </w:pPr>
            <w:r>
              <w:rPr>
                <w:rFonts w:ascii="Times New Roman"/>
                <w:sz w:val="21"/>
                <w:szCs w:val="21"/>
                <w:lang w:val="en-US"/>
              </w:rPr>
              <w:t>维持权利</w:t>
            </w:r>
          </w:p>
        </w:tc>
      </w:tr>
    </w:tbl>
    <w:p>
      <w:pPr>
        <w:pStyle w:val="33"/>
        <w:numPr>
          <w:ilvl w:val="0"/>
          <w:numId w:val="0"/>
        </w:numPr>
        <w:spacing w:afterLines="50" w:line="440" w:lineRule="exact"/>
        <w:ind w:leftChars="0"/>
        <w:jc w:val="left"/>
        <w:rPr>
          <w:rFonts w:ascii="黑体" w:hAnsi="黑体" w:eastAsia="黑体"/>
          <w:sz w:val="21"/>
          <w:szCs w:val="21"/>
        </w:rPr>
      </w:pPr>
      <w:r>
        <w:rPr>
          <w:rFonts w:hint="eastAsia" w:ascii="黑体" w:hAnsi="黑体" w:eastAsia="黑体" w:cs="宋体"/>
          <w:kern w:val="0"/>
          <w:sz w:val="21"/>
          <w:szCs w:val="21"/>
        </w:rPr>
        <w:t>论文（专著）目录</w:t>
      </w:r>
    </w:p>
    <w:tbl>
      <w:tblPr>
        <w:tblStyle w:val="19"/>
        <w:tblW w:w="97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397"/>
        <w:gridCol w:w="992"/>
        <w:gridCol w:w="850"/>
        <w:gridCol w:w="993"/>
        <w:gridCol w:w="1062"/>
        <w:gridCol w:w="1236"/>
        <w:gridCol w:w="439"/>
        <w:gridCol w:w="439"/>
        <w:gridCol w:w="439"/>
        <w:gridCol w:w="4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b/>
                <w:bCs/>
                <w:sz w:val="21"/>
                <w:szCs w:val="21"/>
                <w:lang w:val="en-US"/>
              </w:rPr>
            </w:pPr>
            <w:r>
              <w:rPr>
                <w:rFonts w:hint="eastAsia" w:ascii="Times New Roman"/>
                <w:b/>
                <w:bCs/>
                <w:sz w:val="21"/>
                <w:szCs w:val="21"/>
                <w:lang w:val="en-US"/>
              </w:rPr>
              <w:t>序号</w:t>
            </w:r>
          </w:p>
        </w:tc>
        <w:tc>
          <w:tcPr>
            <w:tcW w:w="2397"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b/>
                <w:bCs/>
                <w:sz w:val="21"/>
                <w:szCs w:val="21"/>
                <w:lang w:val="en-US"/>
              </w:rPr>
            </w:pPr>
            <w:r>
              <w:rPr>
                <w:rFonts w:hint="eastAsia" w:ascii="Times New Roman"/>
                <w:b/>
                <w:bCs/>
                <w:sz w:val="21"/>
                <w:szCs w:val="21"/>
                <w:lang w:val="en-US"/>
              </w:rPr>
              <w:t>论文专著</w:t>
            </w:r>
            <w:r>
              <w:rPr>
                <w:rFonts w:ascii="Times New Roman"/>
                <w:b/>
                <w:bCs/>
                <w:sz w:val="21"/>
                <w:szCs w:val="21"/>
                <w:lang w:val="en-US"/>
              </w:rPr>
              <w:t>名称</w:t>
            </w:r>
            <w:r>
              <w:rPr>
                <w:rFonts w:hint="eastAsia" w:ascii="Times New Roman"/>
                <w:b/>
                <w:bCs/>
                <w:sz w:val="21"/>
                <w:szCs w:val="21"/>
                <w:lang w:val="en-US"/>
              </w:rPr>
              <w:t>/刊名/作者</w:t>
            </w:r>
          </w:p>
        </w:tc>
        <w:tc>
          <w:tcPr>
            <w:tcW w:w="992"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hint="eastAsia" w:ascii="Times New Roman"/>
                <w:b/>
                <w:bCs/>
                <w:sz w:val="21"/>
                <w:szCs w:val="21"/>
                <w:lang w:val="en-US"/>
              </w:rPr>
              <w:t>年卷页码（</w:t>
            </w:r>
            <w:r>
              <w:rPr>
                <w:rFonts w:ascii="Arial" w:hAnsi="Arial" w:cs="Arial"/>
                <w:b/>
                <w:bCs/>
                <w:sz w:val="21"/>
                <w:szCs w:val="21"/>
                <w:lang w:val="en-US"/>
              </w:rPr>
              <w:t>××</w:t>
            </w:r>
            <w:r>
              <w:rPr>
                <w:rFonts w:hint="eastAsia" w:ascii="Arial" w:hAnsi="Arial" w:cs="Arial"/>
                <w:b/>
                <w:bCs/>
                <w:sz w:val="21"/>
                <w:szCs w:val="21"/>
                <w:lang w:val="en-US"/>
              </w:rPr>
              <w:t>年</w:t>
            </w:r>
            <w:r>
              <w:rPr>
                <w:rFonts w:ascii="Arial" w:hAnsi="Arial" w:cs="Arial"/>
                <w:b/>
                <w:bCs/>
                <w:sz w:val="21"/>
                <w:szCs w:val="21"/>
                <w:lang w:val="en-US"/>
              </w:rPr>
              <w:t>××</w:t>
            </w:r>
            <w:r>
              <w:rPr>
                <w:rFonts w:hint="eastAsia" w:ascii="Arial" w:hAnsi="Arial" w:cs="Arial"/>
                <w:b/>
                <w:bCs/>
                <w:sz w:val="21"/>
                <w:szCs w:val="21"/>
                <w:lang w:val="en-US"/>
              </w:rPr>
              <w:t>卷</w:t>
            </w:r>
            <w:r>
              <w:rPr>
                <w:rFonts w:ascii="Arial" w:hAnsi="Arial" w:cs="Arial"/>
                <w:b/>
                <w:bCs/>
                <w:sz w:val="21"/>
                <w:szCs w:val="21"/>
                <w:lang w:val="en-US"/>
              </w:rPr>
              <w:t>××</w:t>
            </w:r>
            <w:r>
              <w:rPr>
                <w:rFonts w:hint="eastAsia" w:ascii="Arial" w:hAnsi="Arial" w:cs="Arial"/>
                <w:b/>
                <w:bCs/>
                <w:sz w:val="21"/>
                <w:szCs w:val="21"/>
                <w:lang w:val="en-US"/>
              </w:rPr>
              <w:t>页</w:t>
            </w:r>
            <w:r>
              <w:rPr>
                <w:rFonts w:hint="eastAsia" w:ascii="Times New Roman"/>
                <w:b/>
                <w:bCs/>
                <w:sz w:val="21"/>
                <w:szCs w:val="21"/>
                <w:lang w:val="en-US"/>
              </w:rPr>
              <w:t>）</w:t>
            </w:r>
          </w:p>
        </w:tc>
        <w:tc>
          <w:tcPr>
            <w:tcW w:w="85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b/>
                <w:bCs/>
                <w:sz w:val="21"/>
                <w:szCs w:val="21"/>
                <w:lang w:val="en-US"/>
              </w:rPr>
            </w:pPr>
            <w:r>
              <w:rPr>
                <w:rFonts w:hint="eastAsia" w:ascii="Times New Roman"/>
                <w:b/>
                <w:bCs/>
                <w:sz w:val="21"/>
                <w:szCs w:val="21"/>
                <w:lang w:val="en-US"/>
              </w:rPr>
              <w:t>发表时间</w:t>
            </w:r>
          </w:p>
          <w:p>
            <w:pPr>
              <w:pStyle w:val="9"/>
              <w:snapToGrid w:val="0"/>
              <w:spacing w:line="240" w:lineRule="auto"/>
              <w:ind w:firstLine="0" w:firstLineChars="0"/>
              <w:jc w:val="left"/>
              <w:rPr>
                <w:rFonts w:ascii="Times New Roman"/>
                <w:b/>
                <w:bCs/>
                <w:sz w:val="21"/>
                <w:szCs w:val="21"/>
                <w:lang w:val="en-US"/>
              </w:rPr>
            </w:pPr>
            <w:r>
              <w:rPr>
                <w:rFonts w:hint="eastAsia" w:ascii="Times New Roman"/>
                <w:b/>
                <w:bCs/>
                <w:sz w:val="21"/>
                <w:szCs w:val="21"/>
                <w:lang w:val="en-US"/>
              </w:rPr>
              <w:t>年 月 日</w:t>
            </w:r>
          </w:p>
        </w:tc>
        <w:tc>
          <w:tcPr>
            <w:tcW w:w="993"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hint="eastAsia" w:ascii="Times New Roman"/>
                <w:b/>
                <w:bCs/>
                <w:sz w:val="21"/>
                <w:szCs w:val="21"/>
                <w:lang w:val="en-US"/>
              </w:rPr>
              <w:t>通讯作者</w:t>
            </w:r>
          </w:p>
        </w:tc>
        <w:tc>
          <w:tcPr>
            <w:tcW w:w="1062"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hint="eastAsia" w:ascii="Times New Roman"/>
                <w:b/>
                <w:bCs/>
                <w:sz w:val="21"/>
                <w:szCs w:val="21"/>
                <w:lang w:val="en-US"/>
              </w:rPr>
              <w:t>第一作者</w:t>
            </w:r>
          </w:p>
        </w:tc>
        <w:tc>
          <w:tcPr>
            <w:tcW w:w="1236"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hint="eastAsia" w:ascii="Times New Roman"/>
                <w:b/>
                <w:bCs/>
                <w:sz w:val="21"/>
                <w:szCs w:val="21"/>
                <w:lang w:val="en-US"/>
              </w:rPr>
              <w:t>国内作者</w:t>
            </w: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hint="eastAsia" w:ascii="Times New Roman"/>
                <w:b/>
                <w:bCs/>
                <w:sz w:val="21"/>
                <w:szCs w:val="21"/>
                <w:lang w:val="en-US"/>
              </w:rPr>
              <w:t>他引总次数</w:t>
            </w: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hint="eastAsia" w:ascii="Times New Roman"/>
                <w:b/>
                <w:bCs/>
                <w:sz w:val="21"/>
                <w:szCs w:val="21"/>
                <w:lang w:val="en-US"/>
              </w:rPr>
              <w:t>检索数据库</w:t>
            </w: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hint="eastAsia" w:ascii="Times New Roman"/>
                <w:b/>
                <w:bCs/>
                <w:sz w:val="21"/>
                <w:szCs w:val="21"/>
                <w:lang w:val="en-US"/>
              </w:rPr>
              <w:t>中科院JCR分区</w:t>
            </w: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b/>
                <w:bCs/>
                <w:sz w:val="21"/>
                <w:szCs w:val="21"/>
                <w:lang w:val="en-US"/>
              </w:rPr>
            </w:pPr>
            <w:r>
              <w:rPr>
                <w:rFonts w:hint="eastAsia" w:ascii="Times New Roman"/>
                <w:b/>
                <w:bCs/>
                <w:sz w:val="21"/>
                <w:szCs w:val="21"/>
                <w:lang w:val="en-US"/>
              </w:rPr>
              <w:t>核心期刊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3" w:hRule="atLeast"/>
          <w:jc w:val="center"/>
        </w:trPr>
        <w:tc>
          <w:tcPr>
            <w:tcW w:w="44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1</w:t>
            </w:r>
          </w:p>
        </w:tc>
        <w:tc>
          <w:tcPr>
            <w:tcW w:w="2397" w:type="dxa"/>
            <w:tcBorders>
              <w:top w:val="single" w:color="auto" w:sz="8" w:space="0"/>
              <w:bottom w:val="single" w:color="auto" w:sz="8" w:space="0"/>
            </w:tcBorders>
            <w:vAlign w:val="center"/>
          </w:tcPr>
          <w:p>
            <w:pPr>
              <w:widowControl/>
              <w:numPr>
                <w:ilvl w:val="0"/>
                <w:numId w:val="2"/>
              </w:numPr>
              <w:shd w:val="clear" w:color="auto" w:fill="FFFFFF"/>
              <w:spacing w:line="240" w:lineRule="auto"/>
              <w:ind w:left="0" w:hanging="357"/>
              <w:jc w:val="left"/>
              <w:rPr>
                <w:sz w:val="21"/>
                <w:szCs w:val="21"/>
              </w:rPr>
            </w:pPr>
            <w:r>
              <w:rPr>
                <w:rFonts w:hint="eastAsia"/>
                <w:sz w:val="21"/>
                <w:szCs w:val="21"/>
              </w:rPr>
              <w:t xml:space="preserve">Excellent Cryolite Resistance And High Thermal Conductivity SiC Sidewall Material for High Amperage Aluminium Reduction Cells/ </w:t>
            </w:r>
            <w:r>
              <w:rPr>
                <w:sz w:val="21"/>
                <w:szCs w:val="21"/>
              </w:rPr>
              <w:t>TMS2010AnnualMeeting</w:t>
            </w:r>
            <w:r>
              <w:rPr>
                <w:rFonts w:hint="eastAsia"/>
                <w:sz w:val="21"/>
                <w:szCs w:val="21"/>
              </w:rPr>
              <w:t>&amp; Exhibition(Light Metals 2010)/</w:t>
            </w:r>
            <w:r>
              <w:rPr>
                <w:sz w:val="21"/>
                <w:szCs w:val="21"/>
              </w:rPr>
              <w:t xml:space="preserve"> C</w:t>
            </w:r>
            <w:r>
              <w:rPr>
                <w:rFonts w:hint="eastAsia"/>
                <w:sz w:val="21"/>
                <w:szCs w:val="21"/>
              </w:rPr>
              <w:t>hunxia Liu,</w:t>
            </w:r>
            <w:r>
              <w:rPr>
                <w:sz w:val="21"/>
                <w:szCs w:val="21"/>
              </w:rPr>
              <w:t xml:space="preserve"> Z</w:t>
            </w:r>
            <w:r>
              <w:rPr>
                <w:rFonts w:hint="eastAsia"/>
                <w:sz w:val="21"/>
                <w:szCs w:val="21"/>
              </w:rPr>
              <w:t>higang Huang,Guohua Liu et al.</w:t>
            </w:r>
          </w:p>
        </w:tc>
        <w:tc>
          <w:tcPr>
            <w:tcW w:w="99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2010年889-894页</w:t>
            </w:r>
          </w:p>
        </w:tc>
        <w:tc>
          <w:tcPr>
            <w:tcW w:w="85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2010年2月14日</w:t>
            </w:r>
          </w:p>
        </w:tc>
        <w:tc>
          <w:tcPr>
            <w:tcW w:w="993"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ascii="Times New Roman"/>
                <w:sz w:val="21"/>
                <w:szCs w:val="21"/>
                <w:lang w:val="en-US"/>
              </w:rPr>
              <w:t>Z</w:t>
            </w:r>
            <w:r>
              <w:rPr>
                <w:rFonts w:hint="eastAsia" w:ascii="Times New Roman"/>
                <w:sz w:val="21"/>
                <w:szCs w:val="21"/>
                <w:lang w:val="en-US"/>
              </w:rPr>
              <w:t>hi gang Huang</w:t>
            </w:r>
          </w:p>
        </w:tc>
        <w:tc>
          <w:tcPr>
            <w:tcW w:w="106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ascii="Times New Roman"/>
                <w:sz w:val="21"/>
                <w:szCs w:val="21"/>
                <w:lang w:val="en-US"/>
              </w:rPr>
              <w:t>C</w:t>
            </w:r>
            <w:r>
              <w:rPr>
                <w:rFonts w:hint="eastAsia" w:ascii="Times New Roman"/>
                <w:sz w:val="21"/>
                <w:szCs w:val="21"/>
                <w:lang w:val="en-US"/>
              </w:rPr>
              <w:t>hun xia Liu</w:t>
            </w:r>
          </w:p>
        </w:tc>
        <w:tc>
          <w:tcPr>
            <w:tcW w:w="1236"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ascii="Times New Roman"/>
                <w:sz w:val="21"/>
                <w:szCs w:val="21"/>
                <w:lang w:val="en-US"/>
              </w:rPr>
              <w:t>C</w:t>
            </w:r>
            <w:r>
              <w:rPr>
                <w:rFonts w:hint="eastAsia" w:ascii="Times New Roman"/>
                <w:sz w:val="21"/>
                <w:szCs w:val="21"/>
                <w:lang w:val="en-US"/>
              </w:rPr>
              <w:t>hun xia Liu,</w:t>
            </w:r>
            <w:r>
              <w:rPr>
                <w:rFonts w:ascii="Times New Roman"/>
                <w:sz w:val="21"/>
                <w:szCs w:val="21"/>
                <w:lang w:val="en-US"/>
              </w:rPr>
              <w:t xml:space="preserve"> Zhi</w:t>
            </w:r>
            <w:r>
              <w:rPr>
                <w:rFonts w:hint="eastAsia" w:ascii="Times New Roman"/>
                <w:sz w:val="21"/>
                <w:szCs w:val="21"/>
                <w:lang w:val="en-US"/>
              </w:rPr>
              <w:t xml:space="preserve"> g</w:t>
            </w:r>
            <w:r>
              <w:rPr>
                <w:rFonts w:ascii="Times New Roman"/>
                <w:sz w:val="21"/>
                <w:szCs w:val="21"/>
                <w:lang w:val="en-US"/>
              </w:rPr>
              <w:t>ang Huang, Guohua Liu</w:t>
            </w:r>
            <w:r>
              <w:rPr>
                <w:rFonts w:hint="eastAsia" w:ascii="Times New Roman"/>
                <w:sz w:val="21"/>
                <w:szCs w:val="21"/>
                <w:lang w:val="en-US"/>
              </w:rPr>
              <w:t>,Zhiping Zhang</w:t>
            </w: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2</w:t>
            </w:r>
          </w:p>
        </w:tc>
        <w:tc>
          <w:tcPr>
            <w:tcW w:w="2397"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Mechanism of Silicon/carbon Reaction forβ-SiC Bonded SiC Materials/Advanced Materials Research/Chunjiang Lv,</w:t>
            </w:r>
            <w:r>
              <w:rPr>
                <w:rFonts w:ascii="Times New Roman"/>
                <w:sz w:val="21"/>
                <w:szCs w:val="21"/>
                <w:lang w:val="en-US"/>
              </w:rPr>
              <w:t>Yang Yang,Zhen Liu et al.</w:t>
            </w:r>
          </w:p>
        </w:tc>
        <w:tc>
          <w:tcPr>
            <w:tcW w:w="99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2011年335-336卷12-17页</w:t>
            </w:r>
          </w:p>
        </w:tc>
        <w:tc>
          <w:tcPr>
            <w:tcW w:w="85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2011年10月28日</w:t>
            </w:r>
          </w:p>
        </w:tc>
        <w:tc>
          <w:tcPr>
            <w:tcW w:w="993"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Chunjiang Lv</w:t>
            </w:r>
          </w:p>
        </w:tc>
        <w:tc>
          <w:tcPr>
            <w:tcW w:w="106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Chunjiang Lv</w:t>
            </w:r>
          </w:p>
        </w:tc>
        <w:tc>
          <w:tcPr>
            <w:tcW w:w="1236"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Chunjiang Lv,</w:t>
            </w:r>
            <w:r>
              <w:rPr>
                <w:rFonts w:ascii="Times New Roman"/>
                <w:sz w:val="21"/>
                <w:szCs w:val="21"/>
                <w:lang w:val="en-US"/>
              </w:rPr>
              <w:t>Yang Yang,Zhen Liu</w:t>
            </w:r>
            <w:r>
              <w:rPr>
                <w:rFonts w:hint="eastAsia" w:ascii="Times New Roman"/>
                <w:sz w:val="21"/>
                <w:szCs w:val="21"/>
                <w:lang w:val="en-US"/>
              </w:rPr>
              <w:t>,Longfei Li,Cheng,Cang,Jianfeng Gong.</w:t>
            </w: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科技核心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3</w:t>
            </w:r>
          </w:p>
        </w:tc>
        <w:tc>
          <w:tcPr>
            <w:tcW w:w="2397"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ascii="Times New Roman" w:hAnsi="宋体"/>
                <w:sz w:val="21"/>
                <w:szCs w:val="21"/>
              </w:rPr>
              <w:t>高炉用新型自结合碳化硅砖性能研究</w:t>
            </w:r>
            <w:r>
              <w:rPr>
                <w:rFonts w:hint="eastAsia" w:ascii="Times New Roman" w:hAnsi="宋体"/>
                <w:sz w:val="21"/>
                <w:szCs w:val="21"/>
              </w:rPr>
              <w:t>/耐火材料/李付，吕春江，李杰等</w:t>
            </w:r>
          </w:p>
        </w:tc>
        <w:tc>
          <w:tcPr>
            <w:tcW w:w="99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2011年45卷364-366页</w:t>
            </w:r>
          </w:p>
        </w:tc>
        <w:tc>
          <w:tcPr>
            <w:tcW w:w="85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2011年10月</w:t>
            </w:r>
          </w:p>
        </w:tc>
        <w:tc>
          <w:tcPr>
            <w:tcW w:w="993"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吕春江</w:t>
            </w:r>
          </w:p>
        </w:tc>
        <w:tc>
          <w:tcPr>
            <w:tcW w:w="106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李付</w:t>
            </w:r>
          </w:p>
        </w:tc>
        <w:tc>
          <w:tcPr>
            <w:tcW w:w="1236"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李付，</w:t>
            </w:r>
            <w:r>
              <w:rPr>
                <w:rFonts w:hint="eastAsia" w:ascii="Times New Roman" w:hAnsi="宋体"/>
                <w:sz w:val="21"/>
                <w:szCs w:val="21"/>
              </w:rPr>
              <w:t>吕春江，李杰，王建栋，吴吉光，黄志刚</w:t>
            </w: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4</w:t>
            </w:r>
          </w:p>
        </w:tc>
        <w:tc>
          <w:tcPr>
            <w:tcW w:w="2397"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hAnsi="宋体"/>
                <w:sz w:val="21"/>
                <w:szCs w:val="21"/>
              </w:rPr>
            </w:pPr>
            <w:r>
              <w:rPr>
                <w:rFonts w:ascii="Times New Roman" w:hAnsi="宋体"/>
                <w:sz w:val="21"/>
                <w:szCs w:val="21"/>
              </w:rPr>
              <w:t>铝电解槽用自结合碳化硅材料的性能</w:t>
            </w:r>
            <w:r>
              <w:rPr>
                <w:rFonts w:hint="eastAsia" w:ascii="Times New Roman" w:hAnsi="宋体"/>
                <w:sz w:val="21"/>
                <w:szCs w:val="21"/>
              </w:rPr>
              <w:t>/轻金属/黄志明，黄志林，周东方等</w:t>
            </w:r>
          </w:p>
        </w:tc>
        <w:tc>
          <w:tcPr>
            <w:tcW w:w="99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2011年37-39页</w:t>
            </w:r>
          </w:p>
        </w:tc>
        <w:tc>
          <w:tcPr>
            <w:tcW w:w="85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2011年4月29日</w:t>
            </w:r>
          </w:p>
        </w:tc>
        <w:tc>
          <w:tcPr>
            <w:tcW w:w="993"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黄志刚</w:t>
            </w:r>
          </w:p>
        </w:tc>
        <w:tc>
          <w:tcPr>
            <w:tcW w:w="106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黄志明</w:t>
            </w:r>
          </w:p>
        </w:tc>
        <w:tc>
          <w:tcPr>
            <w:tcW w:w="1236"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hAnsi="宋体"/>
                <w:sz w:val="21"/>
                <w:szCs w:val="21"/>
              </w:rPr>
              <w:t>黄志明，黄志林，周东方，金景林，王建栋，黄志刚</w:t>
            </w: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5</w:t>
            </w:r>
          </w:p>
        </w:tc>
        <w:tc>
          <w:tcPr>
            <w:tcW w:w="2397"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hAnsi="宋体"/>
                <w:sz w:val="21"/>
                <w:szCs w:val="21"/>
              </w:rPr>
            </w:pPr>
            <w:r>
              <w:rPr>
                <w:rFonts w:hint="eastAsia" w:ascii="Times New Roman" w:hAnsi="宋体"/>
                <w:sz w:val="21"/>
                <w:szCs w:val="21"/>
              </w:rPr>
              <w:t>干熄焦炉用碳化硅耐火材料抗CO侵蚀性研究/耐火材料/李杰，曹会彦，黄志刚</w:t>
            </w:r>
          </w:p>
        </w:tc>
        <w:tc>
          <w:tcPr>
            <w:tcW w:w="99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2019年53卷464-467</w:t>
            </w:r>
          </w:p>
        </w:tc>
        <w:tc>
          <w:tcPr>
            <w:tcW w:w="850" w:type="dxa"/>
            <w:tcBorders>
              <w:top w:val="single" w:color="auto" w:sz="8" w:space="0"/>
              <w:bottom w:val="single" w:color="auto" w:sz="8" w:space="0"/>
            </w:tcBorders>
            <w:vAlign w:val="center"/>
          </w:tcPr>
          <w:p>
            <w:pPr>
              <w:pStyle w:val="9"/>
              <w:snapToGrid w:val="0"/>
              <w:spacing w:line="240" w:lineRule="auto"/>
              <w:ind w:firstLine="0" w:firstLineChars="0"/>
              <w:jc w:val="left"/>
              <w:rPr>
                <w:rFonts w:ascii="Times New Roman"/>
                <w:sz w:val="21"/>
                <w:szCs w:val="21"/>
                <w:lang w:val="en-US"/>
              </w:rPr>
            </w:pPr>
            <w:r>
              <w:rPr>
                <w:rFonts w:hint="eastAsia" w:ascii="Times New Roman"/>
                <w:sz w:val="21"/>
                <w:szCs w:val="21"/>
                <w:lang w:val="en-US"/>
              </w:rPr>
              <w:t>2019年12月</w:t>
            </w:r>
          </w:p>
        </w:tc>
        <w:tc>
          <w:tcPr>
            <w:tcW w:w="993"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曹会彦</w:t>
            </w:r>
          </w:p>
        </w:tc>
        <w:tc>
          <w:tcPr>
            <w:tcW w:w="1062"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李杰</w:t>
            </w:r>
          </w:p>
        </w:tc>
        <w:tc>
          <w:tcPr>
            <w:tcW w:w="1236"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hAnsi="宋体"/>
                <w:sz w:val="21"/>
                <w:szCs w:val="21"/>
              </w:rPr>
              <w:t>李杰，曹会彦，黄志刚</w:t>
            </w: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r>
              <w:rPr>
                <w:rFonts w:hint="eastAsia" w:ascii="Times New Roman"/>
                <w:sz w:val="21"/>
                <w:szCs w:val="21"/>
                <w:lang w:val="en-US"/>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tcBorders>
              <w:top w:val="single" w:color="auto" w:sz="8" w:space="0"/>
              <w:bottom w:val="single" w:color="auto" w:sz="8" w:space="0"/>
            </w:tcBorders>
            <w:vAlign w:val="center"/>
          </w:tcPr>
          <w:p>
            <w:pPr>
              <w:pStyle w:val="9"/>
              <w:snapToGrid w:val="0"/>
              <w:spacing w:line="240" w:lineRule="auto"/>
              <w:ind w:firstLine="0" w:firstLineChars="0"/>
              <w:jc w:val="left"/>
              <w:rPr>
                <w:rFonts w:hint="eastAsia" w:ascii="Times New Roman"/>
                <w:sz w:val="21"/>
                <w:szCs w:val="21"/>
                <w:lang w:val="en-US"/>
              </w:rPr>
            </w:pPr>
            <w:r>
              <w:rPr>
                <w:rFonts w:hint="eastAsia" w:ascii="Times New Roman"/>
                <w:sz w:val="21"/>
                <w:szCs w:val="21"/>
                <w:lang w:val="en-US"/>
              </w:rPr>
              <w:t>6</w:t>
            </w:r>
          </w:p>
        </w:tc>
        <w:tc>
          <w:tcPr>
            <w:tcW w:w="2397" w:type="dxa"/>
            <w:tcBorders>
              <w:top w:val="single" w:color="auto" w:sz="8" w:space="0"/>
              <w:bottom w:val="single" w:color="auto" w:sz="8" w:space="0"/>
            </w:tcBorders>
            <w:vAlign w:val="center"/>
          </w:tcPr>
          <w:p>
            <w:pPr>
              <w:pStyle w:val="9"/>
              <w:snapToGrid w:val="0"/>
              <w:spacing w:line="240" w:lineRule="auto"/>
              <w:ind w:firstLine="0" w:firstLineChars="0"/>
              <w:jc w:val="left"/>
              <w:rPr>
                <w:rFonts w:hint="eastAsia" w:ascii="Times New Roman" w:hAnsi="宋体"/>
                <w:sz w:val="21"/>
                <w:szCs w:val="21"/>
              </w:rPr>
            </w:pPr>
            <w:r>
              <w:rPr>
                <w:rFonts w:hint="eastAsia" w:ascii="Times New Roman" w:hAnsi="宋体"/>
                <w:sz w:val="21"/>
                <w:szCs w:val="21"/>
              </w:rPr>
              <w:t>三维设计软件PRO/E在耐火材料模具设计中的应用/耐火材料/冯严宾，吕祥青，冯艳萍等</w:t>
            </w:r>
          </w:p>
        </w:tc>
        <w:tc>
          <w:tcPr>
            <w:tcW w:w="992" w:type="dxa"/>
            <w:tcBorders>
              <w:top w:val="single" w:color="auto" w:sz="8" w:space="0"/>
              <w:bottom w:val="single" w:color="auto" w:sz="8" w:space="0"/>
            </w:tcBorders>
            <w:vAlign w:val="center"/>
          </w:tcPr>
          <w:p>
            <w:pPr>
              <w:pStyle w:val="9"/>
              <w:spacing w:line="240" w:lineRule="auto"/>
              <w:ind w:firstLine="0" w:firstLineChars="0"/>
              <w:jc w:val="left"/>
              <w:rPr>
                <w:rFonts w:hint="eastAsia" w:ascii="Times New Roman"/>
                <w:sz w:val="21"/>
                <w:szCs w:val="21"/>
                <w:lang w:val="en-US"/>
              </w:rPr>
            </w:pPr>
            <w:r>
              <w:rPr>
                <w:rFonts w:hint="eastAsia" w:ascii="Times New Roman"/>
                <w:sz w:val="21"/>
                <w:szCs w:val="21"/>
                <w:lang w:val="en-US"/>
              </w:rPr>
              <w:t>2009年43卷318-319</w:t>
            </w:r>
          </w:p>
        </w:tc>
        <w:tc>
          <w:tcPr>
            <w:tcW w:w="850" w:type="dxa"/>
            <w:tcBorders>
              <w:top w:val="single" w:color="auto" w:sz="8" w:space="0"/>
              <w:bottom w:val="single" w:color="auto" w:sz="8" w:space="0"/>
            </w:tcBorders>
            <w:vAlign w:val="center"/>
          </w:tcPr>
          <w:p>
            <w:pPr>
              <w:pStyle w:val="9"/>
              <w:snapToGrid w:val="0"/>
              <w:spacing w:line="240" w:lineRule="auto"/>
              <w:ind w:firstLine="0" w:firstLineChars="0"/>
              <w:jc w:val="left"/>
              <w:rPr>
                <w:rFonts w:hint="eastAsia" w:ascii="Times New Roman"/>
                <w:sz w:val="21"/>
                <w:szCs w:val="21"/>
                <w:lang w:val="en-US"/>
              </w:rPr>
            </w:pPr>
            <w:r>
              <w:rPr>
                <w:rFonts w:hint="eastAsia" w:ascii="Times New Roman"/>
                <w:sz w:val="21"/>
                <w:szCs w:val="21"/>
                <w:lang w:val="en-US"/>
              </w:rPr>
              <w:t>2009年8月</w:t>
            </w:r>
          </w:p>
        </w:tc>
        <w:tc>
          <w:tcPr>
            <w:tcW w:w="993" w:type="dxa"/>
            <w:tcBorders>
              <w:top w:val="single" w:color="auto" w:sz="8" w:space="0"/>
              <w:bottom w:val="single" w:color="auto" w:sz="8" w:space="0"/>
            </w:tcBorders>
            <w:vAlign w:val="center"/>
          </w:tcPr>
          <w:p>
            <w:pPr>
              <w:pStyle w:val="9"/>
              <w:spacing w:line="240" w:lineRule="auto"/>
              <w:ind w:firstLine="0" w:firstLineChars="0"/>
              <w:jc w:val="left"/>
              <w:rPr>
                <w:rFonts w:hint="eastAsia" w:ascii="Times New Roman"/>
                <w:sz w:val="21"/>
                <w:szCs w:val="21"/>
                <w:lang w:val="en-US"/>
              </w:rPr>
            </w:pPr>
            <w:r>
              <w:rPr>
                <w:rFonts w:hint="eastAsia" w:ascii="Times New Roman"/>
                <w:sz w:val="21"/>
                <w:szCs w:val="21"/>
                <w:lang w:val="en-US"/>
              </w:rPr>
              <w:t>冯严宾</w:t>
            </w:r>
          </w:p>
        </w:tc>
        <w:tc>
          <w:tcPr>
            <w:tcW w:w="1062" w:type="dxa"/>
            <w:tcBorders>
              <w:top w:val="single" w:color="auto" w:sz="8" w:space="0"/>
              <w:bottom w:val="single" w:color="auto" w:sz="8" w:space="0"/>
            </w:tcBorders>
            <w:vAlign w:val="center"/>
          </w:tcPr>
          <w:p>
            <w:pPr>
              <w:pStyle w:val="9"/>
              <w:spacing w:line="240" w:lineRule="auto"/>
              <w:ind w:firstLine="0" w:firstLineChars="0"/>
              <w:jc w:val="left"/>
              <w:rPr>
                <w:rFonts w:hint="eastAsia" w:ascii="Times New Roman"/>
                <w:sz w:val="21"/>
                <w:szCs w:val="21"/>
                <w:lang w:val="en-US"/>
              </w:rPr>
            </w:pPr>
            <w:r>
              <w:rPr>
                <w:rFonts w:hint="eastAsia" w:ascii="Times New Roman"/>
                <w:sz w:val="21"/>
                <w:szCs w:val="21"/>
                <w:lang w:val="en-US"/>
              </w:rPr>
              <w:t>冯严宾</w:t>
            </w:r>
          </w:p>
        </w:tc>
        <w:tc>
          <w:tcPr>
            <w:tcW w:w="1236" w:type="dxa"/>
            <w:tcBorders>
              <w:top w:val="single" w:color="auto" w:sz="8" w:space="0"/>
              <w:bottom w:val="single" w:color="auto" w:sz="8" w:space="0"/>
            </w:tcBorders>
            <w:vAlign w:val="center"/>
          </w:tcPr>
          <w:p>
            <w:pPr>
              <w:pStyle w:val="9"/>
              <w:spacing w:line="240" w:lineRule="auto"/>
              <w:ind w:firstLine="0" w:firstLineChars="0"/>
              <w:jc w:val="left"/>
              <w:rPr>
                <w:rFonts w:hint="eastAsia" w:ascii="Times New Roman" w:hAnsi="宋体"/>
                <w:sz w:val="21"/>
                <w:szCs w:val="21"/>
              </w:rPr>
            </w:pPr>
            <w:r>
              <w:rPr>
                <w:rFonts w:hint="eastAsia" w:ascii="Times New Roman" w:hAnsi="宋体"/>
                <w:sz w:val="21"/>
                <w:szCs w:val="21"/>
              </w:rPr>
              <w:t>冯严宾，吕祥青，冯艳萍，周崇非，王建波</w:t>
            </w: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ascii="Times New Roman"/>
                <w:sz w:val="21"/>
                <w:szCs w:val="21"/>
                <w:lang w:val="en-US"/>
              </w:rPr>
            </w:pPr>
          </w:p>
        </w:tc>
        <w:tc>
          <w:tcPr>
            <w:tcW w:w="439" w:type="dxa"/>
            <w:tcBorders>
              <w:top w:val="single" w:color="auto" w:sz="8" w:space="0"/>
              <w:bottom w:val="single" w:color="auto" w:sz="8" w:space="0"/>
            </w:tcBorders>
            <w:vAlign w:val="center"/>
          </w:tcPr>
          <w:p>
            <w:pPr>
              <w:pStyle w:val="9"/>
              <w:spacing w:line="240" w:lineRule="auto"/>
              <w:ind w:firstLine="0" w:firstLineChars="0"/>
              <w:jc w:val="left"/>
              <w:rPr>
                <w:rFonts w:hint="eastAsia" w:ascii="Times New Roman"/>
                <w:sz w:val="21"/>
                <w:szCs w:val="21"/>
                <w:lang w:val="en-US"/>
              </w:rPr>
            </w:pPr>
            <w:r>
              <w:rPr>
                <w:rFonts w:hint="eastAsia" w:ascii="Times New Roman"/>
                <w:sz w:val="21"/>
                <w:szCs w:val="21"/>
                <w:lang w:val="en-US"/>
              </w:rPr>
              <w:t>中文核心</w:t>
            </w:r>
          </w:p>
        </w:tc>
      </w:tr>
    </w:tbl>
    <w:p>
      <w:pPr>
        <w:pStyle w:val="33"/>
        <w:numPr>
          <w:ilvl w:val="0"/>
          <w:numId w:val="0"/>
        </w:numPr>
        <w:spacing w:afterLines="50" w:line="440" w:lineRule="exact"/>
        <w:ind w:leftChars="0"/>
        <w:jc w:val="left"/>
        <w:rPr>
          <w:rFonts w:ascii="黑体" w:hAnsi="黑体" w:eastAsia="黑体"/>
          <w:sz w:val="21"/>
          <w:szCs w:val="21"/>
        </w:rPr>
      </w:pPr>
      <w:r>
        <w:rPr>
          <w:rFonts w:hint="eastAsia" w:ascii="黑体" w:hAnsi="黑体" w:eastAsia="黑体" w:cs="宋体"/>
          <w:kern w:val="0"/>
          <w:sz w:val="21"/>
          <w:szCs w:val="21"/>
        </w:rPr>
        <w:t>主要完成人情况表</w:t>
      </w:r>
    </w:p>
    <w:tbl>
      <w:tblPr>
        <w:tblStyle w:val="20"/>
        <w:tblW w:w="998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322"/>
        <w:gridCol w:w="2190"/>
        <w:gridCol w:w="195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snapToGrid w:val="0"/>
              <w:spacing w:line="240" w:lineRule="auto"/>
              <w:jc w:val="center"/>
              <w:rPr>
                <w:b/>
                <w:bCs/>
                <w:sz w:val="21"/>
                <w:szCs w:val="21"/>
              </w:rPr>
            </w:pPr>
            <w:r>
              <w:rPr>
                <w:b/>
                <w:bCs/>
                <w:sz w:val="21"/>
                <w:szCs w:val="21"/>
              </w:rPr>
              <w:t>排名</w:t>
            </w:r>
          </w:p>
        </w:tc>
        <w:tc>
          <w:tcPr>
            <w:tcW w:w="851" w:type="dxa"/>
            <w:vAlign w:val="center"/>
          </w:tcPr>
          <w:p>
            <w:pPr>
              <w:snapToGrid w:val="0"/>
              <w:spacing w:line="240" w:lineRule="auto"/>
              <w:jc w:val="center"/>
              <w:rPr>
                <w:b/>
                <w:bCs/>
                <w:sz w:val="21"/>
                <w:szCs w:val="21"/>
              </w:rPr>
            </w:pPr>
            <w:r>
              <w:rPr>
                <w:b/>
                <w:bCs/>
                <w:sz w:val="21"/>
                <w:szCs w:val="21"/>
              </w:rPr>
              <w:t>姓名</w:t>
            </w:r>
          </w:p>
        </w:tc>
        <w:tc>
          <w:tcPr>
            <w:tcW w:w="1322" w:type="dxa"/>
            <w:vAlign w:val="center"/>
          </w:tcPr>
          <w:p>
            <w:pPr>
              <w:snapToGrid w:val="0"/>
              <w:spacing w:line="240" w:lineRule="auto"/>
              <w:jc w:val="center"/>
              <w:rPr>
                <w:b/>
                <w:bCs/>
                <w:sz w:val="21"/>
                <w:szCs w:val="21"/>
              </w:rPr>
            </w:pPr>
            <w:r>
              <w:rPr>
                <w:b/>
                <w:bCs/>
                <w:sz w:val="21"/>
                <w:szCs w:val="21"/>
              </w:rPr>
              <w:t>技术职称</w:t>
            </w:r>
          </w:p>
        </w:tc>
        <w:tc>
          <w:tcPr>
            <w:tcW w:w="2190" w:type="dxa"/>
            <w:vAlign w:val="center"/>
          </w:tcPr>
          <w:p>
            <w:pPr>
              <w:snapToGrid w:val="0"/>
              <w:spacing w:line="240" w:lineRule="auto"/>
              <w:jc w:val="center"/>
              <w:rPr>
                <w:b/>
                <w:bCs/>
                <w:sz w:val="21"/>
                <w:szCs w:val="21"/>
              </w:rPr>
            </w:pPr>
            <w:r>
              <w:rPr>
                <w:b/>
                <w:bCs/>
                <w:sz w:val="21"/>
                <w:szCs w:val="21"/>
              </w:rPr>
              <w:t>工作单位</w:t>
            </w:r>
          </w:p>
        </w:tc>
        <w:tc>
          <w:tcPr>
            <w:tcW w:w="1950" w:type="dxa"/>
            <w:vAlign w:val="center"/>
          </w:tcPr>
          <w:p>
            <w:pPr>
              <w:snapToGrid w:val="0"/>
              <w:spacing w:line="240" w:lineRule="auto"/>
              <w:jc w:val="left"/>
              <w:rPr>
                <w:b/>
                <w:bCs/>
                <w:sz w:val="21"/>
                <w:szCs w:val="21"/>
              </w:rPr>
            </w:pPr>
            <w:r>
              <w:rPr>
                <w:b/>
                <w:bCs/>
                <w:sz w:val="21"/>
                <w:szCs w:val="21"/>
              </w:rPr>
              <w:t>对本项目</w:t>
            </w:r>
            <w:r>
              <w:rPr>
                <w:rFonts w:hint="eastAsia"/>
                <w:b/>
                <w:bCs/>
                <w:sz w:val="21"/>
                <w:szCs w:val="21"/>
              </w:rPr>
              <w:t>主要创新点贡献</w:t>
            </w:r>
          </w:p>
        </w:tc>
        <w:tc>
          <w:tcPr>
            <w:tcW w:w="3105" w:type="dxa"/>
            <w:vAlign w:val="center"/>
          </w:tcPr>
          <w:p>
            <w:pPr>
              <w:snapToGrid w:val="0"/>
              <w:spacing w:line="240" w:lineRule="auto"/>
              <w:jc w:val="center"/>
              <w:rPr>
                <w:b/>
                <w:bCs/>
                <w:color w:val="000000" w:themeColor="text1"/>
                <w:sz w:val="21"/>
                <w:szCs w:val="21"/>
              </w:rPr>
            </w:pPr>
            <w:r>
              <w:rPr>
                <w:b/>
                <w:bCs/>
                <w:color w:val="000000" w:themeColor="text1"/>
                <w:sz w:val="21"/>
                <w:szCs w:val="21"/>
              </w:rPr>
              <w:t>曾获</w:t>
            </w:r>
            <w:r>
              <w:rPr>
                <w:rFonts w:hint="eastAsia"/>
                <w:b/>
                <w:bCs/>
                <w:color w:val="000000" w:themeColor="text1"/>
                <w:sz w:val="21"/>
                <w:szCs w:val="21"/>
              </w:rPr>
              <w:t>省级以上</w:t>
            </w:r>
            <w:r>
              <w:rPr>
                <w:b/>
                <w:bCs/>
                <w:color w:val="000000" w:themeColor="text1"/>
                <w:sz w:val="21"/>
                <w:szCs w:val="21"/>
              </w:rPr>
              <w:t>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snapToGrid w:val="0"/>
              <w:spacing w:line="240" w:lineRule="auto"/>
              <w:jc w:val="center"/>
              <w:rPr>
                <w:sz w:val="21"/>
                <w:szCs w:val="21"/>
              </w:rPr>
            </w:pPr>
            <w:r>
              <w:rPr>
                <w:rFonts w:hint="eastAsia"/>
                <w:sz w:val="21"/>
                <w:szCs w:val="21"/>
              </w:rPr>
              <w:t>1</w:t>
            </w:r>
          </w:p>
        </w:tc>
        <w:tc>
          <w:tcPr>
            <w:tcW w:w="851" w:type="dxa"/>
            <w:vAlign w:val="center"/>
          </w:tcPr>
          <w:p>
            <w:pPr>
              <w:snapToGrid w:val="0"/>
              <w:spacing w:line="240" w:lineRule="auto"/>
              <w:jc w:val="center"/>
              <w:rPr>
                <w:sz w:val="21"/>
                <w:szCs w:val="21"/>
              </w:rPr>
            </w:pPr>
            <w:r>
              <w:rPr>
                <w:rFonts w:hint="eastAsia"/>
                <w:sz w:val="21"/>
                <w:szCs w:val="21"/>
              </w:rPr>
              <w:t>吕春江</w:t>
            </w:r>
          </w:p>
        </w:tc>
        <w:tc>
          <w:tcPr>
            <w:tcW w:w="1322" w:type="dxa"/>
            <w:vAlign w:val="center"/>
          </w:tcPr>
          <w:p>
            <w:pPr>
              <w:snapToGrid w:val="0"/>
              <w:spacing w:line="240" w:lineRule="auto"/>
              <w:jc w:val="center"/>
              <w:rPr>
                <w:sz w:val="21"/>
                <w:szCs w:val="21"/>
              </w:rPr>
            </w:pPr>
            <w:r>
              <w:rPr>
                <w:rFonts w:hint="eastAsia"/>
                <w:sz w:val="21"/>
                <w:szCs w:val="21"/>
              </w:rPr>
              <w:t>高级工程师</w:t>
            </w:r>
          </w:p>
        </w:tc>
        <w:tc>
          <w:tcPr>
            <w:tcW w:w="2190" w:type="dxa"/>
            <w:vAlign w:val="center"/>
          </w:tcPr>
          <w:p>
            <w:pPr>
              <w:snapToGrid w:val="0"/>
              <w:spacing w:line="240" w:lineRule="auto"/>
              <w:jc w:val="center"/>
              <w:rPr>
                <w:sz w:val="21"/>
                <w:szCs w:val="21"/>
              </w:rPr>
            </w:pPr>
            <w:r>
              <w:rPr>
                <w:rFonts w:hint="eastAsia"/>
                <w:sz w:val="21"/>
                <w:szCs w:val="21"/>
              </w:rPr>
              <w:t>中钢集团洛阳耐火材料研究院有限公司</w:t>
            </w:r>
          </w:p>
        </w:tc>
        <w:tc>
          <w:tcPr>
            <w:tcW w:w="1950" w:type="dxa"/>
            <w:vAlign w:val="center"/>
          </w:tcPr>
          <w:p>
            <w:pPr>
              <w:snapToGrid w:val="0"/>
              <w:spacing w:line="240" w:lineRule="auto"/>
              <w:jc w:val="left"/>
              <w:rPr>
                <w:sz w:val="21"/>
                <w:szCs w:val="21"/>
              </w:rPr>
            </w:pPr>
            <w:r>
              <w:rPr>
                <w:rFonts w:hint="eastAsia"/>
                <w:sz w:val="21"/>
                <w:szCs w:val="21"/>
              </w:rPr>
              <w:t>项目负责人，主要技术负责，参与技术路线制定，解决成型、原料等技术难点，推动技术向生产转化，促进项目进展。</w:t>
            </w:r>
          </w:p>
        </w:tc>
        <w:tc>
          <w:tcPr>
            <w:tcW w:w="3105" w:type="dxa"/>
            <w:vAlign w:val="center"/>
          </w:tcPr>
          <w:p>
            <w:pPr>
              <w:snapToGrid w:val="0"/>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snapToGrid w:val="0"/>
              <w:spacing w:line="240" w:lineRule="auto"/>
              <w:jc w:val="center"/>
              <w:rPr>
                <w:sz w:val="21"/>
                <w:szCs w:val="21"/>
              </w:rPr>
            </w:pPr>
            <w:r>
              <w:rPr>
                <w:rFonts w:hint="eastAsia"/>
                <w:sz w:val="21"/>
                <w:szCs w:val="21"/>
              </w:rPr>
              <w:t>2</w:t>
            </w:r>
          </w:p>
        </w:tc>
        <w:tc>
          <w:tcPr>
            <w:tcW w:w="851" w:type="dxa"/>
            <w:vAlign w:val="center"/>
          </w:tcPr>
          <w:p>
            <w:pPr>
              <w:snapToGrid w:val="0"/>
              <w:spacing w:line="240" w:lineRule="auto"/>
              <w:jc w:val="center"/>
              <w:rPr>
                <w:sz w:val="21"/>
                <w:szCs w:val="21"/>
              </w:rPr>
            </w:pPr>
            <w:r>
              <w:rPr>
                <w:rFonts w:hint="eastAsia"/>
                <w:sz w:val="21"/>
                <w:szCs w:val="21"/>
              </w:rPr>
              <w:t>黄志刚</w:t>
            </w:r>
          </w:p>
        </w:tc>
        <w:tc>
          <w:tcPr>
            <w:tcW w:w="1322" w:type="dxa"/>
            <w:vAlign w:val="center"/>
          </w:tcPr>
          <w:p>
            <w:pPr>
              <w:snapToGrid w:val="0"/>
              <w:spacing w:line="240" w:lineRule="auto"/>
              <w:jc w:val="center"/>
              <w:rPr>
                <w:sz w:val="21"/>
                <w:szCs w:val="21"/>
              </w:rPr>
            </w:pPr>
            <w:r>
              <w:rPr>
                <w:rFonts w:hint="eastAsia"/>
                <w:sz w:val="21"/>
                <w:szCs w:val="21"/>
              </w:rPr>
              <w:t>教授级高工</w:t>
            </w:r>
          </w:p>
        </w:tc>
        <w:tc>
          <w:tcPr>
            <w:tcW w:w="2190" w:type="dxa"/>
            <w:vAlign w:val="center"/>
          </w:tcPr>
          <w:p>
            <w:pPr>
              <w:snapToGrid w:val="0"/>
              <w:spacing w:line="240" w:lineRule="auto"/>
              <w:jc w:val="center"/>
              <w:rPr>
                <w:sz w:val="21"/>
                <w:szCs w:val="21"/>
              </w:rPr>
            </w:pPr>
            <w:r>
              <w:rPr>
                <w:rFonts w:hint="eastAsia"/>
                <w:sz w:val="21"/>
                <w:szCs w:val="21"/>
              </w:rPr>
              <w:t>中钢集团洛阳耐火材料研究院有限公司</w:t>
            </w:r>
          </w:p>
        </w:tc>
        <w:tc>
          <w:tcPr>
            <w:tcW w:w="1950" w:type="dxa"/>
            <w:vAlign w:val="center"/>
          </w:tcPr>
          <w:p>
            <w:pPr>
              <w:snapToGrid w:val="0"/>
              <w:spacing w:line="240" w:lineRule="auto"/>
              <w:jc w:val="left"/>
              <w:rPr>
                <w:sz w:val="21"/>
                <w:szCs w:val="21"/>
              </w:rPr>
            </w:pPr>
            <w:r>
              <w:rPr>
                <w:rFonts w:hint="eastAsia"/>
                <w:sz w:val="21"/>
                <w:szCs w:val="21"/>
              </w:rPr>
              <w:t>项目负责人，主要技术负责，参与技术路线制定，高速混炼设备选型，技术检验评估，稳定生产工艺。</w:t>
            </w:r>
          </w:p>
        </w:tc>
        <w:tc>
          <w:tcPr>
            <w:tcW w:w="3105" w:type="dxa"/>
            <w:vAlign w:val="center"/>
          </w:tcPr>
          <w:p>
            <w:pPr>
              <w:snapToGrid w:val="0"/>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snapToGrid w:val="0"/>
              <w:spacing w:line="240" w:lineRule="auto"/>
              <w:jc w:val="center"/>
              <w:rPr>
                <w:sz w:val="21"/>
                <w:szCs w:val="21"/>
              </w:rPr>
            </w:pPr>
            <w:r>
              <w:rPr>
                <w:rFonts w:hint="eastAsia"/>
                <w:sz w:val="21"/>
                <w:szCs w:val="21"/>
              </w:rPr>
              <w:t>3</w:t>
            </w:r>
          </w:p>
        </w:tc>
        <w:tc>
          <w:tcPr>
            <w:tcW w:w="851" w:type="dxa"/>
            <w:vAlign w:val="center"/>
          </w:tcPr>
          <w:p>
            <w:pPr>
              <w:snapToGrid w:val="0"/>
              <w:spacing w:line="240" w:lineRule="auto"/>
              <w:jc w:val="center"/>
              <w:rPr>
                <w:sz w:val="21"/>
                <w:szCs w:val="21"/>
              </w:rPr>
            </w:pPr>
            <w:r>
              <w:rPr>
                <w:rFonts w:hint="eastAsia"/>
                <w:sz w:val="21"/>
                <w:szCs w:val="21"/>
              </w:rPr>
              <w:t>曹会彦</w:t>
            </w:r>
          </w:p>
        </w:tc>
        <w:tc>
          <w:tcPr>
            <w:tcW w:w="1322" w:type="dxa"/>
            <w:vAlign w:val="center"/>
          </w:tcPr>
          <w:p>
            <w:pPr>
              <w:snapToGrid w:val="0"/>
              <w:spacing w:line="240" w:lineRule="auto"/>
              <w:jc w:val="center"/>
              <w:rPr>
                <w:sz w:val="21"/>
                <w:szCs w:val="21"/>
              </w:rPr>
            </w:pPr>
            <w:r>
              <w:rPr>
                <w:rFonts w:hint="eastAsia"/>
                <w:sz w:val="21"/>
                <w:szCs w:val="21"/>
              </w:rPr>
              <w:t>高级工程师</w:t>
            </w:r>
          </w:p>
        </w:tc>
        <w:tc>
          <w:tcPr>
            <w:tcW w:w="2190" w:type="dxa"/>
            <w:vAlign w:val="center"/>
          </w:tcPr>
          <w:p>
            <w:pPr>
              <w:snapToGrid w:val="0"/>
              <w:spacing w:line="240" w:lineRule="auto"/>
              <w:jc w:val="center"/>
              <w:rPr>
                <w:sz w:val="21"/>
                <w:szCs w:val="21"/>
              </w:rPr>
            </w:pPr>
            <w:r>
              <w:rPr>
                <w:rFonts w:hint="eastAsia"/>
                <w:sz w:val="21"/>
                <w:szCs w:val="21"/>
              </w:rPr>
              <w:t>中钢集团洛阳耐火材料研究院有限公司</w:t>
            </w:r>
          </w:p>
        </w:tc>
        <w:tc>
          <w:tcPr>
            <w:tcW w:w="1950" w:type="dxa"/>
            <w:vAlign w:val="center"/>
          </w:tcPr>
          <w:p>
            <w:pPr>
              <w:snapToGrid w:val="0"/>
              <w:spacing w:line="240" w:lineRule="auto"/>
              <w:jc w:val="left"/>
              <w:rPr>
                <w:sz w:val="21"/>
                <w:szCs w:val="21"/>
              </w:rPr>
            </w:pPr>
            <w:r>
              <w:rPr>
                <w:rFonts w:hint="eastAsia"/>
                <w:sz w:val="21"/>
                <w:szCs w:val="21"/>
              </w:rPr>
              <w:t>主要技术负责，参与实验室工作，改进产品材质均匀性和外观，提高产品合格率。</w:t>
            </w:r>
          </w:p>
        </w:tc>
        <w:tc>
          <w:tcPr>
            <w:tcW w:w="3105" w:type="dxa"/>
            <w:vAlign w:val="center"/>
          </w:tcPr>
          <w:p>
            <w:pPr>
              <w:snapToGrid w:val="0"/>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snapToGrid w:val="0"/>
              <w:spacing w:line="240" w:lineRule="auto"/>
              <w:jc w:val="center"/>
              <w:rPr>
                <w:sz w:val="21"/>
                <w:szCs w:val="21"/>
              </w:rPr>
            </w:pPr>
            <w:r>
              <w:rPr>
                <w:rFonts w:hint="eastAsia"/>
                <w:sz w:val="21"/>
                <w:szCs w:val="21"/>
              </w:rPr>
              <w:t>4</w:t>
            </w:r>
          </w:p>
        </w:tc>
        <w:tc>
          <w:tcPr>
            <w:tcW w:w="851" w:type="dxa"/>
            <w:vAlign w:val="center"/>
          </w:tcPr>
          <w:p>
            <w:pPr>
              <w:snapToGrid w:val="0"/>
              <w:spacing w:line="240" w:lineRule="auto"/>
              <w:jc w:val="center"/>
              <w:rPr>
                <w:sz w:val="21"/>
                <w:szCs w:val="21"/>
              </w:rPr>
            </w:pPr>
            <w:r>
              <w:rPr>
                <w:rFonts w:hint="eastAsia"/>
                <w:sz w:val="21"/>
                <w:szCs w:val="21"/>
              </w:rPr>
              <w:t>王佳平</w:t>
            </w:r>
          </w:p>
        </w:tc>
        <w:tc>
          <w:tcPr>
            <w:tcW w:w="1322" w:type="dxa"/>
            <w:vAlign w:val="center"/>
          </w:tcPr>
          <w:p>
            <w:pPr>
              <w:snapToGrid w:val="0"/>
              <w:spacing w:line="240" w:lineRule="auto"/>
              <w:jc w:val="center"/>
              <w:rPr>
                <w:sz w:val="21"/>
                <w:szCs w:val="21"/>
              </w:rPr>
            </w:pPr>
            <w:r>
              <w:rPr>
                <w:rFonts w:hint="eastAsia"/>
                <w:sz w:val="21"/>
                <w:szCs w:val="21"/>
              </w:rPr>
              <w:t>高级工程师</w:t>
            </w:r>
          </w:p>
        </w:tc>
        <w:tc>
          <w:tcPr>
            <w:tcW w:w="2190" w:type="dxa"/>
            <w:vAlign w:val="center"/>
          </w:tcPr>
          <w:p>
            <w:pPr>
              <w:snapToGrid w:val="0"/>
              <w:spacing w:line="240" w:lineRule="auto"/>
              <w:jc w:val="center"/>
              <w:rPr>
                <w:sz w:val="21"/>
                <w:szCs w:val="21"/>
              </w:rPr>
            </w:pPr>
            <w:r>
              <w:rPr>
                <w:rFonts w:hint="eastAsia"/>
                <w:sz w:val="21"/>
                <w:szCs w:val="21"/>
              </w:rPr>
              <w:t>中钢集团洛阳耐火材料研究院有限公司</w:t>
            </w:r>
          </w:p>
        </w:tc>
        <w:tc>
          <w:tcPr>
            <w:tcW w:w="1950" w:type="dxa"/>
            <w:vAlign w:val="center"/>
          </w:tcPr>
          <w:p>
            <w:pPr>
              <w:snapToGrid w:val="0"/>
              <w:spacing w:line="240" w:lineRule="auto"/>
              <w:jc w:val="left"/>
              <w:rPr>
                <w:sz w:val="21"/>
                <w:szCs w:val="21"/>
              </w:rPr>
            </w:pPr>
            <w:r>
              <w:rPr>
                <w:rFonts w:hint="eastAsia"/>
                <w:sz w:val="21"/>
                <w:szCs w:val="21"/>
              </w:rPr>
              <w:t>参与实验室工作，各项指标检验与结果分析。</w:t>
            </w:r>
          </w:p>
        </w:tc>
        <w:tc>
          <w:tcPr>
            <w:tcW w:w="3105" w:type="dxa"/>
            <w:vAlign w:val="center"/>
          </w:tcPr>
          <w:p>
            <w:pPr>
              <w:snapToGrid w:val="0"/>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snapToGrid w:val="0"/>
              <w:spacing w:line="240" w:lineRule="auto"/>
              <w:jc w:val="center"/>
              <w:rPr>
                <w:sz w:val="21"/>
                <w:szCs w:val="21"/>
              </w:rPr>
            </w:pPr>
            <w:r>
              <w:rPr>
                <w:rFonts w:hint="eastAsia"/>
                <w:sz w:val="21"/>
                <w:szCs w:val="21"/>
              </w:rPr>
              <w:t>5</w:t>
            </w:r>
          </w:p>
        </w:tc>
        <w:tc>
          <w:tcPr>
            <w:tcW w:w="851" w:type="dxa"/>
            <w:vAlign w:val="center"/>
          </w:tcPr>
          <w:p>
            <w:pPr>
              <w:snapToGrid w:val="0"/>
              <w:spacing w:line="240" w:lineRule="auto"/>
              <w:jc w:val="center"/>
              <w:rPr>
                <w:sz w:val="21"/>
                <w:szCs w:val="21"/>
              </w:rPr>
            </w:pPr>
            <w:r>
              <w:rPr>
                <w:rFonts w:hint="eastAsia"/>
                <w:sz w:val="21"/>
                <w:szCs w:val="21"/>
              </w:rPr>
              <w:t>张新华</w:t>
            </w:r>
          </w:p>
        </w:tc>
        <w:tc>
          <w:tcPr>
            <w:tcW w:w="1322" w:type="dxa"/>
            <w:vAlign w:val="center"/>
          </w:tcPr>
          <w:p>
            <w:pPr>
              <w:snapToGrid w:val="0"/>
              <w:spacing w:line="240" w:lineRule="auto"/>
              <w:jc w:val="center"/>
              <w:rPr>
                <w:sz w:val="21"/>
                <w:szCs w:val="21"/>
              </w:rPr>
            </w:pPr>
            <w:r>
              <w:rPr>
                <w:rFonts w:hint="eastAsia"/>
                <w:sz w:val="21"/>
                <w:szCs w:val="21"/>
              </w:rPr>
              <w:t>高级工程师</w:t>
            </w:r>
          </w:p>
        </w:tc>
        <w:tc>
          <w:tcPr>
            <w:tcW w:w="2190" w:type="dxa"/>
            <w:vAlign w:val="center"/>
          </w:tcPr>
          <w:p>
            <w:pPr>
              <w:snapToGrid w:val="0"/>
              <w:spacing w:line="240" w:lineRule="auto"/>
              <w:jc w:val="center"/>
              <w:rPr>
                <w:sz w:val="21"/>
                <w:szCs w:val="21"/>
              </w:rPr>
            </w:pPr>
            <w:r>
              <w:rPr>
                <w:rFonts w:hint="eastAsia"/>
                <w:sz w:val="21"/>
                <w:szCs w:val="21"/>
              </w:rPr>
              <w:t>中钢集团洛阳耐火材料研究院有限公司</w:t>
            </w:r>
          </w:p>
        </w:tc>
        <w:tc>
          <w:tcPr>
            <w:tcW w:w="1950" w:type="dxa"/>
            <w:vAlign w:val="center"/>
          </w:tcPr>
          <w:p>
            <w:pPr>
              <w:snapToGrid w:val="0"/>
              <w:spacing w:line="240" w:lineRule="auto"/>
              <w:jc w:val="left"/>
              <w:rPr>
                <w:sz w:val="21"/>
                <w:szCs w:val="21"/>
              </w:rPr>
            </w:pPr>
            <w:r>
              <w:rPr>
                <w:rFonts w:hint="eastAsia"/>
                <w:sz w:val="21"/>
                <w:szCs w:val="21"/>
              </w:rPr>
              <w:t>生产负责，统计生产数据，分析改进。</w:t>
            </w:r>
          </w:p>
        </w:tc>
        <w:tc>
          <w:tcPr>
            <w:tcW w:w="3105" w:type="dxa"/>
            <w:vAlign w:val="center"/>
          </w:tcPr>
          <w:p>
            <w:pPr>
              <w:snapToGrid w:val="0"/>
              <w:spacing w:line="240" w:lineRule="auto"/>
              <w:jc w:val="left"/>
              <w:rPr>
                <w:sz w:val="21"/>
                <w:szCs w:val="21"/>
              </w:rPr>
            </w:pPr>
            <w:r>
              <w:rPr>
                <w:rFonts w:hint="eastAsia"/>
                <w:sz w:val="21"/>
                <w:szCs w:val="21"/>
              </w:rPr>
              <w:t>2006年“复相氮化物结合碳化硅窑具的研制与应用”获中国钢铁协会、中国金属学会颁发的冶金科学技术奖三等奖（第13完成人）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snapToGrid w:val="0"/>
              <w:spacing w:line="240" w:lineRule="auto"/>
              <w:jc w:val="center"/>
              <w:rPr>
                <w:sz w:val="21"/>
                <w:szCs w:val="21"/>
              </w:rPr>
            </w:pPr>
            <w:r>
              <w:rPr>
                <w:rFonts w:hint="eastAsia"/>
                <w:sz w:val="21"/>
                <w:szCs w:val="21"/>
              </w:rPr>
              <w:t>6</w:t>
            </w:r>
          </w:p>
        </w:tc>
        <w:tc>
          <w:tcPr>
            <w:tcW w:w="851" w:type="dxa"/>
            <w:vAlign w:val="center"/>
          </w:tcPr>
          <w:p>
            <w:pPr>
              <w:snapToGrid w:val="0"/>
              <w:spacing w:line="240" w:lineRule="auto"/>
              <w:jc w:val="center"/>
              <w:rPr>
                <w:sz w:val="21"/>
                <w:szCs w:val="21"/>
              </w:rPr>
            </w:pPr>
            <w:r>
              <w:rPr>
                <w:rFonts w:hint="eastAsia"/>
                <w:sz w:val="21"/>
                <w:szCs w:val="21"/>
              </w:rPr>
              <w:t>李杰</w:t>
            </w:r>
          </w:p>
        </w:tc>
        <w:tc>
          <w:tcPr>
            <w:tcW w:w="1322" w:type="dxa"/>
            <w:vAlign w:val="center"/>
          </w:tcPr>
          <w:p>
            <w:pPr>
              <w:snapToGrid w:val="0"/>
              <w:spacing w:line="240" w:lineRule="auto"/>
              <w:jc w:val="center"/>
              <w:rPr>
                <w:sz w:val="21"/>
                <w:szCs w:val="21"/>
              </w:rPr>
            </w:pPr>
            <w:r>
              <w:rPr>
                <w:rFonts w:hint="eastAsia"/>
                <w:sz w:val="21"/>
                <w:szCs w:val="21"/>
              </w:rPr>
              <w:t>高级工程师</w:t>
            </w:r>
          </w:p>
        </w:tc>
        <w:tc>
          <w:tcPr>
            <w:tcW w:w="2190" w:type="dxa"/>
            <w:vAlign w:val="center"/>
          </w:tcPr>
          <w:p>
            <w:pPr>
              <w:snapToGrid w:val="0"/>
              <w:spacing w:line="240" w:lineRule="auto"/>
              <w:jc w:val="center"/>
              <w:rPr>
                <w:sz w:val="21"/>
                <w:szCs w:val="21"/>
              </w:rPr>
            </w:pPr>
            <w:r>
              <w:rPr>
                <w:rFonts w:hint="eastAsia"/>
                <w:sz w:val="21"/>
                <w:szCs w:val="21"/>
              </w:rPr>
              <w:t>中钢集团洛阳耐火材料研究院有限公司</w:t>
            </w:r>
          </w:p>
        </w:tc>
        <w:tc>
          <w:tcPr>
            <w:tcW w:w="1950" w:type="dxa"/>
            <w:vAlign w:val="center"/>
          </w:tcPr>
          <w:p>
            <w:pPr>
              <w:snapToGrid w:val="0"/>
              <w:spacing w:line="240" w:lineRule="auto"/>
              <w:jc w:val="left"/>
              <w:rPr>
                <w:sz w:val="21"/>
                <w:szCs w:val="21"/>
              </w:rPr>
            </w:pPr>
            <w:r>
              <w:rPr>
                <w:rFonts w:hint="eastAsia"/>
                <w:sz w:val="21"/>
                <w:szCs w:val="21"/>
              </w:rPr>
              <w:t>产品调研，技术推广，产品销售</w:t>
            </w:r>
          </w:p>
        </w:tc>
        <w:tc>
          <w:tcPr>
            <w:tcW w:w="3105" w:type="dxa"/>
            <w:vAlign w:val="center"/>
          </w:tcPr>
          <w:p>
            <w:pPr>
              <w:snapToGrid w:val="0"/>
              <w:spacing w:line="240" w:lineRule="auto"/>
              <w:jc w:val="left"/>
              <w:rPr>
                <w:sz w:val="21"/>
                <w:szCs w:val="21"/>
              </w:rPr>
            </w:pPr>
            <w:r>
              <w:rPr>
                <w:rFonts w:hint="eastAsia"/>
                <w:sz w:val="21"/>
                <w:szCs w:val="21"/>
              </w:rPr>
              <w:t>2014年“大型铝电解槽侧衬材料复合关键技术的研究与应用”获河南省科技进步二等奖（第9完成人）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snapToGrid w:val="0"/>
              <w:spacing w:line="240" w:lineRule="auto"/>
              <w:jc w:val="center"/>
              <w:rPr>
                <w:sz w:val="21"/>
                <w:szCs w:val="21"/>
              </w:rPr>
            </w:pPr>
            <w:r>
              <w:rPr>
                <w:rFonts w:hint="eastAsia"/>
                <w:sz w:val="21"/>
                <w:szCs w:val="21"/>
              </w:rPr>
              <w:t>7</w:t>
            </w:r>
          </w:p>
        </w:tc>
        <w:tc>
          <w:tcPr>
            <w:tcW w:w="851" w:type="dxa"/>
            <w:vAlign w:val="center"/>
          </w:tcPr>
          <w:p>
            <w:pPr>
              <w:snapToGrid w:val="0"/>
              <w:spacing w:line="240" w:lineRule="auto"/>
              <w:jc w:val="center"/>
              <w:rPr>
                <w:sz w:val="21"/>
                <w:szCs w:val="21"/>
              </w:rPr>
            </w:pPr>
            <w:r>
              <w:rPr>
                <w:rFonts w:hint="eastAsia"/>
                <w:sz w:val="21"/>
                <w:szCs w:val="21"/>
              </w:rPr>
              <w:t>冯严宾</w:t>
            </w:r>
          </w:p>
        </w:tc>
        <w:tc>
          <w:tcPr>
            <w:tcW w:w="1322" w:type="dxa"/>
            <w:vAlign w:val="center"/>
          </w:tcPr>
          <w:p>
            <w:pPr>
              <w:snapToGrid w:val="0"/>
              <w:spacing w:line="240" w:lineRule="auto"/>
              <w:jc w:val="center"/>
              <w:rPr>
                <w:sz w:val="21"/>
                <w:szCs w:val="21"/>
              </w:rPr>
            </w:pPr>
            <w:r>
              <w:rPr>
                <w:rFonts w:hint="eastAsia"/>
                <w:sz w:val="21"/>
                <w:szCs w:val="21"/>
              </w:rPr>
              <w:t>高级工程师</w:t>
            </w:r>
          </w:p>
        </w:tc>
        <w:tc>
          <w:tcPr>
            <w:tcW w:w="2190" w:type="dxa"/>
            <w:vAlign w:val="center"/>
          </w:tcPr>
          <w:p>
            <w:pPr>
              <w:snapToGrid w:val="0"/>
              <w:spacing w:line="240" w:lineRule="auto"/>
              <w:jc w:val="center"/>
              <w:rPr>
                <w:sz w:val="21"/>
                <w:szCs w:val="21"/>
              </w:rPr>
            </w:pPr>
            <w:r>
              <w:rPr>
                <w:rFonts w:hint="eastAsia"/>
                <w:sz w:val="21"/>
                <w:szCs w:val="21"/>
              </w:rPr>
              <w:t>中钢集团洛阳耐火材料研究院有限公司</w:t>
            </w:r>
          </w:p>
        </w:tc>
        <w:tc>
          <w:tcPr>
            <w:tcW w:w="1950" w:type="dxa"/>
            <w:vAlign w:val="center"/>
          </w:tcPr>
          <w:p>
            <w:pPr>
              <w:snapToGrid w:val="0"/>
              <w:spacing w:line="240" w:lineRule="auto"/>
              <w:jc w:val="left"/>
              <w:rPr>
                <w:sz w:val="21"/>
                <w:szCs w:val="21"/>
              </w:rPr>
            </w:pPr>
            <w:r>
              <w:rPr>
                <w:rFonts w:hint="eastAsia"/>
                <w:sz w:val="21"/>
                <w:szCs w:val="21"/>
              </w:rPr>
              <w:t>模具设计，成型工艺负责</w:t>
            </w:r>
          </w:p>
        </w:tc>
        <w:tc>
          <w:tcPr>
            <w:tcW w:w="3105" w:type="dxa"/>
            <w:vAlign w:val="center"/>
          </w:tcPr>
          <w:p>
            <w:pPr>
              <w:snapToGrid w:val="0"/>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snapToGrid w:val="0"/>
              <w:spacing w:line="240" w:lineRule="auto"/>
              <w:jc w:val="center"/>
              <w:rPr>
                <w:sz w:val="21"/>
                <w:szCs w:val="21"/>
              </w:rPr>
            </w:pPr>
            <w:r>
              <w:rPr>
                <w:rFonts w:hint="eastAsia"/>
                <w:sz w:val="21"/>
                <w:szCs w:val="21"/>
              </w:rPr>
              <w:t>8</w:t>
            </w:r>
          </w:p>
        </w:tc>
        <w:tc>
          <w:tcPr>
            <w:tcW w:w="851" w:type="dxa"/>
            <w:vAlign w:val="center"/>
          </w:tcPr>
          <w:p>
            <w:pPr>
              <w:snapToGrid w:val="0"/>
              <w:spacing w:line="240" w:lineRule="auto"/>
              <w:jc w:val="center"/>
              <w:rPr>
                <w:sz w:val="21"/>
                <w:szCs w:val="21"/>
              </w:rPr>
            </w:pPr>
            <w:r>
              <w:rPr>
                <w:rFonts w:hint="eastAsia"/>
                <w:sz w:val="21"/>
                <w:szCs w:val="21"/>
              </w:rPr>
              <w:t>刘臻</w:t>
            </w:r>
          </w:p>
        </w:tc>
        <w:tc>
          <w:tcPr>
            <w:tcW w:w="1322" w:type="dxa"/>
            <w:vAlign w:val="center"/>
          </w:tcPr>
          <w:p>
            <w:pPr>
              <w:snapToGrid w:val="0"/>
              <w:spacing w:line="240" w:lineRule="auto"/>
              <w:jc w:val="center"/>
              <w:rPr>
                <w:sz w:val="21"/>
                <w:szCs w:val="21"/>
              </w:rPr>
            </w:pPr>
            <w:r>
              <w:rPr>
                <w:rFonts w:hint="eastAsia"/>
                <w:sz w:val="21"/>
                <w:szCs w:val="21"/>
              </w:rPr>
              <w:t>高级工程师</w:t>
            </w:r>
          </w:p>
        </w:tc>
        <w:tc>
          <w:tcPr>
            <w:tcW w:w="2190" w:type="dxa"/>
            <w:vAlign w:val="center"/>
          </w:tcPr>
          <w:p>
            <w:pPr>
              <w:snapToGrid w:val="0"/>
              <w:spacing w:line="240" w:lineRule="auto"/>
              <w:jc w:val="center"/>
              <w:rPr>
                <w:sz w:val="21"/>
                <w:szCs w:val="21"/>
              </w:rPr>
            </w:pPr>
            <w:r>
              <w:rPr>
                <w:rFonts w:hint="eastAsia"/>
                <w:sz w:val="21"/>
                <w:szCs w:val="21"/>
              </w:rPr>
              <w:t>中钢集团洛阳耐火材料研究院有限公司</w:t>
            </w:r>
          </w:p>
        </w:tc>
        <w:tc>
          <w:tcPr>
            <w:tcW w:w="1950" w:type="dxa"/>
            <w:vAlign w:val="center"/>
          </w:tcPr>
          <w:p>
            <w:pPr>
              <w:snapToGrid w:val="0"/>
              <w:spacing w:line="240" w:lineRule="auto"/>
              <w:jc w:val="left"/>
              <w:rPr>
                <w:sz w:val="21"/>
                <w:szCs w:val="21"/>
              </w:rPr>
            </w:pPr>
            <w:r>
              <w:rPr>
                <w:rFonts w:hint="eastAsia"/>
                <w:sz w:val="21"/>
                <w:szCs w:val="21"/>
              </w:rPr>
              <w:t>成品检验负责，检验报告分析。</w:t>
            </w:r>
          </w:p>
        </w:tc>
        <w:tc>
          <w:tcPr>
            <w:tcW w:w="3105" w:type="dxa"/>
            <w:vAlign w:val="center"/>
          </w:tcPr>
          <w:p>
            <w:pPr>
              <w:snapToGrid w:val="0"/>
              <w:spacing w:line="240" w:lineRule="auto"/>
              <w:jc w:val="left"/>
              <w:rPr>
                <w:sz w:val="21"/>
                <w:szCs w:val="21"/>
              </w:rPr>
            </w:pPr>
            <w:r>
              <w:rPr>
                <w:rFonts w:hint="eastAsia"/>
                <w:sz w:val="21"/>
                <w:szCs w:val="21"/>
              </w:rPr>
              <w:t>2014年“大型铝电解槽侧衬材料复合关键技术的研究与应用”获河南省科技进步二等奖（第12完成人）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snapToGrid w:val="0"/>
              <w:spacing w:line="240" w:lineRule="auto"/>
              <w:jc w:val="center"/>
              <w:rPr>
                <w:sz w:val="21"/>
                <w:szCs w:val="21"/>
              </w:rPr>
            </w:pPr>
            <w:r>
              <w:rPr>
                <w:rFonts w:hint="eastAsia"/>
                <w:sz w:val="21"/>
                <w:szCs w:val="21"/>
              </w:rPr>
              <w:t>9</w:t>
            </w:r>
          </w:p>
        </w:tc>
        <w:tc>
          <w:tcPr>
            <w:tcW w:w="851" w:type="dxa"/>
            <w:vAlign w:val="center"/>
          </w:tcPr>
          <w:p>
            <w:pPr>
              <w:snapToGrid w:val="0"/>
              <w:spacing w:line="240" w:lineRule="auto"/>
              <w:jc w:val="center"/>
              <w:rPr>
                <w:sz w:val="21"/>
                <w:szCs w:val="21"/>
              </w:rPr>
            </w:pPr>
            <w:r>
              <w:rPr>
                <w:rFonts w:hint="eastAsia"/>
                <w:sz w:val="21"/>
                <w:szCs w:val="21"/>
              </w:rPr>
              <w:t>常赪</w:t>
            </w:r>
          </w:p>
        </w:tc>
        <w:tc>
          <w:tcPr>
            <w:tcW w:w="1322" w:type="dxa"/>
            <w:vAlign w:val="center"/>
          </w:tcPr>
          <w:p>
            <w:pPr>
              <w:snapToGrid w:val="0"/>
              <w:spacing w:line="240" w:lineRule="auto"/>
              <w:jc w:val="center"/>
              <w:rPr>
                <w:sz w:val="21"/>
                <w:szCs w:val="21"/>
              </w:rPr>
            </w:pPr>
            <w:r>
              <w:rPr>
                <w:rFonts w:hint="eastAsia"/>
                <w:sz w:val="21"/>
                <w:szCs w:val="21"/>
              </w:rPr>
              <w:t>高级工程师</w:t>
            </w:r>
          </w:p>
        </w:tc>
        <w:tc>
          <w:tcPr>
            <w:tcW w:w="2190" w:type="dxa"/>
            <w:vAlign w:val="center"/>
          </w:tcPr>
          <w:p>
            <w:pPr>
              <w:snapToGrid w:val="0"/>
              <w:spacing w:line="240" w:lineRule="auto"/>
              <w:jc w:val="center"/>
              <w:rPr>
                <w:sz w:val="21"/>
                <w:szCs w:val="21"/>
              </w:rPr>
            </w:pPr>
            <w:r>
              <w:rPr>
                <w:rFonts w:hint="eastAsia"/>
                <w:sz w:val="21"/>
                <w:szCs w:val="21"/>
              </w:rPr>
              <w:t>中钢集团洛阳耐火材料研究院有限公司</w:t>
            </w:r>
          </w:p>
        </w:tc>
        <w:tc>
          <w:tcPr>
            <w:tcW w:w="1950" w:type="dxa"/>
            <w:vAlign w:val="center"/>
          </w:tcPr>
          <w:p>
            <w:pPr>
              <w:snapToGrid w:val="0"/>
              <w:spacing w:line="240" w:lineRule="auto"/>
              <w:jc w:val="left"/>
              <w:rPr>
                <w:sz w:val="21"/>
                <w:szCs w:val="21"/>
              </w:rPr>
            </w:pPr>
            <w:r>
              <w:rPr>
                <w:rFonts w:hint="eastAsia"/>
                <w:sz w:val="21"/>
                <w:szCs w:val="21"/>
              </w:rPr>
              <w:t>实验室设备，人员管理负责。</w:t>
            </w:r>
          </w:p>
        </w:tc>
        <w:tc>
          <w:tcPr>
            <w:tcW w:w="3105" w:type="dxa"/>
            <w:vAlign w:val="center"/>
          </w:tcPr>
          <w:p>
            <w:pPr>
              <w:snapToGrid w:val="0"/>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snapToGrid w:val="0"/>
              <w:spacing w:line="240" w:lineRule="auto"/>
              <w:jc w:val="center"/>
              <w:rPr>
                <w:sz w:val="21"/>
                <w:szCs w:val="21"/>
              </w:rPr>
            </w:pPr>
            <w:r>
              <w:rPr>
                <w:rFonts w:hint="eastAsia"/>
                <w:sz w:val="21"/>
                <w:szCs w:val="21"/>
              </w:rPr>
              <w:t>10</w:t>
            </w:r>
          </w:p>
        </w:tc>
        <w:tc>
          <w:tcPr>
            <w:tcW w:w="851" w:type="dxa"/>
            <w:vAlign w:val="center"/>
          </w:tcPr>
          <w:p>
            <w:pPr>
              <w:snapToGrid w:val="0"/>
              <w:spacing w:line="240" w:lineRule="auto"/>
              <w:jc w:val="center"/>
              <w:rPr>
                <w:sz w:val="21"/>
                <w:szCs w:val="21"/>
              </w:rPr>
            </w:pPr>
            <w:r>
              <w:rPr>
                <w:rFonts w:hint="eastAsia"/>
                <w:sz w:val="21"/>
                <w:szCs w:val="21"/>
              </w:rPr>
              <w:t>吴吉光</w:t>
            </w:r>
          </w:p>
        </w:tc>
        <w:tc>
          <w:tcPr>
            <w:tcW w:w="1322" w:type="dxa"/>
            <w:vAlign w:val="center"/>
          </w:tcPr>
          <w:p>
            <w:pPr>
              <w:snapToGrid w:val="0"/>
              <w:spacing w:line="240" w:lineRule="auto"/>
              <w:jc w:val="center"/>
              <w:rPr>
                <w:sz w:val="21"/>
                <w:szCs w:val="21"/>
              </w:rPr>
            </w:pPr>
            <w:r>
              <w:rPr>
                <w:rFonts w:hint="eastAsia"/>
                <w:sz w:val="21"/>
                <w:szCs w:val="21"/>
              </w:rPr>
              <w:t>教授级高工</w:t>
            </w:r>
          </w:p>
        </w:tc>
        <w:tc>
          <w:tcPr>
            <w:tcW w:w="2190" w:type="dxa"/>
            <w:vAlign w:val="center"/>
          </w:tcPr>
          <w:p>
            <w:pPr>
              <w:snapToGrid w:val="0"/>
              <w:spacing w:line="240" w:lineRule="auto"/>
              <w:jc w:val="center"/>
              <w:rPr>
                <w:sz w:val="21"/>
                <w:szCs w:val="21"/>
              </w:rPr>
            </w:pPr>
            <w:r>
              <w:rPr>
                <w:rFonts w:hint="eastAsia"/>
                <w:sz w:val="21"/>
                <w:szCs w:val="21"/>
              </w:rPr>
              <w:t>中钢集团洛阳耐火材料研究院有限公司</w:t>
            </w:r>
          </w:p>
        </w:tc>
        <w:tc>
          <w:tcPr>
            <w:tcW w:w="1950" w:type="dxa"/>
            <w:vAlign w:val="center"/>
          </w:tcPr>
          <w:p>
            <w:pPr>
              <w:snapToGrid w:val="0"/>
              <w:spacing w:line="240" w:lineRule="auto"/>
              <w:jc w:val="left"/>
              <w:rPr>
                <w:sz w:val="21"/>
                <w:szCs w:val="21"/>
              </w:rPr>
            </w:pPr>
            <w:r>
              <w:rPr>
                <w:rFonts w:hint="eastAsia"/>
                <w:sz w:val="21"/>
                <w:szCs w:val="21"/>
              </w:rPr>
              <w:t>技术指导，技术路线制定。</w:t>
            </w:r>
          </w:p>
        </w:tc>
        <w:tc>
          <w:tcPr>
            <w:tcW w:w="3105" w:type="dxa"/>
            <w:vAlign w:val="center"/>
          </w:tcPr>
          <w:p>
            <w:pPr>
              <w:snapToGrid w:val="0"/>
              <w:spacing w:line="240" w:lineRule="auto"/>
              <w:jc w:val="left"/>
              <w:rPr>
                <w:sz w:val="21"/>
                <w:szCs w:val="21"/>
              </w:rPr>
            </w:pPr>
            <w:r>
              <w:rPr>
                <w:rFonts w:hint="eastAsia"/>
                <w:sz w:val="21"/>
                <w:szCs w:val="21"/>
              </w:rPr>
              <w:t>2003年“铝电解槽用氮化硅结合碳化硅制品的研制”获省科技进步一等奖（第7完成人）；2004年“铝电解槽用氮化硅结合碳化硅制品的研制”获国务院颁发的国家科技进步二等奖（第7完成人）2014年“大型铝电解槽侧衬材料复合关键技术的研究与应用”获省科技进步二等奖（第10完成人）；</w:t>
            </w:r>
          </w:p>
        </w:tc>
      </w:tr>
    </w:tbl>
    <w:p>
      <w:pPr>
        <w:pStyle w:val="33"/>
        <w:numPr>
          <w:ilvl w:val="0"/>
          <w:numId w:val="0"/>
        </w:numPr>
        <w:spacing w:afterLines="50" w:line="440" w:lineRule="exact"/>
        <w:ind w:leftChars="0"/>
        <w:jc w:val="left"/>
        <w:rPr>
          <w:rFonts w:ascii="黑体" w:hAnsi="黑体" w:eastAsia="黑体" w:cs="宋体"/>
          <w:kern w:val="0"/>
          <w:sz w:val="21"/>
          <w:szCs w:val="21"/>
        </w:rPr>
      </w:pPr>
      <w:r>
        <w:rPr>
          <w:rFonts w:hint="eastAsia" w:ascii="黑体" w:hAnsi="黑体" w:eastAsia="黑体" w:cs="宋体"/>
          <w:kern w:val="0"/>
          <w:sz w:val="21"/>
          <w:szCs w:val="21"/>
        </w:rPr>
        <w:t>主要完成单位情况表</w:t>
      </w:r>
    </w:p>
    <w:tbl>
      <w:tblPr>
        <w:tblStyle w:val="20"/>
        <w:tblW w:w="10110"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35"/>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5" w:type="dxa"/>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735" w:type="dxa"/>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排名</w:t>
            </w:r>
          </w:p>
        </w:tc>
        <w:tc>
          <w:tcPr>
            <w:tcW w:w="7830" w:type="dxa"/>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对本项目科技创新和推广应用情况的贡献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5" w:type="dxa"/>
            <w:vAlign w:val="center"/>
          </w:tcPr>
          <w:p>
            <w:pPr>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中钢集团洛阳耐火材料研究院有限公司</w:t>
            </w:r>
          </w:p>
        </w:tc>
        <w:tc>
          <w:tcPr>
            <w:tcW w:w="735" w:type="dxa"/>
            <w:vAlign w:val="center"/>
          </w:tcPr>
          <w:p>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830" w:type="dxa"/>
            <w:vAlign w:val="center"/>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项目由主要完成单位自主开发和实施。该项目提出一种碳化硅含量92%以上的自结合碳化硅制品及其制备方法，在该项目技术之前国内未有同级别产品开发及应用的报道。相比之前相近技术，在制备及应用技术上获得新突破。制备工艺方面：有配合高密度成型的碳源控制技术；基于烧成节能控制的特种添加剂技术；基于基本材质性能控制的化学组份控制技术等。该技术与九十年代报道国内制备技术比性能指标大幅度提高；完全达到或部分超过日本进口产品性能指标，竞争力上与国外相比产品价格优势明显，首次推广至新的技术领域范围应用。</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该项目成果自结合碳化硅制品独家首次成功推广到铝电解行业等新领域大范围应用，率先应用于中国铝业世界最大的500kA电解槽，出口美铝、印度、迪拜、中国铝业等大型国际铝业集团，取得很好的应用效果。</w:t>
            </w:r>
          </w:p>
        </w:tc>
      </w:tr>
    </w:tbl>
    <w:p/>
    <w:p>
      <w:pPr>
        <w:pStyle w:val="2"/>
        <w:spacing w:line="240" w:lineRule="auto"/>
        <w:rPr>
          <w:rFonts w:ascii="宋体" w:hAnsi="宋体"/>
        </w:rPr>
      </w:pPr>
    </w:p>
    <w:p>
      <w:pPr>
        <w:pStyle w:val="2"/>
        <w:spacing w:line="240" w:lineRule="auto"/>
        <w:rPr>
          <w:rFonts w:ascii="宋体" w:hAnsi="宋体"/>
        </w:rPr>
      </w:pPr>
    </w:p>
    <w:p>
      <w:pPr>
        <w:pStyle w:val="2"/>
        <w:spacing w:line="240" w:lineRule="auto"/>
        <w:rPr>
          <w:rFonts w:ascii="宋体" w:hAnsi="宋体"/>
        </w:rPr>
      </w:pPr>
    </w:p>
    <w:p>
      <w:pPr>
        <w:pStyle w:val="2"/>
        <w:spacing w:line="240" w:lineRule="auto"/>
        <w:rPr>
          <w:rFonts w:ascii="宋体" w:hAnsi="宋体"/>
        </w:rPr>
      </w:pPr>
    </w:p>
    <w:p>
      <w:pPr>
        <w:pStyle w:val="2"/>
        <w:spacing w:line="240" w:lineRule="auto"/>
        <w:rPr>
          <w:rFonts w:ascii="宋体" w:hAnsi="宋体"/>
        </w:rPr>
      </w:pPr>
    </w:p>
    <w:p>
      <w:pPr>
        <w:pStyle w:val="2"/>
        <w:spacing w:line="240" w:lineRule="auto"/>
        <w:rPr>
          <w:rFonts w:ascii="宋体" w:hAnsi="宋体"/>
        </w:rPr>
      </w:pPr>
    </w:p>
    <w:p>
      <w:pPr>
        <w:widowControl/>
        <w:adjustRightInd w:val="0"/>
        <w:spacing w:line="240" w:lineRule="auto"/>
        <w:jc w:val="left"/>
        <w:rPr>
          <w:rFonts w:cs="宋体" w:asciiTheme="minorEastAsia" w:hAnsiTheme="minorEastAsia"/>
          <w:kern w:val="0"/>
          <w:szCs w:val="21"/>
        </w:rPr>
      </w:pPr>
      <w:r>
        <w:rPr>
          <w:rFonts w:hint="eastAsia" w:ascii="宋体" w:hAnsi="宋体"/>
          <w:b/>
          <w:kern w:val="0"/>
        </w:rPr>
        <w:t>项目名称</w:t>
      </w:r>
      <w:r>
        <w:rPr>
          <w:rFonts w:hint="eastAsia" w:cs="宋体" w:asciiTheme="minorEastAsia" w:hAnsiTheme="minorEastAsia"/>
          <w:kern w:val="0"/>
          <w:szCs w:val="21"/>
        </w:rPr>
        <w:t>：移动通讯基站用以太网连接器及组件</w:t>
      </w:r>
    </w:p>
    <w:p>
      <w:pPr>
        <w:widowControl/>
        <w:adjustRightInd w:val="0"/>
        <w:spacing w:line="240" w:lineRule="auto"/>
        <w:jc w:val="left"/>
        <w:rPr>
          <w:rFonts w:hint="eastAsia" w:cs="宋体" w:asciiTheme="minorEastAsia" w:hAnsiTheme="minorEastAsia"/>
          <w:kern w:val="0"/>
          <w:szCs w:val="21"/>
        </w:rPr>
      </w:pPr>
      <w:r>
        <w:rPr>
          <w:rFonts w:hint="eastAsia" w:ascii="宋体" w:hAnsi="宋体"/>
          <w:b/>
          <w:kern w:val="0"/>
          <w:lang w:eastAsia="zh-CN"/>
        </w:rPr>
        <w:t>提名</w:t>
      </w:r>
      <w:r>
        <w:rPr>
          <w:rFonts w:hint="eastAsia" w:ascii="宋体" w:hAnsi="宋体"/>
          <w:b/>
          <w:kern w:val="0"/>
        </w:rPr>
        <w:t>单位</w:t>
      </w:r>
      <w:r>
        <w:rPr>
          <w:rFonts w:hint="eastAsia" w:cs="宋体" w:asciiTheme="minorEastAsia" w:hAnsiTheme="minorEastAsia"/>
          <w:kern w:val="0"/>
          <w:szCs w:val="21"/>
        </w:rPr>
        <w:t>：洛阳市科学技术局</w:t>
      </w:r>
    </w:p>
    <w:p>
      <w:pPr>
        <w:widowControl/>
        <w:adjustRightInd w:val="0"/>
        <w:spacing w:line="240" w:lineRule="auto"/>
        <w:jc w:val="left"/>
        <w:rPr>
          <w:rFonts w:hint="eastAsia" w:cs="宋体" w:asciiTheme="minorEastAsia" w:hAnsiTheme="minorEastAsia"/>
          <w:kern w:val="0"/>
          <w:szCs w:val="21"/>
        </w:rPr>
      </w:pPr>
      <w:r>
        <w:rPr>
          <w:rFonts w:hint="eastAsia" w:ascii="宋体" w:hAnsi="宋体"/>
          <w:b/>
          <w:kern w:val="0"/>
          <w:lang w:eastAsia="zh-CN"/>
        </w:rPr>
        <w:t>提名</w:t>
      </w:r>
      <w:r>
        <w:rPr>
          <w:rFonts w:hint="eastAsia" w:ascii="宋体" w:hAnsi="宋体"/>
          <w:b/>
          <w:kern w:val="0"/>
        </w:rPr>
        <w:t>等级</w:t>
      </w:r>
      <w:r>
        <w:rPr>
          <w:rFonts w:hint="eastAsia" w:cs="宋体" w:asciiTheme="minorEastAsia" w:hAnsiTheme="minorEastAsia"/>
          <w:kern w:val="0"/>
          <w:szCs w:val="21"/>
        </w:rPr>
        <w:t>：</w:t>
      </w:r>
      <w:r>
        <w:rPr>
          <w:rFonts w:hint="eastAsia" w:cs="Times New Roman" w:asciiTheme="minorEastAsia" w:hAnsiTheme="minorEastAsia"/>
          <w:color w:val="auto"/>
          <w:kern w:val="0"/>
          <w:szCs w:val="21"/>
        </w:rPr>
        <w:t>河南省科技进步奖</w:t>
      </w:r>
      <w:r>
        <w:rPr>
          <w:rFonts w:hint="eastAsia" w:cs="Times New Roman" w:asciiTheme="minorEastAsia" w:hAnsiTheme="minorEastAsia"/>
          <w:color w:val="auto"/>
          <w:kern w:val="0"/>
          <w:szCs w:val="21"/>
          <w:lang w:eastAsia="zh-CN"/>
        </w:rPr>
        <w:t>贰</w:t>
      </w:r>
      <w:r>
        <w:rPr>
          <w:rFonts w:hint="eastAsia" w:cs="Times New Roman" w:asciiTheme="minorEastAsia" w:hAnsiTheme="minorEastAsia"/>
          <w:color w:val="auto"/>
          <w:kern w:val="0"/>
          <w:szCs w:val="21"/>
        </w:rPr>
        <w:t>等奖</w:t>
      </w:r>
    </w:p>
    <w:p>
      <w:pPr>
        <w:widowControl/>
        <w:adjustRightInd w:val="0"/>
        <w:spacing w:line="240" w:lineRule="auto"/>
        <w:jc w:val="left"/>
        <w:rPr>
          <w:rFonts w:hint="eastAsia" w:ascii="宋体" w:hAnsi="宋体"/>
          <w:b/>
          <w:kern w:val="0"/>
        </w:rPr>
      </w:pPr>
    </w:p>
    <w:p>
      <w:pPr>
        <w:widowControl/>
        <w:adjustRightInd w:val="0"/>
        <w:spacing w:line="240" w:lineRule="auto"/>
        <w:jc w:val="left"/>
        <w:rPr>
          <w:rFonts w:hint="eastAsia" w:cs="宋体" w:asciiTheme="minorEastAsia" w:hAnsiTheme="minorEastAsia"/>
          <w:b/>
          <w:bCs/>
          <w:kern w:val="0"/>
          <w:szCs w:val="21"/>
        </w:rPr>
      </w:pPr>
      <w:r>
        <w:rPr>
          <w:rFonts w:hint="eastAsia" w:ascii="宋体" w:hAnsi="宋体"/>
          <w:b/>
          <w:kern w:val="0"/>
        </w:rPr>
        <w:t>主要知识产权证明目录</w:t>
      </w:r>
      <w:r>
        <w:rPr>
          <w:rFonts w:hint="eastAsia" w:cs="宋体" w:asciiTheme="minorEastAsia" w:hAnsiTheme="minorEastAsia"/>
          <w:kern w:val="0"/>
          <w:szCs w:val="21"/>
        </w:rPr>
        <w:t>：</w:t>
      </w:r>
    </w:p>
    <w:tbl>
      <w:tblPr>
        <w:tblStyle w:val="19"/>
        <w:tblW w:w="9675" w:type="dxa"/>
        <w:tblInd w:w="-2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1088"/>
        <w:gridCol w:w="1975"/>
        <w:gridCol w:w="1900"/>
        <w:gridCol w:w="7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00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rPr>
                <w:rFonts w:cs="宋体" w:asciiTheme="minorEastAsia" w:hAnsiTheme="minorEastAsia"/>
                <w:b/>
                <w:bCs/>
                <w:kern w:val="0"/>
                <w:szCs w:val="21"/>
              </w:rPr>
            </w:pPr>
            <w:r>
              <w:rPr>
                <w:rFonts w:hint="eastAsia" w:cs="宋体" w:asciiTheme="minorEastAsia" w:hAnsiTheme="minorEastAsia"/>
                <w:b/>
                <w:bCs/>
                <w:kern w:val="0"/>
                <w:szCs w:val="21"/>
              </w:rPr>
              <w:t>专利名称</w:t>
            </w:r>
          </w:p>
        </w:tc>
        <w:tc>
          <w:tcPr>
            <w:tcW w:w="108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cs="宋体" w:asciiTheme="minorEastAsia" w:hAnsiTheme="minorEastAsia"/>
                <w:b/>
                <w:bCs/>
                <w:kern w:val="0"/>
                <w:szCs w:val="21"/>
              </w:rPr>
            </w:pPr>
            <w:r>
              <w:rPr>
                <w:rFonts w:hint="eastAsia" w:cs="宋体" w:asciiTheme="minorEastAsia" w:hAnsiTheme="minorEastAsia"/>
                <w:b/>
                <w:bCs/>
                <w:kern w:val="0"/>
                <w:szCs w:val="21"/>
              </w:rPr>
              <w:t>类别</w:t>
            </w:r>
          </w:p>
        </w:tc>
        <w:tc>
          <w:tcPr>
            <w:tcW w:w="1975"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b/>
                <w:bCs/>
                <w:kern w:val="0"/>
                <w:szCs w:val="21"/>
              </w:rPr>
            </w:pPr>
            <w:r>
              <w:rPr>
                <w:rFonts w:hint="eastAsia" w:cs="宋体" w:asciiTheme="minorEastAsia" w:hAnsiTheme="minorEastAsia"/>
                <w:b/>
                <w:bCs/>
                <w:kern w:val="0"/>
                <w:szCs w:val="21"/>
              </w:rPr>
              <w:t>申请号</w:t>
            </w:r>
          </w:p>
        </w:tc>
        <w:tc>
          <w:tcPr>
            <w:tcW w:w="190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ind w:firstLine="316" w:firstLineChars="150"/>
              <w:jc w:val="left"/>
              <w:rPr>
                <w:rFonts w:cs="宋体" w:asciiTheme="minorEastAsia" w:hAnsiTheme="minorEastAsia"/>
                <w:b/>
                <w:bCs/>
                <w:kern w:val="0"/>
                <w:szCs w:val="21"/>
              </w:rPr>
            </w:pPr>
            <w:r>
              <w:rPr>
                <w:rFonts w:hint="eastAsia" w:cs="宋体" w:asciiTheme="minorEastAsia" w:hAnsiTheme="minorEastAsia"/>
                <w:b/>
                <w:bCs/>
                <w:kern w:val="0"/>
                <w:szCs w:val="21"/>
              </w:rPr>
              <w:t>授权号</w:t>
            </w:r>
          </w:p>
        </w:tc>
        <w:tc>
          <w:tcPr>
            <w:tcW w:w="712"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240" w:lineRule="auto"/>
              <w:jc w:val="left"/>
              <w:rPr>
                <w:rFonts w:cs="宋体" w:asciiTheme="minorEastAsia" w:hAnsiTheme="minorEastAsia"/>
                <w:b/>
                <w:bCs/>
                <w:kern w:val="0"/>
                <w:szCs w:val="21"/>
              </w:rPr>
            </w:pPr>
            <w:r>
              <w:rPr>
                <w:rFonts w:hint="eastAsia" w:cs="宋体" w:asciiTheme="minorEastAsia" w:hAnsiTheme="minorEastAsia"/>
                <w:b/>
                <w:bCs/>
                <w:kern w:val="0"/>
                <w:szCs w:val="21"/>
              </w:rPr>
              <w:t>国别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000" w:type="dxa"/>
            <w:tcBorders>
              <w:top w:val="single" w:color="auto" w:sz="4" w:space="0"/>
              <w:left w:val="single" w:color="auto" w:sz="8" w:space="0"/>
              <w:bottom w:val="single" w:color="auto" w:sz="4" w:space="0"/>
              <w:right w:val="single" w:color="auto" w:sz="4" w:space="0"/>
            </w:tcBorders>
            <w:shd w:val="clear" w:color="auto" w:fill="auto"/>
          </w:tcPr>
          <w:p>
            <w:pPr>
              <w:pStyle w:val="9"/>
              <w:spacing w:line="240" w:lineRule="auto"/>
              <w:ind w:firstLine="0" w:firstLineChars="0"/>
              <w:jc w:val="left"/>
              <w:rPr>
                <w:rFonts w:asciiTheme="minorEastAsia" w:hAnsiTheme="minorEastAsia"/>
                <w:sz w:val="21"/>
                <w:szCs w:val="21"/>
              </w:rPr>
            </w:pPr>
            <w:r>
              <w:rPr>
                <w:rFonts w:hint="eastAsia" w:cs="宋体" w:asciiTheme="minorEastAsia" w:hAnsiTheme="minorEastAsia"/>
                <w:sz w:val="21"/>
                <w:szCs w:val="21"/>
              </w:rPr>
              <w:t>长解锁通信用网口插头及以太网连接器</w:t>
            </w:r>
          </w:p>
        </w:tc>
        <w:tc>
          <w:tcPr>
            <w:tcW w:w="1088"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发明专利</w:t>
            </w:r>
          </w:p>
        </w:tc>
        <w:tc>
          <w:tcPr>
            <w:tcW w:w="1975" w:type="dxa"/>
            <w:tcBorders>
              <w:top w:val="single" w:color="auto" w:sz="4" w:space="0"/>
              <w:left w:val="single" w:color="auto" w:sz="4" w:space="0"/>
              <w:bottom w:val="single" w:color="auto" w:sz="4" w:space="0"/>
              <w:right w:val="single" w:color="auto" w:sz="4" w:space="0"/>
            </w:tcBorders>
            <w:shd w:val="clear" w:color="auto" w:fill="auto"/>
          </w:tcPr>
          <w:p>
            <w:pPr>
              <w:pStyle w:val="9"/>
              <w:spacing w:line="240" w:lineRule="auto"/>
              <w:ind w:firstLine="0" w:firstLineChars="0"/>
              <w:jc w:val="left"/>
              <w:rPr>
                <w:rFonts w:cs="宋体" w:asciiTheme="minorEastAsia" w:hAnsiTheme="minorEastAsia"/>
                <w:kern w:val="0"/>
                <w:sz w:val="21"/>
                <w:szCs w:val="21"/>
              </w:rPr>
            </w:pPr>
            <w:r>
              <w:rPr>
                <w:rFonts w:cs="宋体" w:asciiTheme="minorEastAsia" w:hAnsiTheme="minorEastAsia"/>
                <w:kern w:val="0"/>
                <w:sz w:val="21"/>
                <w:szCs w:val="21"/>
              </w:rPr>
              <w:t>ZL201</w:t>
            </w:r>
            <w:r>
              <w:rPr>
                <w:rFonts w:hint="eastAsia" w:cs="宋体" w:asciiTheme="minorEastAsia" w:hAnsiTheme="minorEastAsia"/>
                <w:kern w:val="0"/>
                <w:sz w:val="21"/>
                <w:szCs w:val="21"/>
              </w:rPr>
              <w:t>4</w:t>
            </w:r>
            <w:r>
              <w:rPr>
                <w:rFonts w:cs="宋体" w:asciiTheme="minorEastAsia" w:hAnsiTheme="minorEastAsia"/>
                <w:kern w:val="0"/>
                <w:sz w:val="21"/>
                <w:szCs w:val="21"/>
              </w:rPr>
              <w:t>104</w:t>
            </w:r>
            <w:r>
              <w:rPr>
                <w:rFonts w:hint="eastAsia" w:cs="宋体" w:asciiTheme="minorEastAsia" w:hAnsiTheme="minorEastAsia"/>
                <w:kern w:val="0"/>
                <w:sz w:val="21"/>
                <w:szCs w:val="21"/>
              </w:rPr>
              <w:t>34310.4</w:t>
            </w:r>
          </w:p>
        </w:tc>
        <w:tc>
          <w:tcPr>
            <w:tcW w:w="1900" w:type="dxa"/>
            <w:tcBorders>
              <w:top w:val="single" w:color="auto" w:sz="4" w:space="0"/>
              <w:left w:val="single" w:color="auto" w:sz="4" w:space="0"/>
              <w:bottom w:val="single" w:color="auto" w:sz="4" w:space="0"/>
              <w:right w:val="single" w:color="auto" w:sz="4" w:space="0"/>
            </w:tcBorders>
            <w:shd w:val="clear" w:color="auto" w:fill="auto"/>
          </w:tcPr>
          <w:p>
            <w:pPr>
              <w:pStyle w:val="9"/>
              <w:spacing w:line="240" w:lineRule="auto"/>
              <w:ind w:firstLine="0" w:firstLineChars="0"/>
              <w:jc w:val="left"/>
              <w:rPr>
                <w:rFonts w:cs="宋体" w:asciiTheme="minorEastAsia" w:hAnsiTheme="minorEastAsia"/>
                <w:kern w:val="0"/>
                <w:sz w:val="21"/>
                <w:szCs w:val="21"/>
              </w:rPr>
            </w:pPr>
            <w:r>
              <w:rPr>
                <w:rFonts w:cs="宋体" w:asciiTheme="minorEastAsia" w:hAnsiTheme="minorEastAsia"/>
                <w:kern w:val="0"/>
                <w:sz w:val="21"/>
                <w:szCs w:val="21"/>
              </w:rPr>
              <w:t>ZL201</w:t>
            </w:r>
            <w:r>
              <w:rPr>
                <w:rFonts w:hint="eastAsia" w:cs="宋体" w:asciiTheme="minorEastAsia" w:hAnsiTheme="minorEastAsia"/>
                <w:kern w:val="0"/>
                <w:sz w:val="21"/>
                <w:szCs w:val="21"/>
              </w:rPr>
              <w:t>4</w:t>
            </w:r>
            <w:r>
              <w:rPr>
                <w:rFonts w:cs="宋体" w:asciiTheme="minorEastAsia" w:hAnsiTheme="minorEastAsia"/>
                <w:kern w:val="0"/>
                <w:sz w:val="21"/>
                <w:szCs w:val="21"/>
              </w:rPr>
              <w:t>104</w:t>
            </w:r>
            <w:r>
              <w:rPr>
                <w:rFonts w:hint="eastAsia" w:cs="宋体" w:asciiTheme="minorEastAsia" w:hAnsiTheme="minorEastAsia"/>
                <w:kern w:val="0"/>
                <w:sz w:val="21"/>
                <w:szCs w:val="21"/>
              </w:rPr>
              <w:t>34310.4</w:t>
            </w:r>
          </w:p>
        </w:tc>
        <w:tc>
          <w:tcPr>
            <w:tcW w:w="712"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000" w:type="dxa"/>
            <w:tcBorders>
              <w:top w:val="single" w:color="auto" w:sz="4" w:space="0"/>
              <w:left w:val="single" w:color="auto" w:sz="8" w:space="0"/>
              <w:bottom w:val="single" w:color="auto" w:sz="4" w:space="0"/>
              <w:right w:val="single" w:color="auto" w:sz="4" w:space="0"/>
            </w:tcBorders>
            <w:shd w:val="clear" w:color="auto" w:fill="auto"/>
          </w:tcPr>
          <w:p>
            <w:pPr>
              <w:pStyle w:val="9"/>
              <w:spacing w:line="240" w:lineRule="auto"/>
              <w:ind w:firstLine="0" w:firstLineChars="0"/>
              <w:jc w:val="left"/>
              <w:rPr>
                <w:rFonts w:asciiTheme="minorEastAsia" w:hAnsiTheme="minorEastAsia"/>
                <w:sz w:val="21"/>
                <w:szCs w:val="21"/>
              </w:rPr>
            </w:pPr>
            <w:r>
              <w:rPr>
                <w:rFonts w:hint="eastAsia" w:cs="宋体" w:asciiTheme="minorEastAsia" w:hAnsiTheme="minorEastAsia"/>
                <w:sz w:val="21"/>
                <w:szCs w:val="21"/>
              </w:rPr>
              <w:t>连接器的尾部附件及其防脱件</w:t>
            </w:r>
          </w:p>
        </w:tc>
        <w:tc>
          <w:tcPr>
            <w:tcW w:w="1088"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发明专利</w:t>
            </w:r>
          </w:p>
        </w:tc>
        <w:tc>
          <w:tcPr>
            <w:tcW w:w="1975" w:type="dxa"/>
            <w:tcBorders>
              <w:top w:val="single" w:color="auto" w:sz="4" w:space="0"/>
              <w:left w:val="single" w:color="auto" w:sz="4" w:space="0"/>
              <w:bottom w:val="single" w:color="auto" w:sz="4" w:space="0"/>
              <w:right w:val="single" w:color="auto" w:sz="4" w:space="0"/>
            </w:tcBorders>
            <w:shd w:val="clear" w:color="auto" w:fill="auto"/>
          </w:tcPr>
          <w:p>
            <w:pPr>
              <w:pStyle w:val="9"/>
              <w:spacing w:line="240" w:lineRule="auto"/>
              <w:ind w:firstLine="0" w:firstLineChars="0"/>
              <w:jc w:val="left"/>
              <w:rPr>
                <w:rFonts w:cs="宋体" w:asciiTheme="minorEastAsia" w:hAnsiTheme="minorEastAsia"/>
                <w:kern w:val="0"/>
                <w:sz w:val="21"/>
                <w:szCs w:val="21"/>
              </w:rPr>
            </w:pPr>
            <w:r>
              <w:rPr>
                <w:rFonts w:cs="宋体" w:asciiTheme="minorEastAsia" w:hAnsiTheme="minorEastAsia"/>
                <w:kern w:val="0"/>
                <w:sz w:val="21"/>
                <w:szCs w:val="21"/>
              </w:rPr>
              <w:t>ZL201</w:t>
            </w:r>
            <w:r>
              <w:rPr>
                <w:rFonts w:hint="eastAsia" w:cs="宋体" w:asciiTheme="minorEastAsia" w:hAnsiTheme="minorEastAsia"/>
                <w:kern w:val="0"/>
                <w:sz w:val="21"/>
                <w:szCs w:val="21"/>
              </w:rPr>
              <w:t>5</w:t>
            </w:r>
            <w:r>
              <w:rPr>
                <w:rFonts w:cs="宋体" w:asciiTheme="minorEastAsia" w:hAnsiTheme="minorEastAsia"/>
                <w:kern w:val="0"/>
                <w:sz w:val="21"/>
                <w:szCs w:val="21"/>
              </w:rPr>
              <w:t>10</w:t>
            </w:r>
            <w:r>
              <w:rPr>
                <w:rFonts w:hint="eastAsia" w:cs="宋体" w:asciiTheme="minorEastAsia" w:hAnsiTheme="minorEastAsia"/>
                <w:kern w:val="0"/>
                <w:sz w:val="21"/>
                <w:szCs w:val="21"/>
              </w:rPr>
              <w:t>285808.3</w:t>
            </w:r>
          </w:p>
        </w:tc>
        <w:tc>
          <w:tcPr>
            <w:tcW w:w="1900" w:type="dxa"/>
            <w:tcBorders>
              <w:top w:val="single" w:color="auto" w:sz="4" w:space="0"/>
              <w:left w:val="single" w:color="auto" w:sz="4" w:space="0"/>
              <w:bottom w:val="single" w:color="auto" w:sz="4" w:space="0"/>
              <w:right w:val="single" w:color="auto" w:sz="4" w:space="0"/>
            </w:tcBorders>
            <w:shd w:val="clear" w:color="auto" w:fill="auto"/>
          </w:tcPr>
          <w:p>
            <w:pPr>
              <w:pStyle w:val="9"/>
              <w:spacing w:line="240" w:lineRule="auto"/>
              <w:ind w:firstLine="0" w:firstLineChars="0"/>
              <w:jc w:val="left"/>
              <w:rPr>
                <w:rFonts w:cs="宋体" w:asciiTheme="minorEastAsia" w:hAnsiTheme="minorEastAsia"/>
                <w:kern w:val="0"/>
                <w:sz w:val="21"/>
                <w:szCs w:val="21"/>
              </w:rPr>
            </w:pPr>
            <w:r>
              <w:rPr>
                <w:rFonts w:cs="宋体" w:asciiTheme="minorEastAsia" w:hAnsiTheme="minorEastAsia"/>
                <w:kern w:val="0"/>
                <w:sz w:val="21"/>
                <w:szCs w:val="21"/>
              </w:rPr>
              <w:t>ZL201</w:t>
            </w:r>
            <w:r>
              <w:rPr>
                <w:rFonts w:hint="eastAsia" w:cs="宋体" w:asciiTheme="minorEastAsia" w:hAnsiTheme="minorEastAsia"/>
                <w:kern w:val="0"/>
                <w:sz w:val="21"/>
                <w:szCs w:val="21"/>
              </w:rPr>
              <w:t>5</w:t>
            </w:r>
            <w:r>
              <w:rPr>
                <w:rFonts w:cs="宋体" w:asciiTheme="minorEastAsia" w:hAnsiTheme="minorEastAsia"/>
                <w:kern w:val="0"/>
                <w:sz w:val="21"/>
                <w:szCs w:val="21"/>
              </w:rPr>
              <w:t>10</w:t>
            </w:r>
            <w:r>
              <w:rPr>
                <w:rFonts w:hint="eastAsia" w:cs="宋体" w:asciiTheme="minorEastAsia" w:hAnsiTheme="minorEastAsia"/>
                <w:kern w:val="0"/>
                <w:sz w:val="21"/>
                <w:szCs w:val="21"/>
              </w:rPr>
              <w:t>285808.3</w:t>
            </w:r>
          </w:p>
        </w:tc>
        <w:tc>
          <w:tcPr>
            <w:tcW w:w="712"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000" w:type="dxa"/>
            <w:tcBorders>
              <w:top w:val="single" w:color="auto" w:sz="4" w:space="0"/>
              <w:left w:val="single" w:color="auto" w:sz="8" w:space="0"/>
              <w:bottom w:val="single" w:color="auto" w:sz="4" w:space="0"/>
              <w:right w:val="single" w:color="auto" w:sz="4" w:space="0"/>
            </w:tcBorders>
            <w:shd w:val="clear" w:color="auto" w:fill="auto"/>
          </w:tcPr>
          <w:p>
            <w:pPr>
              <w:pStyle w:val="9"/>
              <w:spacing w:line="240" w:lineRule="auto"/>
              <w:ind w:firstLine="0" w:firstLineChars="0"/>
              <w:jc w:val="left"/>
              <w:rPr>
                <w:rFonts w:asciiTheme="minorEastAsia" w:hAnsiTheme="minorEastAsia"/>
                <w:sz w:val="21"/>
                <w:szCs w:val="21"/>
              </w:rPr>
            </w:pPr>
            <w:r>
              <w:rPr>
                <w:rFonts w:hint="eastAsia" w:cs="宋体" w:asciiTheme="minorEastAsia" w:hAnsiTheme="minorEastAsia"/>
                <w:sz w:val="21"/>
                <w:szCs w:val="21"/>
              </w:rPr>
              <w:t>一种保护套及使用该保护套的水晶头组件</w:t>
            </w:r>
          </w:p>
        </w:tc>
        <w:tc>
          <w:tcPr>
            <w:tcW w:w="1088"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发明专利</w:t>
            </w:r>
          </w:p>
        </w:tc>
        <w:tc>
          <w:tcPr>
            <w:tcW w:w="1975" w:type="dxa"/>
            <w:tcBorders>
              <w:top w:val="single" w:color="auto" w:sz="4" w:space="0"/>
              <w:left w:val="single" w:color="auto" w:sz="4" w:space="0"/>
              <w:bottom w:val="single" w:color="auto" w:sz="4" w:space="0"/>
              <w:right w:val="single" w:color="auto" w:sz="4" w:space="0"/>
            </w:tcBorders>
            <w:shd w:val="clear" w:color="auto" w:fill="auto"/>
          </w:tcPr>
          <w:p>
            <w:pPr>
              <w:pStyle w:val="9"/>
              <w:spacing w:line="240" w:lineRule="auto"/>
              <w:ind w:firstLine="0" w:firstLineChars="0"/>
              <w:jc w:val="left"/>
              <w:rPr>
                <w:rFonts w:cs="宋体" w:asciiTheme="minorEastAsia" w:hAnsiTheme="minorEastAsia"/>
                <w:kern w:val="0"/>
                <w:sz w:val="21"/>
                <w:szCs w:val="21"/>
              </w:rPr>
            </w:pPr>
            <w:r>
              <w:rPr>
                <w:rFonts w:cs="宋体" w:asciiTheme="minorEastAsia" w:hAnsiTheme="minorEastAsia"/>
                <w:kern w:val="0"/>
                <w:sz w:val="21"/>
                <w:szCs w:val="21"/>
              </w:rPr>
              <w:t>ZL201</w:t>
            </w:r>
            <w:r>
              <w:rPr>
                <w:rFonts w:hint="eastAsia" w:cs="宋体" w:asciiTheme="minorEastAsia" w:hAnsiTheme="minorEastAsia"/>
                <w:kern w:val="0"/>
                <w:sz w:val="21"/>
                <w:szCs w:val="21"/>
              </w:rPr>
              <w:t>610159658.6</w:t>
            </w:r>
          </w:p>
        </w:tc>
        <w:tc>
          <w:tcPr>
            <w:tcW w:w="1900" w:type="dxa"/>
            <w:tcBorders>
              <w:top w:val="single" w:color="auto" w:sz="4" w:space="0"/>
              <w:left w:val="single" w:color="auto" w:sz="4" w:space="0"/>
              <w:bottom w:val="single" w:color="auto" w:sz="4" w:space="0"/>
              <w:right w:val="single" w:color="auto" w:sz="4" w:space="0"/>
            </w:tcBorders>
            <w:shd w:val="clear" w:color="auto" w:fill="auto"/>
          </w:tcPr>
          <w:p>
            <w:pPr>
              <w:pStyle w:val="9"/>
              <w:spacing w:line="240" w:lineRule="auto"/>
              <w:ind w:firstLine="0" w:firstLineChars="0"/>
              <w:jc w:val="left"/>
              <w:rPr>
                <w:rFonts w:cs="宋体" w:asciiTheme="minorEastAsia" w:hAnsiTheme="minorEastAsia"/>
                <w:kern w:val="0"/>
                <w:sz w:val="21"/>
                <w:szCs w:val="21"/>
              </w:rPr>
            </w:pPr>
            <w:r>
              <w:rPr>
                <w:rFonts w:cs="宋体" w:asciiTheme="minorEastAsia" w:hAnsiTheme="minorEastAsia"/>
                <w:kern w:val="0"/>
                <w:sz w:val="21"/>
                <w:szCs w:val="21"/>
              </w:rPr>
              <w:t>ZL201</w:t>
            </w:r>
            <w:r>
              <w:rPr>
                <w:rFonts w:hint="eastAsia" w:cs="宋体" w:asciiTheme="minorEastAsia" w:hAnsiTheme="minorEastAsia"/>
                <w:kern w:val="0"/>
                <w:sz w:val="21"/>
                <w:szCs w:val="21"/>
              </w:rPr>
              <w:t>610159658.6</w:t>
            </w:r>
          </w:p>
        </w:tc>
        <w:tc>
          <w:tcPr>
            <w:tcW w:w="712"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中国</w:t>
            </w:r>
          </w:p>
        </w:tc>
      </w:tr>
    </w:tbl>
    <w:p>
      <w:pPr>
        <w:widowControl/>
        <w:adjustRightInd w:val="0"/>
        <w:spacing w:line="240" w:lineRule="auto"/>
        <w:jc w:val="left"/>
        <w:rPr>
          <w:rFonts w:hint="eastAsia" w:ascii="宋体" w:hAnsi="宋体"/>
          <w:b/>
          <w:kern w:val="0"/>
        </w:rPr>
      </w:pPr>
    </w:p>
    <w:p>
      <w:pPr>
        <w:widowControl/>
        <w:adjustRightInd w:val="0"/>
        <w:spacing w:line="240" w:lineRule="auto"/>
        <w:jc w:val="left"/>
        <w:rPr>
          <w:rFonts w:hint="eastAsia" w:cs="宋体" w:asciiTheme="minorEastAsia" w:hAnsiTheme="minorEastAsia"/>
          <w:b/>
          <w:bCs/>
          <w:kern w:val="0"/>
          <w:szCs w:val="21"/>
        </w:rPr>
      </w:pPr>
      <w:r>
        <w:rPr>
          <w:rFonts w:hint="eastAsia" w:ascii="宋体" w:hAnsi="宋体"/>
          <w:b/>
          <w:kern w:val="0"/>
        </w:rPr>
        <w:t>主要完成人情况表</w:t>
      </w:r>
      <w:r>
        <w:rPr>
          <w:rFonts w:hint="eastAsia" w:cs="宋体" w:asciiTheme="minorEastAsia" w:hAnsiTheme="minorEastAsia"/>
          <w:kern w:val="0"/>
          <w:szCs w:val="21"/>
        </w:rPr>
        <w:t>：</w:t>
      </w:r>
    </w:p>
    <w:tbl>
      <w:tblPr>
        <w:tblStyle w:val="19"/>
        <w:tblW w:w="94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16"/>
        <w:gridCol w:w="1236"/>
        <w:gridCol w:w="2023"/>
        <w:gridCol w:w="2522"/>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6"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姓名</w:t>
            </w:r>
          </w:p>
        </w:tc>
        <w:tc>
          <w:tcPr>
            <w:tcW w:w="81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排名</w:t>
            </w:r>
          </w:p>
        </w:tc>
        <w:tc>
          <w:tcPr>
            <w:tcW w:w="123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技术职称</w:t>
            </w:r>
          </w:p>
        </w:tc>
        <w:tc>
          <w:tcPr>
            <w:tcW w:w="2023"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ind w:firstLine="316" w:firstLineChars="150"/>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工作单位</w:t>
            </w:r>
          </w:p>
        </w:tc>
        <w:tc>
          <w:tcPr>
            <w:tcW w:w="2522"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240" w:lineRule="auto"/>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对本项目创造性贡献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曾获科技奖励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2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邹宏飞</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工程师</w:t>
            </w:r>
          </w:p>
        </w:tc>
        <w:tc>
          <w:tcPr>
            <w:tcW w:w="202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产品总体负责人、产品发明人之一，研究工作量应占本人工作量80%</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洛阳市科技进步奖一等奖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许蔚</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工程师</w:t>
            </w:r>
          </w:p>
        </w:tc>
        <w:tc>
          <w:tcPr>
            <w:tcW w:w="202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产品发明人之一，研究工作量应占本人工作量80%以上</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洛阳市科技进步奖一等奖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02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刘向阳</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3</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工程师</w:t>
            </w:r>
          </w:p>
        </w:tc>
        <w:tc>
          <w:tcPr>
            <w:tcW w:w="202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产品发明人之一，研究工作量应占本人工作量60%以上</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洛阳市科技进步奖一等奖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2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hint="eastAsia" w:cs="宋体" w:asciiTheme="minorEastAsia" w:hAnsiTheme="minorEastAsia"/>
                <w:kern w:val="0"/>
                <w:sz w:val="21"/>
                <w:szCs w:val="21"/>
              </w:rPr>
            </w:pPr>
            <w:r>
              <w:rPr>
                <w:rFonts w:hint="eastAsia" w:cs="宋体" w:asciiTheme="minorEastAsia" w:hAnsiTheme="minorEastAsia"/>
                <w:kern w:val="0"/>
                <w:sz w:val="21"/>
                <w:szCs w:val="21"/>
              </w:rPr>
              <w:t>李立新</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工程师</w:t>
            </w:r>
          </w:p>
        </w:tc>
        <w:tc>
          <w:tcPr>
            <w:tcW w:w="202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产品发明人之一，负责图纸下发，全程跟踪模具加工、零部件加工、产品装配等过程</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洛阳市科技进步奖一等奖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2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hint="eastAsia" w:cs="宋体" w:asciiTheme="minorEastAsia" w:hAnsiTheme="minorEastAsia"/>
                <w:kern w:val="0"/>
                <w:sz w:val="21"/>
                <w:szCs w:val="21"/>
              </w:rPr>
            </w:pPr>
            <w:r>
              <w:rPr>
                <w:rFonts w:hint="eastAsia" w:cs="宋体" w:asciiTheme="minorEastAsia" w:hAnsiTheme="minorEastAsia"/>
                <w:kern w:val="0"/>
                <w:sz w:val="21"/>
                <w:szCs w:val="21"/>
              </w:rPr>
              <w:t>徐耕</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5</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工程师</w:t>
            </w:r>
          </w:p>
        </w:tc>
        <w:tc>
          <w:tcPr>
            <w:tcW w:w="202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方案发明人之一，负责产品方案顶层设计，负责零部件加工协调等过程</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洛阳市科技进步奖一等奖</w:t>
            </w:r>
          </w:p>
        </w:tc>
      </w:tr>
    </w:tbl>
    <w:p>
      <w:pPr>
        <w:autoSpaceDE w:val="0"/>
        <w:autoSpaceDN w:val="0"/>
        <w:adjustRightInd w:val="0"/>
        <w:spacing w:line="240" w:lineRule="auto"/>
        <w:ind w:firstLine="422" w:firstLineChars="200"/>
        <w:jc w:val="left"/>
        <w:rPr>
          <w:rFonts w:cs="Times New Roman" w:asciiTheme="minorEastAsia" w:hAnsiTheme="minorEastAsia"/>
          <w:b/>
          <w:kern w:val="0"/>
          <w:szCs w:val="21"/>
        </w:rPr>
      </w:pPr>
    </w:p>
    <w:p>
      <w:pPr>
        <w:autoSpaceDE w:val="0"/>
        <w:autoSpaceDN w:val="0"/>
        <w:adjustRightInd w:val="0"/>
        <w:spacing w:line="240" w:lineRule="auto"/>
        <w:ind w:firstLine="422" w:firstLineChars="200"/>
        <w:jc w:val="left"/>
        <w:rPr>
          <w:rFonts w:cs="Times New Roman" w:asciiTheme="minorEastAsia" w:hAnsiTheme="minorEastAsia"/>
          <w:b/>
          <w:kern w:val="0"/>
          <w:szCs w:val="21"/>
        </w:rPr>
      </w:pPr>
      <w:r>
        <w:rPr>
          <w:rFonts w:cs="Times New Roman" w:asciiTheme="minorEastAsia" w:hAnsiTheme="minorEastAsia"/>
          <w:b/>
          <w:kern w:val="0"/>
          <w:szCs w:val="21"/>
        </w:rPr>
        <w:t>主要完成单位情况</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spacing w:line="240" w:lineRule="auto"/>
              <w:rPr>
                <w:rFonts w:cs="Times New Roman" w:asciiTheme="minorEastAsia" w:hAnsiTheme="minorEastAsia"/>
                <w:kern w:val="0"/>
                <w:szCs w:val="21"/>
              </w:rPr>
            </w:pPr>
            <w:r>
              <w:rPr>
                <w:rFonts w:hint="eastAsia" w:asciiTheme="minorEastAsia" w:hAnsiTheme="minorEastAsia"/>
                <w:szCs w:val="21"/>
              </w:rPr>
              <w:t>中航光电科技股份有限公司</w:t>
            </w:r>
          </w:p>
        </w:tc>
        <w:tc>
          <w:tcPr>
            <w:tcW w:w="992"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64" w:type="dxa"/>
            <w:gridSpan w:val="4"/>
            <w:vAlign w:val="center"/>
          </w:tcPr>
          <w:p>
            <w:pPr>
              <w:spacing w:before="120" w:beforeLines="50" w:line="240" w:lineRule="auto"/>
              <w:rPr>
                <w:rFonts w:cs="Times New Roman" w:asciiTheme="minorEastAsia" w:hAnsiTheme="minorEastAsia"/>
                <w:kern w:val="0"/>
                <w:szCs w:val="21"/>
              </w:rPr>
            </w:pPr>
            <w:r>
              <w:rPr>
                <w:rFonts w:cs="宋体" w:asciiTheme="minorEastAsia" w:hAnsiTheme="minorEastAsia"/>
                <w:szCs w:val="21"/>
              </w:rPr>
              <w:t xml:space="preserve">    </w:t>
            </w:r>
            <w:r>
              <w:rPr>
                <w:rFonts w:hint="eastAsia" w:cs="宋体" w:asciiTheme="minorEastAsia" w:hAnsiTheme="minorEastAsia"/>
                <w:szCs w:val="21"/>
              </w:rPr>
              <w:t>中航光电科技股份有限公司，本项目依托中航光电科技股份有限公司提供的产品研发场地和技术支持、制造场地、测试手段和验证方法及产品的应用和市场推广等，在公司的推动下，该系列产品成功进入了4G/5G移动通信基站全球供应链，创造发明了多种先进的结构，拥有自主知识产权，结构新颖、性能可靠，指标满足客户使用要求，填补了国内该类型产品空白。</w:t>
            </w:r>
          </w:p>
        </w:tc>
      </w:tr>
    </w:tbl>
    <w:p>
      <w:pPr>
        <w:spacing w:before="120" w:beforeLines="50" w:after="120" w:afterLines="50" w:line="240" w:lineRule="auto"/>
        <w:rPr>
          <w:rFonts w:hint="eastAsia" w:asciiTheme="minorEastAsia" w:hAnsiTheme="minorEastAsia"/>
          <w:szCs w:val="21"/>
        </w:rPr>
      </w:pPr>
    </w:p>
    <w:p>
      <w:pPr>
        <w:pStyle w:val="2"/>
        <w:rPr>
          <w:rFonts w:hint="eastAsia" w:asciiTheme="minorEastAsia" w:hAnsiTheme="minorEastAsia"/>
          <w:szCs w:val="21"/>
        </w:rPr>
      </w:pPr>
    </w:p>
    <w:p>
      <w:pPr>
        <w:pStyle w:val="2"/>
        <w:rPr>
          <w:rFonts w:hint="eastAsia" w:asciiTheme="minorEastAsia" w:hAnsiTheme="minorEastAsia"/>
          <w:szCs w:val="21"/>
        </w:rPr>
      </w:pPr>
    </w:p>
    <w:p>
      <w:pPr>
        <w:pStyle w:val="2"/>
        <w:rPr>
          <w:rFonts w:hint="eastAsia" w:asciiTheme="minorEastAsia" w:hAnsiTheme="minorEastAsia"/>
          <w:szCs w:val="21"/>
        </w:rPr>
      </w:pPr>
    </w:p>
    <w:p>
      <w:pPr>
        <w:pStyle w:val="2"/>
        <w:rPr>
          <w:rFonts w:hint="eastAsia" w:asciiTheme="minorEastAsia" w:hAnsiTheme="minorEastAsia"/>
          <w:szCs w:val="21"/>
        </w:rPr>
      </w:pPr>
    </w:p>
    <w:p>
      <w:pPr>
        <w:widowControl/>
        <w:adjustRightInd w:val="0"/>
        <w:spacing w:line="240" w:lineRule="auto"/>
        <w:jc w:val="left"/>
        <w:rPr>
          <w:rFonts w:cs="宋体" w:asciiTheme="minorEastAsia" w:hAnsiTheme="minorEastAsia"/>
          <w:kern w:val="0"/>
          <w:szCs w:val="21"/>
        </w:rPr>
      </w:pPr>
      <w:r>
        <w:rPr>
          <w:rFonts w:hint="eastAsia" w:cs="宋体" w:asciiTheme="minorEastAsia" w:hAnsiTheme="minorEastAsia"/>
          <w:b/>
          <w:bCs/>
          <w:kern w:val="0"/>
          <w:szCs w:val="21"/>
        </w:rPr>
        <w:t>项目名称</w:t>
      </w:r>
      <w:r>
        <w:rPr>
          <w:rFonts w:hint="eastAsia" w:cs="宋体" w:asciiTheme="minorEastAsia" w:hAnsiTheme="minorEastAsia"/>
          <w:kern w:val="0"/>
          <w:szCs w:val="21"/>
        </w:rPr>
        <w:t>：新能源汽车车载平台化大电流高压互锁连接器及组件</w:t>
      </w:r>
    </w:p>
    <w:p>
      <w:pPr>
        <w:widowControl/>
        <w:adjustRightInd w:val="0"/>
        <w:spacing w:line="240" w:lineRule="auto"/>
        <w:jc w:val="left"/>
        <w:rPr>
          <w:rFonts w:hint="eastAsia" w:cs="宋体" w:asciiTheme="minorEastAsia" w:hAnsiTheme="minorEastAsia"/>
          <w:kern w:val="0"/>
          <w:szCs w:val="21"/>
        </w:rPr>
      </w:pPr>
      <w:r>
        <w:rPr>
          <w:rFonts w:hint="eastAsia" w:cs="宋体" w:asciiTheme="minorEastAsia" w:hAnsiTheme="minorEastAsia"/>
          <w:b/>
          <w:bCs/>
          <w:kern w:val="0"/>
          <w:szCs w:val="21"/>
          <w:lang w:eastAsia="zh-CN"/>
        </w:rPr>
        <w:t>提名</w:t>
      </w:r>
      <w:r>
        <w:rPr>
          <w:rFonts w:hint="eastAsia" w:cs="宋体" w:asciiTheme="minorEastAsia" w:hAnsiTheme="minorEastAsia"/>
          <w:b/>
          <w:bCs/>
          <w:kern w:val="0"/>
          <w:szCs w:val="21"/>
        </w:rPr>
        <w:t>单位</w:t>
      </w:r>
      <w:r>
        <w:rPr>
          <w:rFonts w:hint="eastAsia" w:cs="宋体" w:asciiTheme="minorEastAsia" w:hAnsiTheme="minorEastAsia"/>
          <w:kern w:val="0"/>
          <w:szCs w:val="21"/>
        </w:rPr>
        <w:t>：洛阳市科学技术局</w:t>
      </w:r>
    </w:p>
    <w:p>
      <w:pPr>
        <w:widowControl/>
        <w:adjustRightInd w:val="0"/>
        <w:spacing w:line="240" w:lineRule="auto"/>
        <w:jc w:val="left"/>
        <w:rPr>
          <w:rFonts w:hint="eastAsia" w:cs="宋体" w:asciiTheme="minorEastAsia" w:hAnsiTheme="minorEastAsia"/>
          <w:kern w:val="0"/>
          <w:szCs w:val="21"/>
        </w:rPr>
      </w:pPr>
      <w:r>
        <w:rPr>
          <w:rFonts w:hint="eastAsia" w:cs="宋体" w:asciiTheme="minorEastAsia" w:hAnsiTheme="minorEastAsia"/>
          <w:b/>
          <w:bCs/>
          <w:kern w:val="0"/>
          <w:szCs w:val="21"/>
          <w:lang w:eastAsia="zh-CN"/>
        </w:rPr>
        <w:t>提名</w:t>
      </w:r>
      <w:r>
        <w:rPr>
          <w:rFonts w:hint="eastAsia" w:cs="宋体" w:asciiTheme="minorEastAsia" w:hAnsiTheme="minorEastAsia"/>
          <w:b/>
          <w:bCs/>
          <w:kern w:val="0"/>
          <w:szCs w:val="21"/>
        </w:rPr>
        <w:t>等级</w:t>
      </w:r>
      <w:r>
        <w:rPr>
          <w:rFonts w:hint="eastAsia" w:cs="宋体" w:asciiTheme="minorEastAsia" w:hAnsiTheme="minorEastAsia"/>
          <w:kern w:val="0"/>
          <w:szCs w:val="21"/>
        </w:rPr>
        <w:t>：</w:t>
      </w:r>
      <w:r>
        <w:rPr>
          <w:rFonts w:hint="eastAsia" w:cs="Times New Roman" w:asciiTheme="minorEastAsia" w:hAnsiTheme="minorEastAsia"/>
          <w:color w:val="auto"/>
          <w:kern w:val="0"/>
          <w:szCs w:val="21"/>
        </w:rPr>
        <w:t>河南省科技进步奖</w:t>
      </w:r>
      <w:r>
        <w:rPr>
          <w:rFonts w:hint="eastAsia" w:cs="Times New Roman" w:asciiTheme="minorEastAsia" w:hAnsiTheme="minorEastAsia"/>
          <w:color w:val="auto"/>
          <w:kern w:val="0"/>
          <w:szCs w:val="21"/>
          <w:lang w:eastAsia="zh-CN"/>
        </w:rPr>
        <w:t>贰</w:t>
      </w:r>
      <w:r>
        <w:rPr>
          <w:rFonts w:hint="eastAsia" w:cs="Times New Roman" w:asciiTheme="minorEastAsia" w:hAnsiTheme="minorEastAsia"/>
          <w:color w:val="auto"/>
          <w:kern w:val="0"/>
          <w:szCs w:val="21"/>
        </w:rPr>
        <w:t>等奖</w:t>
      </w:r>
    </w:p>
    <w:p>
      <w:pPr>
        <w:widowControl/>
        <w:adjustRightInd w:val="0"/>
        <w:spacing w:line="240" w:lineRule="auto"/>
        <w:jc w:val="left"/>
        <w:rPr>
          <w:rFonts w:hint="eastAsia" w:cs="宋体" w:asciiTheme="minorEastAsia" w:hAnsiTheme="minorEastAsia"/>
          <w:b/>
          <w:bCs/>
          <w:kern w:val="0"/>
          <w:szCs w:val="21"/>
        </w:rPr>
      </w:pPr>
      <w:r>
        <w:rPr>
          <w:rFonts w:hint="eastAsia" w:cs="宋体" w:asciiTheme="minorEastAsia" w:hAnsiTheme="minorEastAsia"/>
          <w:b/>
          <w:bCs/>
          <w:kern w:val="0"/>
          <w:szCs w:val="21"/>
        </w:rPr>
        <w:t>主要知识产权证明目录：</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36"/>
        <w:gridCol w:w="2076"/>
        <w:gridCol w:w="2312"/>
        <w:gridCol w:w="19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28"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rPr>
                <w:rFonts w:cs="宋体" w:asciiTheme="minorEastAsia" w:hAnsiTheme="minorEastAsia"/>
                <w:b/>
                <w:bCs/>
                <w:kern w:val="0"/>
                <w:szCs w:val="21"/>
              </w:rPr>
            </w:pPr>
            <w:r>
              <w:rPr>
                <w:rFonts w:hint="eastAsia" w:cs="宋体" w:asciiTheme="minorEastAsia" w:hAnsiTheme="minorEastAsia"/>
                <w:b/>
                <w:bCs/>
                <w:kern w:val="0"/>
                <w:szCs w:val="21"/>
              </w:rPr>
              <w:t>专利名称</w:t>
            </w:r>
          </w:p>
        </w:tc>
        <w:tc>
          <w:tcPr>
            <w:tcW w:w="123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cs="宋体" w:asciiTheme="minorEastAsia" w:hAnsiTheme="minorEastAsia"/>
                <w:b/>
                <w:bCs/>
                <w:kern w:val="0"/>
                <w:szCs w:val="21"/>
              </w:rPr>
            </w:pPr>
            <w:r>
              <w:rPr>
                <w:rFonts w:hint="eastAsia" w:cs="宋体" w:asciiTheme="minorEastAsia" w:hAnsiTheme="minorEastAsia"/>
                <w:b/>
                <w:bCs/>
                <w:kern w:val="0"/>
                <w:szCs w:val="21"/>
              </w:rPr>
              <w:t>类别</w:t>
            </w:r>
          </w:p>
        </w:tc>
        <w:tc>
          <w:tcPr>
            <w:tcW w:w="207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b/>
                <w:bCs/>
                <w:kern w:val="0"/>
                <w:szCs w:val="21"/>
              </w:rPr>
            </w:pPr>
            <w:r>
              <w:rPr>
                <w:rFonts w:hint="eastAsia" w:cs="宋体" w:asciiTheme="minorEastAsia" w:hAnsiTheme="minorEastAsia"/>
                <w:b/>
                <w:bCs/>
                <w:kern w:val="0"/>
                <w:szCs w:val="21"/>
              </w:rPr>
              <w:t>申请号</w:t>
            </w:r>
          </w:p>
        </w:tc>
        <w:tc>
          <w:tcPr>
            <w:tcW w:w="2312"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ind w:firstLine="316" w:firstLineChars="150"/>
              <w:jc w:val="left"/>
              <w:rPr>
                <w:rFonts w:cs="宋体" w:asciiTheme="minorEastAsia" w:hAnsiTheme="minorEastAsia"/>
                <w:b/>
                <w:bCs/>
                <w:kern w:val="0"/>
                <w:szCs w:val="21"/>
              </w:rPr>
            </w:pPr>
            <w:r>
              <w:rPr>
                <w:rFonts w:hint="eastAsia" w:cs="宋体" w:asciiTheme="minorEastAsia" w:hAnsiTheme="minorEastAsia"/>
                <w:b/>
                <w:bCs/>
                <w:kern w:val="0"/>
                <w:szCs w:val="21"/>
              </w:rPr>
              <w:t>授权号</w:t>
            </w:r>
          </w:p>
        </w:tc>
        <w:tc>
          <w:tcPr>
            <w:tcW w:w="1916"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240" w:lineRule="auto"/>
              <w:ind w:firstLine="211" w:firstLineChars="100"/>
              <w:jc w:val="left"/>
              <w:rPr>
                <w:rFonts w:cs="宋体" w:asciiTheme="minorEastAsia" w:hAnsiTheme="minorEastAsia"/>
                <w:b/>
                <w:bCs/>
                <w:kern w:val="0"/>
                <w:szCs w:val="21"/>
              </w:rPr>
            </w:pPr>
            <w:r>
              <w:rPr>
                <w:rFonts w:hint="eastAsia" w:cs="宋体" w:asciiTheme="minorEastAsia" w:hAnsiTheme="minorEastAsia"/>
                <w:b/>
                <w:bCs/>
                <w:kern w:val="0"/>
                <w:szCs w:val="21"/>
              </w:rPr>
              <w:t>国别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728"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Times New Roman" w:asciiTheme="minorEastAsia" w:hAnsiTheme="minorEastAsia"/>
                <w:szCs w:val="21"/>
              </w:rPr>
            </w:pPr>
            <w:r>
              <w:rPr>
                <w:rFonts w:hint="eastAsia" w:cs="Times New Roman" w:asciiTheme="minorEastAsia" w:hAnsiTheme="minorEastAsia"/>
                <w:szCs w:val="21"/>
              </w:rPr>
              <w:t>一种具有锁紧功能的矩形电连接器及其组件</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发明专利</w:t>
            </w:r>
          </w:p>
        </w:tc>
        <w:tc>
          <w:tcPr>
            <w:tcW w:w="20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201210348766.X</w:t>
            </w:r>
          </w:p>
        </w:tc>
        <w:tc>
          <w:tcPr>
            <w:tcW w:w="231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cs="宋体" w:asciiTheme="minorEastAsia" w:hAnsiTheme="minorEastAsia"/>
                <w:kern w:val="0"/>
                <w:szCs w:val="21"/>
              </w:rPr>
              <w:t>ZL201210348766.X</w:t>
            </w:r>
          </w:p>
        </w:tc>
        <w:tc>
          <w:tcPr>
            <w:tcW w:w="1916"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ind w:firstLine="210" w:firstLineChars="100"/>
              <w:jc w:val="left"/>
              <w:rPr>
                <w:rFonts w:cs="宋体" w:asciiTheme="minorEastAsia" w:hAnsiTheme="minorEastAsia"/>
                <w:kern w:val="0"/>
                <w:szCs w:val="21"/>
              </w:rPr>
            </w:pPr>
            <w:r>
              <w:rPr>
                <w:rFonts w:hint="eastAsia" w:cs="宋体" w:asciiTheme="minorEastAsia" w:hAnsiTheme="minorEastAsia"/>
                <w:kern w:val="0"/>
                <w:szCs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28"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Times New Roman" w:asciiTheme="minorEastAsia" w:hAnsiTheme="minorEastAsia"/>
                <w:szCs w:val="21"/>
              </w:rPr>
            </w:pPr>
            <w:r>
              <w:rPr>
                <w:rFonts w:hint="eastAsia" w:cs="Times New Roman" w:asciiTheme="minorEastAsia" w:hAnsiTheme="minorEastAsia"/>
                <w:szCs w:val="21"/>
              </w:rPr>
              <w:t>电连接器及其插孔接触件和插孔外套</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发明专利</w:t>
            </w:r>
          </w:p>
        </w:tc>
        <w:tc>
          <w:tcPr>
            <w:tcW w:w="20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201610918734.7</w:t>
            </w:r>
          </w:p>
        </w:tc>
        <w:tc>
          <w:tcPr>
            <w:tcW w:w="231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cs="宋体" w:asciiTheme="minorEastAsia" w:hAnsiTheme="minorEastAsia"/>
                <w:kern w:val="0"/>
                <w:szCs w:val="21"/>
              </w:rPr>
              <w:t>ZL201610918734.7</w:t>
            </w:r>
          </w:p>
        </w:tc>
        <w:tc>
          <w:tcPr>
            <w:tcW w:w="1916"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ind w:firstLine="210" w:firstLineChars="100"/>
              <w:jc w:val="left"/>
              <w:rPr>
                <w:rFonts w:cs="宋体" w:asciiTheme="minorEastAsia" w:hAnsiTheme="minorEastAsia"/>
                <w:kern w:val="0"/>
                <w:szCs w:val="21"/>
              </w:rPr>
            </w:pPr>
            <w:r>
              <w:rPr>
                <w:rFonts w:hint="eastAsia" w:cs="宋体" w:asciiTheme="minorEastAsia" w:hAnsiTheme="minorEastAsia"/>
                <w:kern w:val="0"/>
                <w:szCs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28"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Times New Roman" w:asciiTheme="minorEastAsia" w:hAnsiTheme="minorEastAsia"/>
                <w:szCs w:val="21"/>
              </w:rPr>
            </w:pPr>
            <w:r>
              <w:rPr>
                <w:rFonts w:hint="eastAsia" w:cs="Times New Roman" w:asciiTheme="minorEastAsia" w:hAnsiTheme="minorEastAsia"/>
                <w:szCs w:val="21"/>
              </w:rPr>
              <w:t>连接器及连接器尾盖</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发明专利</w:t>
            </w:r>
          </w:p>
        </w:tc>
        <w:tc>
          <w:tcPr>
            <w:tcW w:w="20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201610955885.X</w:t>
            </w:r>
          </w:p>
        </w:tc>
        <w:tc>
          <w:tcPr>
            <w:tcW w:w="231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cs="宋体" w:asciiTheme="minorEastAsia" w:hAnsiTheme="minorEastAsia"/>
                <w:kern w:val="0"/>
                <w:szCs w:val="21"/>
              </w:rPr>
              <w:t>ZL201610955885.X</w:t>
            </w:r>
          </w:p>
        </w:tc>
        <w:tc>
          <w:tcPr>
            <w:tcW w:w="1916"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ind w:firstLine="210" w:firstLineChars="100"/>
              <w:jc w:val="left"/>
              <w:rPr>
                <w:rFonts w:cs="宋体" w:asciiTheme="minorEastAsia" w:hAnsiTheme="minorEastAsia"/>
                <w:kern w:val="0"/>
                <w:szCs w:val="21"/>
              </w:rPr>
            </w:pPr>
            <w:r>
              <w:rPr>
                <w:rFonts w:hint="eastAsia" w:cs="宋体" w:asciiTheme="minorEastAsia" w:hAnsiTheme="minorEastAsia"/>
                <w:kern w:val="0"/>
                <w:szCs w:val="21"/>
              </w:rPr>
              <w:t>中国</w:t>
            </w:r>
          </w:p>
        </w:tc>
      </w:tr>
    </w:tbl>
    <w:p>
      <w:pPr>
        <w:widowControl/>
        <w:adjustRightInd w:val="0"/>
        <w:spacing w:line="240" w:lineRule="auto"/>
        <w:jc w:val="left"/>
        <w:rPr>
          <w:rFonts w:hint="eastAsia" w:cs="宋体" w:asciiTheme="minorEastAsia" w:hAnsiTheme="minorEastAsia"/>
          <w:b/>
          <w:bCs/>
          <w:kern w:val="0"/>
          <w:szCs w:val="21"/>
        </w:rPr>
      </w:pPr>
      <w:r>
        <w:rPr>
          <w:rFonts w:hint="eastAsia" w:cs="宋体" w:asciiTheme="minorEastAsia" w:hAnsiTheme="minorEastAsia"/>
          <w:b/>
          <w:bCs/>
          <w:kern w:val="0"/>
          <w:szCs w:val="21"/>
        </w:rPr>
        <w:t>主要完成人情况表：</w:t>
      </w:r>
    </w:p>
    <w:tbl>
      <w:tblPr>
        <w:tblStyle w:val="19"/>
        <w:tblW w:w="94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16"/>
        <w:gridCol w:w="1236"/>
        <w:gridCol w:w="2023"/>
        <w:gridCol w:w="2522"/>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6"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姓名</w:t>
            </w:r>
          </w:p>
        </w:tc>
        <w:tc>
          <w:tcPr>
            <w:tcW w:w="81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排名</w:t>
            </w:r>
          </w:p>
        </w:tc>
        <w:tc>
          <w:tcPr>
            <w:tcW w:w="123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技术职称</w:t>
            </w:r>
          </w:p>
        </w:tc>
        <w:tc>
          <w:tcPr>
            <w:tcW w:w="2023"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ind w:firstLine="316" w:firstLineChars="150"/>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工作单位</w:t>
            </w:r>
          </w:p>
        </w:tc>
        <w:tc>
          <w:tcPr>
            <w:tcW w:w="2522"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240" w:lineRule="auto"/>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对本项目创造性贡献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曾获科技奖励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2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李刘生</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工程师</w:t>
            </w:r>
          </w:p>
        </w:tc>
        <w:tc>
          <w:tcPr>
            <w:tcW w:w="202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Times New Roman" w:asciiTheme="minorEastAsia" w:hAnsiTheme="minorEastAsia"/>
                <w:color w:val="000000"/>
                <w:sz w:val="21"/>
                <w:szCs w:val="21"/>
              </w:rPr>
              <w:t>对项目主要科技创新点作出了创造性贡献。产品初期，负责成果的实施、细化，后期负责成果的图纸转化、成果推广应用。产品总体负责人、产品发明人之一，研究工作量应占本项目工作量80%</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Times New Roman" w:asciiTheme="minorEastAsia" w:hAnsiTheme="minorEastAsia"/>
                <w:sz w:val="21"/>
                <w:szCs w:val="21"/>
              </w:rPr>
              <w:t>尚超</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工程师</w:t>
            </w:r>
          </w:p>
        </w:tc>
        <w:tc>
          <w:tcPr>
            <w:tcW w:w="202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一种具有锁紧功能的矩形电连接器及其组件的第一完成人，参与方案评审、图纸评审、产品后期评审改进工作。</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 w:val="21"/>
                <w:szCs w:val="21"/>
              </w:rPr>
            </w:pPr>
            <w:r>
              <w:rPr>
                <w:rFonts w:hint="eastAsia" w:cs="宋体" w:asciiTheme="minorEastAsia" w:hAnsiTheme="minorEastAsia"/>
                <w:kern w:val="0"/>
                <w:sz w:val="21"/>
                <w:szCs w:val="21"/>
              </w:rPr>
              <w:t>无</w:t>
            </w:r>
          </w:p>
        </w:tc>
      </w:tr>
    </w:tbl>
    <w:p>
      <w:pPr>
        <w:autoSpaceDE w:val="0"/>
        <w:autoSpaceDN w:val="0"/>
        <w:adjustRightInd w:val="0"/>
        <w:spacing w:line="240" w:lineRule="auto"/>
        <w:ind w:firstLine="422" w:firstLineChars="200"/>
        <w:jc w:val="left"/>
        <w:rPr>
          <w:rFonts w:cs="Times New Roman" w:asciiTheme="minorEastAsia" w:hAnsiTheme="minorEastAsia"/>
          <w:b/>
          <w:kern w:val="0"/>
          <w:szCs w:val="21"/>
        </w:rPr>
      </w:pPr>
      <w:r>
        <w:rPr>
          <w:rFonts w:cs="Times New Roman" w:asciiTheme="minorEastAsia" w:hAnsiTheme="minorEastAsia"/>
          <w:b/>
          <w:kern w:val="0"/>
          <w:szCs w:val="21"/>
        </w:rPr>
        <w:t>主要完成单位情况</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spacing w:line="240" w:lineRule="auto"/>
              <w:rPr>
                <w:rFonts w:cs="Times New Roman" w:asciiTheme="minorEastAsia" w:hAnsiTheme="minorEastAsia"/>
                <w:kern w:val="0"/>
                <w:szCs w:val="21"/>
              </w:rPr>
            </w:pPr>
            <w:r>
              <w:rPr>
                <w:rFonts w:hint="eastAsia" w:asciiTheme="minorEastAsia" w:hAnsiTheme="minorEastAsia"/>
                <w:szCs w:val="21"/>
              </w:rPr>
              <w:t>中航光电科技股份有限公司</w:t>
            </w:r>
          </w:p>
        </w:tc>
        <w:tc>
          <w:tcPr>
            <w:tcW w:w="992"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64" w:type="dxa"/>
            <w:gridSpan w:val="4"/>
            <w:vAlign w:val="center"/>
          </w:tcPr>
          <w:p>
            <w:pPr>
              <w:spacing w:before="120" w:beforeLines="50" w:line="240" w:lineRule="auto"/>
              <w:ind w:left="105" w:leftChars="50" w:right="105" w:rightChars="50" w:firstLine="420" w:firstLineChars="200"/>
              <w:rPr>
                <w:rFonts w:asciiTheme="minorEastAsia" w:hAnsiTheme="minorEastAsia"/>
                <w:szCs w:val="21"/>
              </w:rPr>
            </w:pPr>
            <w:r>
              <w:rPr>
                <w:rFonts w:hint="eastAsia" w:asciiTheme="minorEastAsia" w:hAnsiTheme="minorEastAsia"/>
                <w:szCs w:val="21"/>
              </w:rPr>
              <w:t>中航光电科技股份有限公司，本项目依托中航光电科技股份有限公司提供的产品研发场地和技术支持、制造场地、测试手段和验证方法及产品的应用和市场推广等，在公司的推动下，产品已经被上汽、北汽、奇瑞、比亚迪、东风汽车等大型车厂选用。</w:t>
            </w:r>
          </w:p>
          <w:p>
            <w:pPr>
              <w:spacing w:before="120" w:beforeLines="50" w:line="240" w:lineRule="auto"/>
              <w:ind w:left="105" w:leftChars="50" w:right="105" w:rightChars="50" w:firstLine="420" w:firstLineChars="200"/>
              <w:rPr>
                <w:rFonts w:cs="Times New Roman" w:asciiTheme="minorEastAsia" w:hAnsiTheme="minorEastAsia"/>
                <w:kern w:val="0"/>
                <w:szCs w:val="21"/>
              </w:rPr>
            </w:pPr>
            <w:r>
              <w:rPr>
                <w:rFonts w:hint="eastAsia" w:asciiTheme="minorEastAsia" w:hAnsiTheme="minorEastAsia"/>
                <w:szCs w:val="21"/>
              </w:rPr>
              <w:t>在项目整体过程中，完成单位从各种资料：人力、物料、生产、技术等方面对项目进行积极支持，协调相关资源保证了项目的顺利开展及完成。</w:t>
            </w:r>
          </w:p>
        </w:tc>
      </w:tr>
    </w:tbl>
    <w:p>
      <w:pPr>
        <w:widowControl/>
        <w:adjustRightInd w:val="0"/>
        <w:spacing w:line="240" w:lineRule="auto"/>
        <w:jc w:val="left"/>
        <w:rPr>
          <w:rFonts w:hint="eastAsia" w:cs="宋体" w:asciiTheme="minorEastAsia" w:hAnsiTheme="minorEastAsia"/>
          <w:kern w:val="0"/>
          <w:szCs w:val="21"/>
        </w:rPr>
      </w:pPr>
    </w:p>
    <w:p>
      <w:pPr>
        <w:spacing w:before="120" w:beforeLines="50" w:after="120" w:afterLines="50" w:line="240" w:lineRule="auto"/>
        <w:rPr>
          <w:rFonts w:hint="eastAsia" w:asciiTheme="minorEastAsia" w:hAnsiTheme="minorEastAsia"/>
          <w:szCs w:val="21"/>
        </w:rPr>
      </w:pPr>
    </w:p>
    <w:p>
      <w:pPr>
        <w:pStyle w:val="2"/>
        <w:rPr>
          <w:rFonts w:hint="eastAsia" w:asciiTheme="minorEastAsia" w:hAnsiTheme="minorEastAsia"/>
          <w:szCs w:val="21"/>
        </w:rPr>
      </w:pPr>
    </w:p>
    <w:p>
      <w:pPr>
        <w:pStyle w:val="2"/>
        <w:rPr>
          <w:rFonts w:hint="eastAsia" w:asciiTheme="minorEastAsia" w:hAnsiTheme="minorEastAsia"/>
          <w:szCs w:val="21"/>
        </w:rPr>
      </w:pPr>
    </w:p>
    <w:p>
      <w:pPr>
        <w:pStyle w:val="2"/>
        <w:rPr>
          <w:rFonts w:hint="eastAsia" w:asciiTheme="minorEastAsia" w:hAnsiTheme="minorEastAsia"/>
          <w:szCs w:val="21"/>
        </w:rPr>
      </w:pPr>
    </w:p>
    <w:p>
      <w:pPr>
        <w:pStyle w:val="2"/>
        <w:rPr>
          <w:rFonts w:hint="eastAsia" w:asciiTheme="minorEastAsia" w:hAnsiTheme="minorEastAsia"/>
          <w:szCs w:val="21"/>
        </w:rPr>
      </w:pPr>
    </w:p>
    <w:p>
      <w:pPr>
        <w:spacing w:line="240" w:lineRule="auto"/>
        <w:ind w:firstLine="422" w:firstLineChars="200"/>
        <w:rPr>
          <w:rFonts w:ascii="宋体" w:hAnsi="宋体"/>
          <w:b/>
          <w:szCs w:val="21"/>
        </w:rPr>
      </w:pPr>
      <w:r>
        <w:rPr>
          <w:rFonts w:ascii="宋体" w:hAnsi="宋体"/>
          <w:b/>
          <w:kern w:val="0"/>
          <w:szCs w:val="21"/>
        </w:rPr>
        <w:t>项目名称</w:t>
      </w:r>
      <w:r>
        <w:rPr>
          <w:rFonts w:ascii="宋体" w:hAnsi="宋体"/>
          <w:kern w:val="0"/>
          <w:szCs w:val="21"/>
        </w:rPr>
        <w:t>：</w:t>
      </w:r>
      <w:r>
        <w:rPr>
          <w:rFonts w:hint="eastAsia"/>
          <w:snapToGrid w:val="0"/>
          <w:kern w:val="0"/>
          <w:szCs w:val="21"/>
        </w:rPr>
        <w:t>甲状腺癌发生发展遗传学与表观遗传学分子机制研究及临床应用</w:t>
      </w:r>
    </w:p>
    <w:p>
      <w:pPr>
        <w:autoSpaceDE w:val="0"/>
        <w:autoSpaceDN w:val="0"/>
        <w:adjustRightInd w:val="0"/>
        <w:spacing w:line="240" w:lineRule="auto"/>
        <w:ind w:firstLine="422" w:firstLineChars="200"/>
        <w:jc w:val="left"/>
        <w:rPr>
          <w:rFonts w:ascii="宋体" w:hAnsi="宋体"/>
          <w:kern w:val="0"/>
          <w:szCs w:val="21"/>
        </w:rPr>
      </w:pPr>
      <w:r>
        <w:rPr>
          <w:rFonts w:ascii="宋体" w:hAnsi="宋体"/>
          <w:b/>
          <w:kern w:val="0"/>
          <w:szCs w:val="21"/>
        </w:rPr>
        <w:t>提名单位：</w:t>
      </w:r>
      <w:r>
        <w:rPr>
          <w:rFonts w:ascii="宋体" w:hAnsi="宋体"/>
          <w:kern w:val="0"/>
          <w:szCs w:val="21"/>
        </w:rPr>
        <w:t>洛阳市</w:t>
      </w:r>
      <w:r>
        <w:rPr>
          <w:rFonts w:hint="eastAsia" w:ascii="宋体" w:hAnsi="宋体"/>
          <w:kern w:val="0"/>
          <w:szCs w:val="21"/>
        </w:rPr>
        <w:t>科学技术局</w:t>
      </w:r>
    </w:p>
    <w:p>
      <w:pPr>
        <w:autoSpaceDE w:val="0"/>
        <w:autoSpaceDN w:val="0"/>
        <w:adjustRightInd w:val="0"/>
        <w:spacing w:line="240" w:lineRule="auto"/>
        <w:ind w:firstLine="422" w:firstLineChars="200"/>
        <w:jc w:val="left"/>
        <w:rPr>
          <w:rFonts w:ascii="宋体" w:hAnsi="宋体"/>
          <w:kern w:val="0"/>
          <w:szCs w:val="21"/>
        </w:rPr>
      </w:pPr>
      <w:r>
        <w:rPr>
          <w:rFonts w:hint="eastAsia" w:ascii="宋体" w:hAnsi="宋体"/>
          <w:b/>
          <w:kern w:val="0"/>
          <w:szCs w:val="21"/>
        </w:rPr>
        <w:t>提名等级：</w:t>
      </w:r>
      <w:r>
        <w:rPr>
          <w:rFonts w:hint="eastAsia" w:ascii="宋体" w:hAnsi="宋体"/>
          <w:kern w:val="0"/>
          <w:szCs w:val="21"/>
        </w:rPr>
        <w:t>河南省科技进步奖贰等奖</w:t>
      </w:r>
    </w:p>
    <w:p>
      <w:pPr>
        <w:autoSpaceDE w:val="0"/>
        <w:autoSpaceDN w:val="0"/>
        <w:adjustRightInd w:val="0"/>
        <w:spacing w:line="240" w:lineRule="auto"/>
        <w:ind w:firstLine="420" w:firstLineChars="200"/>
        <w:jc w:val="left"/>
        <w:rPr>
          <w:rFonts w:ascii="宋体" w:hAnsi="宋体"/>
          <w:kern w:val="0"/>
          <w:szCs w:val="21"/>
        </w:rPr>
      </w:pPr>
    </w:p>
    <w:p>
      <w:pPr>
        <w:autoSpaceDE w:val="0"/>
        <w:autoSpaceDN w:val="0"/>
        <w:adjustRightInd w:val="0"/>
        <w:spacing w:line="240" w:lineRule="auto"/>
        <w:ind w:firstLine="422" w:firstLineChars="200"/>
        <w:jc w:val="left"/>
        <w:rPr>
          <w:rFonts w:ascii="宋体" w:hAnsi="宋体"/>
          <w:b/>
          <w:kern w:val="0"/>
          <w:szCs w:val="21"/>
        </w:rPr>
      </w:pPr>
      <w:r>
        <w:rPr>
          <w:rFonts w:ascii="宋体" w:hAnsi="宋体"/>
          <w:b/>
          <w:kern w:val="0"/>
          <w:szCs w:val="21"/>
        </w:rPr>
        <w:t>论文专著目录</w:t>
      </w:r>
    </w:p>
    <w:tbl>
      <w:tblPr>
        <w:tblStyle w:val="19"/>
        <w:tblW w:w="96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563"/>
        <w:gridCol w:w="1338"/>
        <w:gridCol w:w="900"/>
        <w:gridCol w:w="550"/>
        <w:gridCol w:w="463"/>
        <w:gridCol w:w="900"/>
        <w:gridCol w:w="852"/>
        <w:gridCol w:w="667"/>
        <w:gridCol w:w="567"/>
        <w:gridCol w:w="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8" w:space="0"/>
              <w:left w:val="single" w:color="auto" w:sz="8"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563" w:type="dxa"/>
            <w:tcBorders>
              <w:top w:val="single" w:color="auto" w:sz="8"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论文专著名称/</w:t>
            </w:r>
          </w:p>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刊名/ 作者</w:t>
            </w:r>
          </w:p>
        </w:tc>
        <w:tc>
          <w:tcPr>
            <w:tcW w:w="1338" w:type="dxa"/>
            <w:tcBorders>
              <w:top w:val="single" w:color="auto" w:sz="8"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年卷页码</w:t>
            </w:r>
          </w:p>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（xx年xx卷xx页）</w:t>
            </w:r>
          </w:p>
        </w:tc>
        <w:tc>
          <w:tcPr>
            <w:tcW w:w="900" w:type="dxa"/>
            <w:tcBorders>
              <w:top w:val="single" w:color="auto" w:sz="8"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发表时间</w:t>
            </w:r>
          </w:p>
        </w:tc>
        <w:tc>
          <w:tcPr>
            <w:tcW w:w="550" w:type="dxa"/>
            <w:tcBorders>
              <w:top w:val="single" w:color="auto" w:sz="8"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通讯作者</w:t>
            </w:r>
          </w:p>
        </w:tc>
        <w:tc>
          <w:tcPr>
            <w:tcW w:w="463" w:type="dxa"/>
            <w:tcBorders>
              <w:top w:val="single" w:color="auto" w:sz="8"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第一作者</w:t>
            </w:r>
          </w:p>
        </w:tc>
        <w:tc>
          <w:tcPr>
            <w:tcW w:w="900" w:type="dxa"/>
            <w:tcBorders>
              <w:top w:val="single" w:color="auto" w:sz="8"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国内作者</w:t>
            </w:r>
          </w:p>
        </w:tc>
        <w:tc>
          <w:tcPr>
            <w:tcW w:w="852" w:type="dxa"/>
            <w:tcBorders>
              <w:top w:val="single" w:color="auto" w:sz="8"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他引总次数</w:t>
            </w:r>
          </w:p>
        </w:tc>
        <w:tc>
          <w:tcPr>
            <w:tcW w:w="667" w:type="dxa"/>
            <w:tcBorders>
              <w:top w:val="single" w:color="auto" w:sz="8"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检索数据库</w:t>
            </w:r>
          </w:p>
        </w:tc>
        <w:tc>
          <w:tcPr>
            <w:tcW w:w="567" w:type="dxa"/>
            <w:tcBorders>
              <w:top w:val="single" w:color="auto" w:sz="8"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中科院JCR</w:t>
            </w:r>
          </w:p>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分区</w:t>
            </w:r>
          </w:p>
        </w:tc>
        <w:tc>
          <w:tcPr>
            <w:tcW w:w="425" w:type="dxa"/>
            <w:tcBorders>
              <w:top w:val="single" w:color="auto" w:sz="8" w:space="0"/>
              <w:left w:val="single" w:color="auto" w:sz="4" w:space="0"/>
              <w:bottom w:val="single" w:color="auto" w:sz="4" w:space="0"/>
              <w:right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核心</w:t>
            </w:r>
          </w:p>
          <w:p>
            <w:pPr>
              <w:pStyle w:val="9"/>
              <w:adjustRightInd w:val="0"/>
              <w:spacing w:line="240" w:lineRule="auto"/>
              <w:ind w:firstLine="0" w:firstLineChars="0"/>
              <w:jc w:val="center"/>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Positive Feedback Loops Between NrCAM and Major Signaling Pathways Contribute to Thyroid Tumorigenesis./ J Clin Endocrinol Metab/ Zhang Y,Sui F, Ma J, Ren X, Guan H, Yang Q, Shi J, Ji M, Shi B, Sun Y, Hou P</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shd w:val="clear" w:color="auto" w:fill="FFFFFF"/>
              </w:rPr>
              <w:t>2017 Feb 1;102(2):613-624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2017</w:t>
            </w:r>
          </w:p>
        </w:tc>
        <w:tc>
          <w:tcPr>
            <w:tcW w:w="5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Hou P</w:t>
            </w:r>
          </w:p>
        </w:tc>
        <w:tc>
          <w:tcPr>
            <w:tcW w:w="46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Zhang Y</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Zhang Y,Sui F, Ma J, Ren X, Guan H, Yang Q, Shi J, Ji M, Shi B, Hou P</w:t>
            </w:r>
          </w:p>
        </w:tc>
        <w:tc>
          <w:tcPr>
            <w:tcW w:w="852"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6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25" w:type="dxa"/>
            <w:tcBorders>
              <w:top w:val="single" w:color="auto" w:sz="4" w:space="0"/>
              <w:left w:val="single" w:color="auto" w:sz="4" w:space="0"/>
              <w:bottom w:val="single" w:color="auto" w:sz="4" w:space="0"/>
              <w:right w:val="single" w:color="auto" w:sz="8" w:space="0"/>
            </w:tcBorders>
            <w:noWrap w:val="0"/>
            <w:vAlign w:val="center"/>
          </w:tcPr>
          <w:p>
            <w:pPr>
              <w:pStyle w:val="9"/>
              <w:adjustRightInd w:val="0"/>
              <w:spacing w:line="240" w:lineRule="auto"/>
              <w:ind w:firstLine="0" w:firstLineChars="0"/>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High copy number of mitochondrial DNA (mtDNA) predicts good prognosis in glioma patients/ Am J Cancer Res. /Zhang Y, Qu Y, Gao K, Yang Q, Shi B, Hou P, Ji M</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2015 Feb 15;5(3):1207-16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2015</w:t>
            </w:r>
          </w:p>
        </w:tc>
        <w:tc>
          <w:tcPr>
            <w:tcW w:w="5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Ji M</w:t>
            </w:r>
          </w:p>
        </w:tc>
        <w:tc>
          <w:tcPr>
            <w:tcW w:w="46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Zhang Y</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Zhang Y, Qu Y, Gao K, Yang Q, Shi B, Hou P, Ji M</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6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25" w:type="dxa"/>
            <w:tcBorders>
              <w:top w:val="single" w:color="auto" w:sz="4" w:space="0"/>
              <w:left w:val="single" w:color="auto" w:sz="4" w:space="0"/>
              <w:bottom w:val="single" w:color="auto" w:sz="4" w:space="0"/>
              <w:right w:val="single" w:color="auto" w:sz="8"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Decreased 5-Hydroxymethylcytosine (5-hmC) predicts poor prognosis in early-stage laryngeal squamous cell carcinoma/ Am J Cancer Res. / Zhang Y, Wu K, Shao Y, Sui F, Yang Q, Shi B, Hou P, Ji M</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left"/>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2016 May 1;6(5):1089-98.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2016</w:t>
            </w:r>
          </w:p>
        </w:tc>
        <w:tc>
          <w:tcPr>
            <w:tcW w:w="5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Ji M</w:t>
            </w:r>
          </w:p>
        </w:tc>
        <w:tc>
          <w:tcPr>
            <w:tcW w:w="46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Zhang Y</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Zhang Y, Wu K, Shao Y, Sui F, Yang Q, Shi B, Hou P, Ji M</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6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25" w:type="dxa"/>
            <w:tcBorders>
              <w:top w:val="single" w:color="auto" w:sz="4" w:space="0"/>
              <w:left w:val="single" w:color="auto" w:sz="4" w:space="0"/>
              <w:bottom w:val="single" w:color="auto" w:sz="4" w:space="0"/>
              <w:right w:val="single" w:color="auto" w:sz="8"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55"/>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Style w:val="82"/>
                <w:rFonts w:hint="eastAsia" w:asciiTheme="minorEastAsia" w:hAnsiTheme="minorEastAsia" w:eastAsiaTheme="minorEastAsia" w:cstheme="minorEastAsia"/>
                <w:color w:val="000000"/>
                <w:sz w:val="21"/>
                <w:szCs w:val="21"/>
              </w:rPr>
            </w:pPr>
            <w:r>
              <w:rPr>
                <w:rStyle w:val="82"/>
                <w:rFonts w:hint="eastAsia" w:asciiTheme="minorEastAsia" w:hAnsiTheme="minorEastAsia" w:eastAsiaTheme="minorEastAsia" w:cstheme="minorEastAsia"/>
                <w:color w:val="000000"/>
                <w:sz w:val="21"/>
                <w:szCs w:val="21"/>
              </w:rPr>
              <w:t>TBX1 Functions as a Tumor Suppressor in Thyroid Cancer Through Inhibiting the Activities of the PI3K/AKT and MAPK/ERK Pathways./ Thyroid. /Wang N, Li Y, Wei J, Pu J, Liu R, Yang Q, Guan H, Shi B, Hou P,Ji M</w:t>
            </w:r>
            <w:r>
              <w:rPr>
                <w:rFonts w:hint="eastAsia" w:asciiTheme="minorEastAsia" w:hAnsiTheme="minorEastAsia" w:eastAsiaTheme="minorEastAsia" w:cstheme="minorEastAsia"/>
                <w:color w:val="000000"/>
                <w:kern w:val="0"/>
                <w:sz w:val="21"/>
                <w:szCs w:val="21"/>
              </w:rPr>
              <w:t xml:space="preserve"> J Clin Endocrinol Metab/</w:t>
            </w:r>
          </w:p>
          <w:p>
            <w:pPr>
              <w:pStyle w:val="2"/>
              <w:spacing w:line="240" w:lineRule="auto"/>
              <w:rPr>
                <w:rFonts w:hint="eastAsia" w:asciiTheme="minorEastAsia" w:hAnsiTheme="minorEastAsia" w:eastAsiaTheme="minorEastAsia" w:cstheme="minorEastAsia"/>
                <w:color w:val="000000"/>
                <w:sz w:val="21"/>
                <w:szCs w:val="21"/>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2019 Mar;29(3):378-394.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2019</w:t>
            </w:r>
          </w:p>
        </w:tc>
        <w:tc>
          <w:tcPr>
            <w:tcW w:w="5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Hou P,Ji M</w:t>
            </w:r>
          </w:p>
        </w:tc>
        <w:tc>
          <w:tcPr>
            <w:tcW w:w="46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Wang N</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Wang N, Li Y, Wei J, Pu J, Liu R, Yang Q, Guan H, Shi B, Hou P</w:t>
            </w:r>
          </w:p>
        </w:tc>
        <w:tc>
          <w:tcPr>
            <w:tcW w:w="852"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25" w:type="dxa"/>
            <w:tcBorders>
              <w:top w:val="single" w:color="auto" w:sz="4" w:space="0"/>
              <w:left w:val="single" w:color="auto" w:sz="4" w:space="0"/>
              <w:bottom w:val="single" w:color="auto" w:sz="4" w:space="0"/>
              <w:right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55"/>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Style w:val="82"/>
                <w:rFonts w:hint="eastAsia" w:asciiTheme="minorEastAsia" w:hAnsiTheme="minorEastAsia" w:eastAsiaTheme="minorEastAsia" w:cstheme="minorEastAsia"/>
                <w:color w:val="000000"/>
                <w:sz w:val="21"/>
                <w:szCs w:val="21"/>
              </w:rPr>
            </w:pPr>
            <w:r>
              <w:rPr>
                <w:rStyle w:val="82"/>
                <w:rFonts w:hint="eastAsia" w:asciiTheme="minorEastAsia" w:hAnsiTheme="minorEastAsia" w:eastAsiaTheme="minorEastAsia" w:cstheme="minorEastAsia"/>
                <w:color w:val="000000"/>
                <w:sz w:val="21"/>
                <w:szCs w:val="21"/>
              </w:rPr>
              <w:t>Increased expression of EHF via gene amplification contributes to the activation of HER family signaling and associates with poor survival in gastric cancer/ Cell Death Dis./ Shi J, Qu Y, Li X, Sui F, Yao D, Yang Q, Shi B, Ji M, Hou P</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2016 Oct 27;7(10):e2442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2016</w:t>
            </w:r>
          </w:p>
        </w:tc>
        <w:tc>
          <w:tcPr>
            <w:tcW w:w="550"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Hou P</w:t>
            </w:r>
          </w:p>
        </w:tc>
        <w:tc>
          <w:tcPr>
            <w:tcW w:w="463"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Theme="minorEastAsia" w:hAnsiTheme="minorEastAsia" w:eastAsiaTheme="minorEastAsia" w:cstheme="minorEastAsia"/>
                <w:color w:val="000000"/>
                <w:sz w:val="21"/>
                <w:szCs w:val="21"/>
              </w:rPr>
            </w:pPr>
            <w:r>
              <w:rPr>
                <w:rStyle w:val="82"/>
                <w:rFonts w:hint="eastAsia" w:asciiTheme="minorEastAsia" w:hAnsiTheme="minorEastAsia" w:eastAsiaTheme="minorEastAsia" w:cstheme="minorEastAsia"/>
                <w:color w:val="000000"/>
                <w:sz w:val="21"/>
                <w:szCs w:val="21"/>
              </w:rPr>
              <w:t>Shi J</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Style w:val="82"/>
                <w:rFonts w:hint="eastAsia" w:asciiTheme="minorEastAsia" w:hAnsiTheme="minorEastAsia" w:eastAsiaTheme="minorEastAsia" w:cstheme="minorEastAsia"/>
                <w:color w:val="000000"/>
                <w:sz w:val="21"/>
                <w:szCs w:val="21"/>
              </w:rPr>
              <w:t>Shi J, Qu Y, Li X, Sui F, Yao D, Yang Q, Shi B, Ji M, Hou P</w:t>
            </w:r>
          </w:p>
        </w:tc>
        <w:tc>
          <w:tcPr>
            <w:tcW w:w="852"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66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25" w:type="dxa"/>
            <w:tcBorders>
              <w:top w:val="single" w:color="auto" w:sz="4" w:space="0"/>
              <w:left w:val="single" w:color="auto" w:sz="4" w:space="0"/>
              <w:bottom w:val="single" w:color="auto" w:sz="4" w:space="0"/>
              <w:right w:val="single" w:color="auto" w:sz="8"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Fonts w:hint="eastAsia" w:asciiTheme="minorEastAsia" w:hAnsiTheme="minorEastAsia" w:eastAsiaTheme="minorEastAsia" w:cstheme="minorEastAsia"/>
                <w:color w:val="000000"/>
                <w:sz w:val="21"/>
                <w:szCs w:val="21"/>
              </w:rPr>
            </w:pPr>
            <w:r>
              <w:rPr>
                <w:rStyle w:val="82"/>
                <w:rFonts w:hint="eastAsia" w:asciiTheme="minorEastAsia" w:hAnsiTheme="minorEastAsia" w:eastAsiaTheme="minorEastAsia" w:cstheme="minorEastAsia"/>
                <w:color w:val="000000"/>
                <w:sz w:val="21"/>
                <w:szCs w:val="21"/>
              </w:rPr>
              <w:t>Shikonin</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inhibits</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thyroid cancer</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cell</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growth</w:t>
            </w:r>
            <w:r>
              <w:rPr>
                <w:rFonts w:hint="eastAsia" w:asciiTheme="minorEastAsia" w:hAnsiTheme="minorEastAsia" w:eastAsiaTheme="minorEastAsia" w:cstheme="minorEastAsia"/>
                <w:color w:val="000000"/>
                <w:sz w:val="21"/>
                <w:szCs w:val="21"/>
              </w:rPr>
              <w:t> and </w:t>
            </w:r>
            <w:r>
              <w:rPr>
                <w:rStyle w:val="82"/>
                <w:rFonts w:hint="eastAsia" w:asciiTheme="minorEastAsia" w:hAnsiTheme="minorEastAsia" w:eastAsiaTheme="minorEastAsia" w:cstheme="minorEastAsia"/>
                <w:color w:val="000000"/>
                <w:sz w:val="21"/>
                <w:szCs w:val="21"/>
              </w:rPr>
              <w:t>invasiveness</w:t>
            </w:r>
            <w:r>
              <w:rPr>
                <w:rFonts w:hint="eastAsia" w:asciiTheme="minorEastAsia" w:hAnsiTheme="minorEastAsia" w:eastAsiaTheme="minorEastAsia" w:cstheme="minorEastAsia"/>
                <w:color w:val="000000"/>
                <w:sz w:val="21"/>
                <w:szCs w:val="21"/>
              </w:rPr>
              <w:t> through targeting major signaling pathways/</w:t>
            </w:r>
            <w:r>
              <w:rPr>
                <w:rFonts w:hint="eastAsia" w:asciiTheme="minorEastAsia" w:hAnsiTheme="minorEastAsia" w:eastAsiaTheme="minorEastAsia" w:cstheme="minorEastAsia"/>
                <w:color w:val="000000"/>
                <w:kern w:val="0"/>
                <w:sz w:val="21"/>
                <w:szCs w:val="21"/>
              </w:rPr>
              <w:t xml:space="preserve"> J Clin Endocrinol Metab/ Yang Q, Ji M, Guan H, Shi B, Hou P</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left"/>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2013 Dec;98(12):E1909-17.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2013</w:t>
            </w:r>
          </w:p>
        </w:tc>
        <w:tc>
          <w:tcPr>
            <w:tcW w:w="5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Hou P</w:t>
            </w:r>
          </w:p>
        </w:tc>
        <w:tc>
          <w:tcPr>
            <w:tcW w:w="46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Yang Q</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Yang Q, Ji M, Guan H, Shi B, Hou P</w:t>
            </w:r>
          </w:p>
        </w:tc>
        <w:tc>
          <w:tcPr>
            <w:tcW w:w="852"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66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25" w:type="dxa"/>
            <w:tcBorders>
              <w:top w:val="single" w:color="auto" w:sz="4" w:space="0"/>
              <w:left w:val="single" w:color="auto" w:sz="4" w:space="0"/>
              <w:bottom w:val="single" w:color="auto" w:sz="4" w:space="0"/>
              <w:right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55"/>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Fonts w:hint="eastAsia" w:asciiTheme="minorEastAsia" w:hAnsiTheme="minorEastAsia" w:eastAsiaTheme="minorEastAsia" w:cstheme="minorEastAsia"/>
                <w:color w:val="000000"/>
                <w:sz w:val="21"/>
                <w:szCs w:val="21"/>
              </w:rPr>
            </w:pPr>
            <w:r>
              <w:rPr>
                <w:rStyle w:val="82"/>
                <w:rFonts w:hint="eastAsia" w:asciiTheme="minorEastAsia" w:hAnsiTheme="minorEastAsia" w:eastAsiaTheme="minorEastAsia" w:cstheme="minorEastAsia"/>
                <w:color w:val="000000"/>
                <w:sz w:val="21"/>
                <w:szCs w:val="21"/>
              </w:rPr>
              <w:t>ZIC1</w:t>
            </w:r>
            <w:r>
              <w:rPr>
                <w:rFonts w:hint="eastAsia" w:asciiTheme="minorEastAsia" w:hAnsiTheme="minorEastAsia" w:eastAsiaTheme="minorEastAsia" w:cstheme="minorEastAsia"/>
                <w:color w:val="000000"/>
                <w:sz w:val="21"/>
                <w:szCs w:val="21"/>
              </w:rPr>
              <w:t xml:space="preserve"> is </w:t>
            </w:r>
            <w:r>
              <w:rPr>
                <w:rStyle w:val="82"/>
                <w:rFonts w:hint="eastAsia" w:asciiTheme="minorEastAsia" w:hAnsiTheme="minorEastAsia" w:eastAsiaTheme="minorEastAsia" w:cstheme="minorEastAsia"/>
                <w:color w:val="000000"/>
                <w:sz w:val="21"/>
                <w:szCs w:val="21"/>
              </w:rPr>
              <w:t>putative</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tumor</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suppressor</w:t>
            </w:r>
            <w:r>
              <w:rPr>
                <w:rFonts w:hint="eastAsia" w:asciiTheme="minorEastAsia" w:hAnsiTheme="minorEastAsia" w:eastAsiaTheme="minorEastAsia" w:cstheme="minorEastAsia"/>
                <w:color w:val="000000"/>
                <w:sz w:val="21"/>
                <w:szCs w:val="21"/>
              </w:rPr>
              <w:t> in </w:t>
            </w:r>
            <w:r>
              <w:rPr>
                <w:rStyle w:val="82"/>
                <w:rFonts w:hint="eastAsia" w:asciiTheme="minorEastAsia" w:hAnsiTheme="minorEastAsia" w:eastAsiaTheme="minorEastAsia" w:cstheme="minorEastAsia"/>
                <w:color w:val="000000"/>
                <w:sz w:val="21"/>
                <w:szCs w:val="21"/>
              </w:rPr>
              <w:t>thyroid</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cancer</w:t>
            </w:r>
            <w:r>
              <w:rPr>
                <w:rFonts w:hint="eastAsia" w:asciiTheme="minorEastAsia" w:hAnsiTheme="minorEastAsia" w:eastAsiaTheme="minorEastAsia" w:cstheme="minorEastAsia"/>
                <w:color w:val="000000"/>
                <w:sz w:val="21"/>
                <w:szCs w:val="21"/>
              </w:rPr>
              <w:t> by </w:t>
            </w:r>
            <w:r>
              <w:rPr>
                <w:rStyle w:val="82"/>
                <w:rFonts w:hint="eastAsia" w:asciiTheme="minorEastAsia" w:hAnsiTheme="minorEastAsia" w:eastAsiaTheme="minorEastAsia" w:cstheme="minorEastAsia"/>
                <w:color w:val="000000"/>
                <w:sz w:val="21"/>
                <w:szCs w:val="21"/>
              </w:rPr>
              <w:t>modulating</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major</w:t>
            </w:r>
            <w:r>
              <w:rPr>
                <w:rFonts w:hint="eastAsia" w:asciiTheme="minorEastAsia" w:hAnsiTheme="minorEastAsia" w:eastAsiaTheme="minorEastAsia" w:cstheme="minorEastAsia"/>
                <w:color w:val="000000"/>
                <w:sz w:val="21"/>
                <w:szCs w:val="21"/>
              </w:rPr>
              <w:t> signaling pathways and transcription factor FOXO3a/</w:t>
            </w:r>
            <w:r>
              <w:rPr>
                <w:rFonts w:hint="eastAsia" w:asciiTheme="minorEastAsia" w:hAnsiTheme="minorEastAsia" w:eastAsiaTheme="minorEastAsia" w:cstheme="minorEastAsia"/>
                <w:color w:val="000000"/>
                <w:kern w:val="0"/>
                <w:sz w:val="21"/>
                <w:szCs w:val="21"/>
              </w:rPr>
              <w:t xml:space="preserve"> J Clin Endocrinol Metab/ Qiang W, Zhao Y, Yang Q, Liu W, Guan H, Lv S, Ji M, Shi B, Hou P</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left"/>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2014 Jul;99(7):E1163-72.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2014</w:t>
            </w:r>
          </w:p>
        </w:tc>
        <w:tc>
          <w:tcPr>
            <w:tcW w:w="5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Hou P</w:t>
            </w:r>
          </w:p>
        </w:tc>
        <w:tc>
          <w:tcPr>
            <w:tcW w:w="46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Qiang W</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Qiang W, Zhao Y, Yang Q, Liu W, Guan H, Lv S, Ji M, Shi B, Hou P</w:t>
            </w:r>
          </w:p>
        </w:tc>
        <w:tc>
          <w:tcPr>
            <w:tcW w:w="852"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66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25" w:type="dxa"/>
            <w:tcBorders>
              <w:top w:val="single" w:color="auto" w:sz="4" w:space="0"/>
              <w:left w:val="single" w:color="auto" w:sz="4" w:space="0"/>
              <w:bottom w:val="single" w:color="auto" w:sz="4" w:space="0"/>
              <w:right w:val="single" w:color="auto" w:sz="8"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Fonts w:hint="eastAsia" w:asciiTheme="minorEastAsia" w:hAnsiTheme="minorEastAsia" w:eastAsiaTheme="minorEastAsia" w:cstheme="minorEastAsia"/>
                <w:color w:val="000000"/>
                <w:sz w:val="21"/>
                <w:szCs w:val="21"/>
              </w:rPr>
            </w:pPr>
            <w:r>
              <w:rPr>
                <w:rStyle w:val="82"/>
                <w:rFonts w:hint="eastAsia" w:asciiTheme="minorEastAsia" w:hAnsiTheme="minorEastAsia" w:eastAsiaTheme="minorEastAsia" w:cstheme="minorEastAsia"/>
                <w:color w:val="000000"/>
                <w:sz w:val="21"/>
                <w:szCs w:val="21"/>
              </w:rPr>
              <w:t>PRIMA-1</w:t>
            </w:r>
            <w:r>
              <w:rPr>
                <w:rFonts w:hint="eastAsia" w:asciiTheme="minorEastAsia" w:hAnsiTheme="minorEastAsia" w:eastAsiaTheme="minorEastAsia" w:cstheme="minorEastAsia"/>
                <w:color w:val="000000"/>
                <w:sz w:val="21"/>
                <w:szCs w:val="21"/>
              </w:rPr>
              <w:t>, a </w:t>
            </w:r>
            <w:r>
              <w:rPr>
                <w:rStyle w:val="82"/>
                <w:rFonts w:hint="eastAsia" w:asciiTheme="minorEastAsia" w:hAnsiTheme="minorEastAsia" w:eastAsiaTheme="minorEastAsia" w:cstheme="minorEastAsia"/>
                <w:color w:val="000000"/>
                <w:sz w:val="21"/>
                <w:szCs w:val="21"/>
              </w:rPr>
              <w:t>mutant</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p53</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reactivator</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restores</w:t>
            </w:r>
            <w:r>
              <w:rPr>
                <w:rFonts w:hint="eastAsia" w:asciiTheme="minorEastAsia" w:hAnsiTheme="minorEastAsia" w:eastAsiaTheme="minorEastAsia" w:cstheme="minorEastAsia"/>
                <w:color w:val="000000"/>
                <w:sz w:val="21"/>
                <w:szCs w:val="21"/>
              </w:rPr>
              <w:t> the </w:t>
            </w:r>
            <w:r>
              <w:rPr>
                <w:rStyle w:val="82"/>
                <w:rFonts w:hint="eastAsia" w:asciiTheme="minorEastAsia" w:hAnsiTheme="minorEastAsia" w:eastAsiaTheme="minorEastAsia" w:cstheme="minorEastAsia"/>
                <w:color w:val="000000"/>
                <w:sz w:val="21"/>
                <w:szCs w:val="21"/>
              </w:rPr>
              <w:t>sensitivity</w:t>
            </w:r>
            <w:r>
              <w:rPr>
                <w:rFonts w:hint="eastAsia" w:asciiTheme="minorEastAsia" w:hAnsiTheme="minorEastAsia" w:eastAsiaTheme="minorEastAsia" w:cstheme="minorEastAsia"/>
                <w:color w:val="000000"/>
                <w:sz w:val="21"/>
                <w:szCs w:val="21"/>
              </w:rPr>
              <w:t> of </w:t>
            </w:r>
            <w:r>
              <w:rPr>
                <w:rStyle w:val="82"/>
                <w:rFonts w:hint="eastAsia" w:asciiTheme="minorEastAsia" w:hAnsiTheme="minorEastAsia" w:eastAsiaTheme="minorEastAsia" w:cstheme="minorEastAsia"/>
                <w:color w:val="000000"/>
                <w:sz w:val="21"/>
                <w:szCs w:val="21"/>
              </w:rPr>
              <w:t>TP53</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mutant</w:t>
            </w:r>
            <w:r>
              <w:rPr>
                <w:rFonts w:hint="eastAsia" w:asciiTheme="minorEastAsia" w:hAnsiTheme="minorEastAsia" w:eastAsiaTheme="minorEastAsia" w:cstheme="minorEastAsia"/>
                <w:color w:val="000000"/>
                <w:sz w:val="21"/>
                <w:szCs w:val="21"/>
              </w:rPr>
              <w:t xml:space="preserve">-type thyroid cancer cells to the histone methylation inhibitor 3-Deazaneplanocin A/ </w:t>
            </w:r>
            <w:r>
              <w:rPr>
                <w:rFonts w:hint="eastAsia" w:asciiTheme="minorEastAsia" w:hAnsiTheme="minorEastAsia" w:eastAsiaTheme="minorEastAsia" w:cstheme="minorEastAsia"/>
                <w:color w:val="000000"/>
                <w:kern w:val="0"/>
                <w:sz w:val="21"/>
                <w:szCs w:val="21"/>
              </w:rPr>
              <w:t>J Clin Endocrinol Metab/ Cui B, Yang Q, Guan H, Shi B, Hou P, Ji M</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2014 Jun;99(6):E962-70.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2014</w:t>
            </w:r>
          </w:p>
        </w:tc>
        <w:tc>
          <w:tcPr>
            <w:tcW w:w="5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Ji M</w:t>
            </w:r>
          </w:p>
        </w:tc>
        <w:tc>
          <w:tcPr>
            <w:tcW w:w="46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Cui B</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Cui B, Yang Q, Guan H, Shi B, Hou P, Ji M</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6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25" w:type="dxa"/>
            <w:tcBorders>
              <w:top w:val="single" w:color="auto" w:sz="4" w:space="0"/>
              <w:left w:val="single" w:color="auto" w:sz="4" w:space="0"/>
              <w:bottom w:val="single" w:color="auto" w:sz="4" w:space="0"/>
              <w:right w:val="single" w:color="auto" w:sz="8"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Style w:val="82"/>
                <w:rFonts w:hint="eastAsia" w:asciiTheme="minorEastAsia" w:hAnsiTheme="minorEastAsia" w:eastAsiaTheme="minorEastAsia" w:cstheme="minorEastAsia"/>
                <w:color w:val="000000"/>
                <w:sz w:val="21"/>
                <w:szCs w:val="21"/>
              </w:rPr>
            </w:pPr>
            <w:r>
              <w:rPr>
                <w:rStyle w:val="82"/>
                <w:rFonts w:hint="eastAsia" w:asciiTheme="minorEastAsia" w:hAnsiTheme="minorEastAsia" w:eastAsiaTheme="minorEastAsia" w:cstheme="minorEastAsia"/>
                <w:color w:val="000000"/>
                <w:sz w:val="21"/>
                <w:szCs w:val="21"/>
              </w:rPr>
              <w:t>NVP-BEZ235</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inhibits</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thyroid</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cancer</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growth</w:t>
            </w:r>
            <w:r>
              <w:rPr>
                <w:rFonts w:hint="eastAsia" w:asciiTheme="minorEastAsia" w:hAnsiTheme="minorEastAsia" w:eastAsiaTheme="minorEastAsia" w:cstheme="minorEastAsia"/>
                <w:color w:val="000000"/>
                <w:sz w:val="21"/>
                <w:szCs w:val="21"/>
              </w:rPr>
              <w:t> by </w:t>
            </w:r>
            <w:r>
              <w:rPr>
                <w:rStyle w:val="82"/>
                <w:rFonts w:hint="eastAsia" w:asciiTheme="minorEastAsia" w:hAnsiTheme="minorEastAsia" w:eastAsiaTheme="minorEastAsia" w:cstheme="minorEastAsia"/>
                <w:color w:val="000000"/>
                <w:sz w:val="21"/>
                <w:szCs w:val="21"/>
              </w:rPr>
              <w:t>p53</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dependent</w:t>
            </w:r>
            <w:r>
              <w:rPr>
                <w:rFonts w:hint="eastAsia" w:asciiTheme="minorEastAsia" w:hAnsiTheme="minorEastAsia" w:eastAsiaTheme="minorEastAsia" w:cstheme="minorEastAsia"/>
                <w:color w:val="000000"/>
                <w:sz w:val="21"/>
                <w:szCs w:val="21"/>
              </w:rPr>
              <w:t>/</w:t>
            </w:r>
            <w:r>
              <w:rPr>
                <w:rStyle w:val="82"/>
                <w:rFonts w:hint="eastAsia" w:asciiTheme="minorEastAsia" w:hAnsiTheme="minorEastAsia" w:eastAsiaTheme="minorEastAsia" w:cstheme="minorEastAsia"/>
                <w:color w:val="000000"/>
                <w:sz w:val="21"/>
                <w:szCs w:val="21"/>
              </w:rPr>
              <w:t>independent</w:t>
            </w:r>
            <w:r>
              <w:rPr>
                <w:rFonts w:hint="eastAsia" w:asciiTheme="minorEastAsia" w:hAnsiTheme="minorEastAsia" w:eastAsiaTheme="minorEastAsia" w:cstheme="minorEastAsia"/>
                <w:color w:val="000000"/>
                <w:sz w:val="21"/>
                <w:szCs w:val="21"/>
              </w:rPr>
              <w:t xml:space="preserve"> p21 upregulation/ </w:t>
            </w:r>
            <w:r>
              <w:rPr>
                <w:rFonts w:hint="eastAsia" w:asciiTheme="minorEastAsia" w:hAnsiTheme="minorEastAsia" w:eastAsiaTheme="minorEastAsia" w:cstheme="minorEastAsia"/>
                <w:color w:val="000000"/>
                <w:kern w:val="0"/>
                <w:sz w:val="21"/>
                <w:szCs w:val="21"/>
              </w:rPr>
              <w:t>Int J Biol Sci./ Ruan B, Liu W, Chen P, Cui R, Li Y, Ji M, Hou P, Yang Q</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2020 Jan 14;16(4):682-693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2020</w:t>
            </w:r>
          </w:p>
        </w:tc>
        <w:tc>
          <w:tcPr>
            <w:tcW w:w="5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Yang Q</w:t>
            </w:r>
          </w:p>
        </w:tc>
        <w:tc>
          <w:tcPr>
            <w:tcW w:w="46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Ruan B</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Ruan B, Liu W, Chen P, Cui R, Li Y, Ji M, Hou P, Yang Q</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5" w:type="dxa"/>
            <w:tcBorders>
              <w:top w:val="single" w:color="auto" w:sz="4" w:space="0"/>
              <w:left w:val="single" w:color="auto" w:sz="4" w:space="0"/>
              <w:bottom w:val="single" w:color="auto" w:sz="4" w:space="0"/>
              <w:right w:val="single" w:color="auto" w:sz="8"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Style w:val="82"/>
                <w:rFonts w:hint="eastAsia" w:asciiTheme="minorEastAsia" w:hAnsiTheme="minorEastAsia" w:eastAsiaTheme="minorEastAsia" w:cstheme="minorEastAsia"/>
                <w:color w:val="000000"/>
                <w:sz w:val="21"/>
                <w:szCs w:val="21"/>
              </w:rPr>
            </w:pPr>
            <w:r>
              <w:rPr>
                <w:rStyle w:val="82"/>
                <w:rFonts w:hint="eastAsia" w:asciiTheme="minorEastAsia" w:hAnsiTheme="minorEastAsia" w:eastAsiaTheme="minorEastAsia" w:cstheme="minorEastAsia"/>
                <w:color w:val="000000"/>
                <w:sz w:val="21"/>
                <w:szCs w:val="21"/>
              </w:rPr>
              <w:t>Metallothionein</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1G</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functions</w:t>
            </w:r>
            <w:r>
              <w:rPr>
                <w:rFonts w:hint="eastAsia" w:asciiTheme="minorEastAsia" w:hAnsiTheme="minorEastAsia" w:eastAsiaTheme="minorEastAsia" w:cstheme="minorEastAsia"/>
                <w:color w:val="000000"/>
                <w:sz w:val="21"/>
                <w:szCs w:val="21"/>
              </w:rPr>
              <w:t> as a </w:t>
            </w:r>
            <w:r>
              <w:rPr>
                <w:rStyle w:val="82"/>
                <w:rFonts w:hint="eastAsia" w:asciiTheme="minorEastAsia" w:hAnsiTheme="minorEastAsia" w:eastAsiaTheme="minorEastAsia" w:cstheme="minorEastAsia"/>
                <w:color w:val="000000"/>
                <w:sz w:val="21"/>
                <w:szCs w:val="21"/>
              </w:rPr>
              <w:t>tumor suppressor</w:t>
            </w:r>
            <w:r>
              <w:rPr>
                <w:rFonts w:hint="eastAsia" w:asciiTheme="minorEastAsia" w:hAnsiTheme="minorEastAsia" w:eastAsiaTheme="minorEastAsia" w:cstheme="minorEastAsia"/>
                <w:color w:val="000000"/>
                <w:sz w:val="21"/>
                <w:szCs w:val="21"/>
              </w:rPr>
              <w:t> in </w:t>
            </w:r>
            <w:r>
              <w:rPr>
                <w:rStyle w:val="82"/>
                <w:rFonts w:hint="eastAsia" w:asciiTheme="minorEastAsia" w:hAnsiTheme="minorEastAsia" w:eastAsiaTheme="minorEastAsia" w:cstheme="minorEastAsia"/>
                <w:color w:val="000000"/>
                <w:sz w:val="21"/>
                <w:szCs w:val="21"/>
              </w:rPr>
              <w:t>thyroid cancer</w:t>
            </w:r>
            <w:r>
              <w:rPr>
                <w:rFonts w:hint="eastAsia" w:asciiTheme="minorEastAsia" w:hAnsiTheme="minorEastAsia" w:eastAsiaTheme="minorEastAsia" w:cstheme="minorEastAsia"/>
                <w:color w:val="000000"/>
                <w:sz w:val="21"/>
                <w:szCs w:val="21"/>
              </w:rPr>
              <w:t xml:space="preserve"> through modulating the PI3K/Akt signaling pathway/ </w:t>
            </w:r>
            <w:r>
              <w:rPr>
                <w:rFonts w:hint="eastAsia" w:asciiTheme="minorEastAsia" w:hAnsiTheme="minorEastAsia" w:eastAsiaTheme="minorEastAsia" w:cstheme="minorEastAsia"/>
                <w:color w:val="000000"/>
                <w:kern w:val="0"/>
                <w:sz w:val="21"/>
                <w:szCs w:val="21"/>
              </w:rPr>
              <w:t>BMC Cancer/ Fu J, Lv H, Guan H, Ma X, Ji M, He N, Shi B, Hou P</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2013 Oct 8;13:462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2013</w:t>
            </w:r>
          </w:p>
        </w:tc>
        <w:tc>
          <w:tcPr>
            <w:tcW w:w="5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Hou P</w:t>
            </w:r>
          </w:p>
        </w:tc>
        <w:tc>
          <w:tcPr>
            <w:tcW w:w="46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Fu J</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Fu J, Lv H, Guan H, Ma X, Ji M, He N, Shi B, Hou P</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6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25" w:type="dxa"/>
            <w:tcBorders>
              <w:top w:val="single" w:color="auto" w:sz="4" w:space="0"/>
              <w:left w:val="single" w:color="auto" w:sz="4" w:space="0"/>
              <w:bottom w:val="single" w:color="auto" w:sz="4" w:space="0"/>
              <w:right w:val="single" w:color="auto" w:sz="8"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pStyle w:val="3"/>
              <w:shd w:val="clear" w:color="auto" w:fill="FFFFFF"/>
              <w:spacing w:before="120" w:beforeAutospacing="0" w:after="120" w:afterAutospacing="0" w:line="240" w:lineRule="auto"/>
              <w:rPr>
                <w:rStyle w:val="82"/>
                <w:rFonts w:hint="eastAsia" w:asciiTheme="minorEastAsia" w:hAnsiTheme="minorEastAsia" w:eastAsiaTheme="minorEastAsia" w:cstheme="minorEastAsia"/>
                <w:b w:val="0"/>
                <w:bCs w:val="0"/>
                <w:color w:val="000000"/>
                <w:sz w:val="21"/>
                <w:szCs w:val="21"/>
              </w:rPr>
            </w:pPr>
            <w:r>
              <w:rPr>
                <w:rStyle w:val="82"/>
                <w:rFonts w:hint="eastAsia" w:asciiTheme="minorEastAsia" w:hAnsiTheme="minorEastAsia" w:eastAsiaTheme="minorEastAsia" w:cstheme="minorEastAsia"/>
                <w:b w:val="0"/>
                <w:bCs w:val="0"/>
                <w:color w:val="000000"/>
                <w:sz w:val="21"/>
                <w:szCs w:val="21"/>
              </w:rPr>
              <w:t>High-accuracy</w:t>
            </w:r>
            <w:r>
              <w:rPr>
                <w:rFonts w:hint="eastAsia" w:asciiTheme="minorEastAsia" w:hAnsiTheme="minorEastAsia" w:eastAsiaTheme="minorEastAsia" w:cstheme="minorEastAsia"/>
                <w:b w:val="0"/>
                <w:bCs w:val="0"/>
                <w:color w:val="000000"/>
                <w:sz w:val="21"/>
                <w:szCs w:val="21"/>
              </w:rPr>
              <w:t> </w:t>
            </w:r>
            <w:r>
              <w:rPr>
                <w:rStyle w:val="82"/>
                <w:rFonts w:hint="eastAsia" w:asciiTheme="minorEastAsia" w:hAnsiTheme="minorEastAsia" w:eastAsiaTheme="minorEastAsia" w:cstheme="minorEastAsia"/>
                <w:b w:val="0"/>
                <w:bCs w:val="0"/>
                <w:color w:val="000000"/>
                <w:sz w:val="21"/>
                <w:szCs w:val="21"/>
              </w:rPr>
              <w:t>Detection</w:t>
            </w:r>
            <w:r>
              <w:rPr>
                <w:rFonts w:hint="eastAsia" w:asciiTheme="minorEastAsia" w:hAnsiTheme="minorEastAsia" w:eastAsiaTheme="minorEastAsia" w:cstheme="minorEastAsia"/>
                <w:b w:val="0"/>
                <w:bCs w:val="0"/>
                <w:color w:val="000000"/>
                <w:sz w:val="21"/>
                <w:szCs w:val="21"/>
              </w:rPr>
              <w:t> of </w:t>
            </w:r>
            <w:r>
              <w:rPr>
                <w:rStyle w:val="82"/>
                <w:rFonts w:hint="eastAsia" w:asciiTheme="minorEastAsia" w:hAnsiTheme="minorEastAsia" w:eastAsiaTheme="minorEastAsia" w:cstheme="minorEastAsia"/>
                <w:b w:val="0"/>
                <w:bCs w:val="0"/>
                <w:color w:val="000000"/>
                <w:sz w:val="21"/>
                <w:szCs w:val="21"/>
              </w:rPr>
              <w:t>Preoperative</w:t>
            </w:r>
            <w:r>
              <w:rPr>
                <w:rFonts w:hint="eastAsia" w:asciiTheme="minorEastAsia" w:hAnsiTheme="minorEastAsia" w:eastAsiaTheme="minorEastAsia" w:cstheme="minorEastAsia"/>
                <w:b w:val="0"/>
                <w:bCs w:val="0"/>
                <w:color w:val="000000"/>
                <w:sz w:val="21"/>
                <w:szCs w:val="21"/>
              </w:rPr>
              <w:t> </w:t>
            </w:r>
            <w:r>
              <w:rPr>
                <w:rStyle w:val="82"/>
                <w:rFonts w:hint="eastAsia" w:asciiTheme="minorEastAsia" w:hAnsiTheme="minorEastAsia" w:eastAsiaTheme="minorEastAsia" w:cstheme="minorEastAsia"/>
                <w:b w:val="0"/>
                <w:bCs w:val="0"/>
                <w:color w:val="000000"/>
                <w:sz w:val="21"/>
                <w:szCs w:val="21"/>
              </w:rPr>
              <w:t>Thyroid</w:t>
            </w:r>
            <w:r>
              <w:rPr>
                <w:rFonts w:hint="eastAsia" w:asciiTheme="minorEastAsia" w:hAnsiTheme="minorEastAsia" w:eastAsiaTheme="minorEastAsia" w:cstheme="minorEastAsia"/>
                <w:b w:val="0"/>
                <w:bCs w:val="0"/>
                <w:color w:val="000000"/>
                <w:sz w:val="21"/>
                <w:szCs w:val="21"/>
              </w:rPr>
              <w:t> </w:t>
            </w:r>
            <w:r>
              <w:rPr>
                <w:rStyle w:val="82"/>
                <w:rFonts w:hint="eastAsia" w:asciiTheme="minorEastAsia" w:hAnsiTheme="minorEastAsia" w:eastAsiaTheme="minorEastAsia" w:cstheme="minorEastAsia"/>
                <w:b w:val="0"/>
                <w:bCs w:val="0"/>
                <w:color w:val="000000"/>
                <w:sz w:val="21"/>
                <w:szCs w:val="21"/>
              </w:rPr>
              <w:t>Nodules</w:t>
            </w:r>
            <w:r>
              <w:rPr>
                <w:rFonts w:hint="eastAsia" w:asciiTheme="minorEastAsia" w:hAnsiTheme="minorEastAsia" w:eastAsiaTheme="minorEastAsia" w:cstheme="minorEastAsia"/>
                <w:b w:val="0"/>
                <w:bCs w:val="0"/>
                <w:color w:val="000000"/>
                <w:sz w:val="21"/>
                <w:szCs w:val="21"/>
              </w:rPr>
              <w:t> Using </w:t>
            </w:r>
            <w:r>
              <w:rPr>
                <w:rStyle w:val="82"/>
                <w:rFonts w:hint="eastAsia" w:asciiTheme="minorEastAsia" w:hAnsiTheme="minorEastAsia" w:eastAsiaTheme="minorEastAsia" w:cstheme="minorEastAsia"/>
                <w:b w:val="0"/>
                <w:bCs w:val="0"/>
                <w:color w:val="000000"/>
                <w:sz w:val="21"/>
                <w:szCs w:val="21"/>
              </w:rPr>
              <w:t>Combination</w:t>
            </w:r>
            <w:r>
              <w:rPr>
                <w:rFonts w:hint="eastAsia" w:asciiTheme="minorEastAsia" w:hAnsiTheme="minorEastAsia" w:eastAsiaTheme="minorEastAsia" w:cstheme="minorEastAsia"/>
                <w:b w:val="0"/>
                <w:bCs w:val="0"/>
                <w:color w:val="000000"/>
                <w:sz w:val="21"/>
                <w:szCs w:val="21"/>
              </w:rPr>
              <w:t> of BRAF</w:t>
            </w:r>
            <w:r>
              <w:rPr>
                <w:rFonts w:hint="eastAsia" w:asciiTheme="minorEastAsia" w:hAnsiTheme="minorEastAsia" w:eastAsiaTheme="minorEastAsia" w:cstheme="minorEastAsia"/>
                <w:b w:val="0"/>
                <w:bCs w:val="0"/>
                <w:color w:val="000000"/>
                <w:sz w:val="21"/>
                <w:szCs w:val="21"/>
                <w:vertAlign w:val="superscript"/>
              </w:rPr>
              <w:t>V600E</w:t>
            </w:r>
            <w:r>
              <w:rPr>
                <w:rFonts w:hint="eastAsia" w:asciiTheme="minorEastAsia" w:hAnsiTheme="minorEastAsia" w:eastAsiaTheme="minorEastAsia" w:cstheme="minorEastAsia"/>
                <w:b w:val="0"/>
                <w:bCs w:val="0"/>
                <w:color w:val="000000"/>
                <w:sz w:val="21"/>
                <w:szCs w:val="21"/>
              </w:rPr>
              <w:t xml:space="preserve"> Mutation and TMPRSS4 mRNA Level/ </w:t>
            </w:r>
            <w:r>
              <w:rPr>
                <w:rFonts w:hint="eastAsia" w:asciiTheme="minorEastAsia" w:hAnsiTheme="minorEastAsia" w:eastAsiaTheme="minorEastAsia" w:cstheme="minorEastAsia"/>
                <w:b w:val="0"/>
                <w:bCs w:val="0"/>
                <w:color w:val="000000"/>
                <w:sz w:val="21"/>
                <w:szCs w:val="21"/>
                <w:shd w:val="clear" w:color="auto" w:fill="FFFFFF"/>
              </w:rPr>
              <w:t>Arch Med Res. /</w:t>
            </w:r>
            <w:r>
              <w:rPr>
                <w:rFonts w:hint="eastAsia" w:asciiTheme="minorEastAsia" w:hAnsiTheme="minorEastAsia" w:eastAsiaTheme="minorEastAsia" w:cstheme="minorEastAsia"/>
                <w:b w:val="0"/>
                <w:bCs w:val="0"/>
                <w:color w:val="000000"/>
                <w:sz w:val="21"/>
                <w:szCs w:val="21"/>
              </w:rPr>
              <w:t xml:space="preserve"> </w:t>
            </w:r>
            <w:r>
              <w:rPr>
                <w:rFonts w:hint="eastAsia" w:asciiTheme="minorEastAsia" w:hAnsiTheme="minorEastAsia" w:eastAsiaTheme="minorEastAsia" w:cstheme="minorEastAsia"/>
                <w:b w:val="0"/>
                <w:bCs w:val="0"/>
                <w:color w:val="000000"/>
                <w:sz w:val="21"/>
                <w:szCs w:val="21"/>
                <w:shd w:val="clear" w:color="auto" w:fill="FFFFFF"/>
              </w:rPr>
              <w:t>Zhang Y, Zhang Z, Ma J, Pu J, Hou P, Yang Q</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shd w:val="clear" w:color="auto" w:fill="FFFFFF"/>
              </w:rPr>
              <w:t>2018 Aug;49(6):365-372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2018</w:t>
            </w:r>
          </w:p>
        </w:tc>
        <w:tc>
          <w:tcPr>
            <w:tcW w:w="5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shd w:val="clear" w:color="auto" w:fill="FFFFFF"/>
              </w:rPr>
              <w:t>Yang Q</w:t>
            </w:r>
          </w:p>
        </w:tc>
        <w:tc>
          <w:tcPr>
            <w:tcW w:w="46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shd w:val="clear" w:color="auto" w:fill="FFFFFF"/>
              </w:rPr>
              <w:t>Zhang Y</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shd w:val="clear" w:color="auto" w:fill="FFFFFF"/>
              </w:rPr>
              <w:t>Zhang Y, Zhang Z, Ma J, Pu J, Hou P, Yang Q</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425" w:type="dxa"/>
            <w:tcBorders>
              <w:top w:val="single" w:color="auto" w:sz="4" w:space="0"/>
              <w:left w:val="single" w:color="auto" w:sz="4" w:space="0"/>
              <w:bottom w:val="single" w:color="auto" w:sz="4" w:space="0"/>
              <w:right w:val="single" w:color="auto" w:sz="8"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Style w:val="82"/>
                <w:rFonts w:hint="eastAsia" w:asciiTheme="minorEastAsia" w:hAnsiTheme="minorEastAsia" w:eastAsiaTheme="minorEastAsia" w:cstheme="minorEastAsia"/>
                <w:color w:val="000000"/>
                <w:sz w:val="21"/>
                <w:szCs w:val="21"/>
              </w:rPr>
            </w:pPr>
            <w:r>
              <w:rPr>
                <w:rStyle w:val="82"/>
                <w:rFonts w:hint="eastAsia" w:asciiTheme="minorEastAsia" w:hAnsiTheme="minorEastAsia" w:eastAsiaTheme="minorEastAsia" w:cstheme="minorEastAsia"/>
                <w:color w:val="000000"/>
                <w:sz w:val="21"/>
                <w:szCs w:val="21"/>
              </w:rPr>
              <w:t>c-Myc</w:t>
            </w:r>
            <w:r>
              <w:rPr>
                <w:rFonts w:hint="eastAsia" w:asciiTheme="minorEastAsia" w:hAnsiTheme="minorEastAsia" w:eastAsiaTheme="minorEastAsia" w:cstheme="minorEastAsia"/>
                <w:color w:val="000000"/>
                <w:sz w:val="21"/>
                <w:szCs w:val="21"/>
              </w:rPr>
              <w:t> Is a </w:t>
            </w:r>
            <w:r>
              <w:rPr>
                <w:rStyle w:val="82"/>
                <w:rFonts w:hint="eastAsia" w:asciiTheme="minorEastAsia" w:hAnsiTheme="minorEastAsia" w:eastAsiaTheme="minorEastAsia" w:cstheme="minorEastAsia"/>
                <w:color w:val="000000"/>
                <w:sz w:val="21"/>
                <w:szCs w:val="21"/>
              </w:rPr>
              <w:t>Major</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Determinant</w:t>
            </w:r>
            <w:r>
              <w:rPr>
                <w:rFonts w:hint="eastAsia" w:asciiTheme="minorEastAsia" w:hAnsiTheme="minorEastAsia" w:eastAsiaTheme="minorEastAsia" w:cstheme="minorEastAsia"/>
                <w:color w:val="000000"/>
                <w:sz w:val="21"/>
                <w:szCs w:val="21"/>
              </w:rPr>
              <w:t> for </w:t>
            </w:r>
            <w:r>
              <w:rPr>
                <w:rStyle w:val="82"/>
                <w:rFonts w:hint="eastAsia" w:asciiTheme="minorEastAsia" w:hAnsiTheme="minorEastAsia" w:eastAsiaTheme="minorEastAsia" w:cstheme="minorEastAsia"/>
                <w:color w:val="000000"/>
                <w:sz w:val="21"/>
                <w:szCs w:val="21"/>
              </w:rPr>
              <w:t>Antitumor</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Activity</w:t>
            </w:r>
            <w:r>
              <w:rPr>
                <w:rFonts w:hint="eastAsia" w:asciiTheme="minorEastAsia" w:hAnsiTheme="minorEastAsia" w:eastAsiaTheme="minorEastAsia" w:cstheme="minorEastAsia"/>
                <w:color w:val="000000"/>
                <w:sz w:val="21"/>
                <w:szCs w:val="21"/>
              </w:rPr>
              <w:t> of </w:t>
            </w:r>
            <w:r>
              <w:rPr>
                <w:rStyle w:val="82"/>
                <w:rFonts w:hint="eastAsia" w:asciiTheme="minorEastAsia" w:hAnsiTheme="minorEastAsia" w:eastAsiaTheme="minorEastAsia" w:cstheme="minorEastAsia"/>
                <w:color w:val="000000"/>
                <w:sz w:val="21"/>
                <w:szCs w:val="21"/>
              </w:rPr>
              <w:t>Aurora</w:t>
            </w:r>
            <w:r>
              <w:rPr>
                <w:rFonts w:hint="eastAsia" w:asciiTheme="minorEastAsia" w:hAnsiTheme="minorEastAsia" w:eastAsiaTheme="minorEastAsia" w:cstheme="minorEastAsia"/>
                <w:color w:val="000000"/>
                <w:sz w:val="21"/>
                <w:szCs w:val="21"/>
              </w:rPr>
              <w:t> A </w:t>
            </w:r>
            <w:r>
              <w:rPr>
                <w:rStyle w:val="82"/>
                <w:rFonts w:hint="eastAsia" w:asciiTheme="minorEastAsia" w:hAnsiTheme="minorEastAsia" w:eastAsiaTheme="minorEastAsia" w:cstheme="minorEastAsia"/>
                <w:color w:val="000000"/>
                <w:sz w:val="21"/>
                <w:szCs w:val="21"/>
              </w:rPr>
              <w:t>Kinase</w:t>
            </w:r>
            <w:r>
              <w:rPr>
                <w:rFonts w:hint="eastAsia" w:asciiTheme="minorEastAsia" w:hAnsiTheme="minorEastAsia" w:eastAsiaTheme="minorEastAsia" w:cstheme="minorEastAsia"/>
                <w:color w:val="000000"/>
                <w:sz w:val="21"/>
                <w:szCs w:val="21"/>
              </w:rPr>
              <w:t> </w:t>
            </w:r>
            <w:r>
              <w:rPr>
                <w:rStyle w:val="82"/>
                <w:rFonts w:hint="eastAsia" w:asciiTheme="minorEastAsia" w:hAnsiTheme="minorEastAsia" w:eastAsiaTheme="minorEastAsia" w:cstheme="minorEastAsia"/>
                <w:color w:val="000000"/>
                <w:sz w:val="21"/>
                <w:szCs w:val="21"/>
              </w:rPr>
              <w:t>Inhibitor</w:t>
            </w:r>
            <w:r>
              <w:rPr>
                <w:rFonts w:hint="eastAsia" w:asciiTheme="minorEastAsia" w:hAnsiTheme="minorEastAsia" w:eastAsiaTheme="minorEastAsia" w:cstheme="minorEastAsia"/>
                <w:color w:val="000000"/>
                <w:sz w:val="21"/>
                <w:szCs w:val="21"/>
              </w:rPr>
              <w:t xml:space="preserve"> MLN8237 in Thyroid Cancer/ Thyroid/ </w:t>
            </w:r>
            <w:r>
              <w:rPr>
                <w:rFonts w:hint="eastAsia" w:asciiTheme="minorEastAsia" w:hAnsiTheme="minorEastAsia" w:eastAsiaTheme="minorEastAsia" w:cstheme="minorEastAsia"/>
                <w:color w:val="000000"/>
                <w:kern w:val="0"/>
                <w:sz w:val="21"/>
                <w:szCs w:val="21"/>
              </w:rPr>
              <w:t>Li Y, Li X, Pu J, Yang Q, Guan H, Ji M, Shi B, Chen M, Hou P</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Thyroid. 2018 Oct 16.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2018</w:t>
            </w:r>
          </w:p>
        </w:tc>
        <w:tc>
          <w:tcPr>
            <w:tcW w:w="5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Hou P</w:t>
            </w:r>
          </w:p>
        </w:tc>
        <w:tc>
          <w:tcPr>
            <w:tcW w:w="46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Li Y</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Li Y, Li X, Pu J, Yang Q, Guan H, Ji M, Shi B, Chen M, Hou P</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25" w:type="dxa"/>
            <w:tcBorders>
              <w:top w:val="single" w:color="auto" w:sz="4" w:space="0"/>
              <w:left w:val="single" w:color="auto" w:sz="4" w:space="0"/>
              <w:bottom w:val="single" w:color="auto" w:sz="4" w:space="0"/>
              <w:right w:val="single" w:color="auto" w:sz="8"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8"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Style w:val="82"/>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0"/>
                <w:sz w:val="21"/>
                <w:szCs w:val="21"/>
              </w:rPr>
              <w:t>甲状腺癌中ＣＹＰ１Ａ１ 和ＣＹＰ１Ｂ１ 基因启动子区甲基化分析/中华内分泌代谢杂志/张利红、石静、郝文庆、田竹芳、祭美菊、侯鹏、李恒</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34卷第8期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2018</w:t>
            </w:r>
          </w:p>
        </w:tc>
        <w:tc>
          <w:tcPr>
            <w:tcW w:w="5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李恒</w:t>
            </w:r>
          </w:p>
        </w:tc>
        <w:tc>
          <w:tcPr>
            <w:tcW w:w="46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张利红</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张利红、石静、郝文庆、田竹芳、祭美菊、侯鹏、李恒</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中科院JCR期刊分区数据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p>
        </w:tc>
        <w:tc>
          <w:tcPr>
            <w:tcW w:w="425" w:type="dxa"/>
            <w:tcBorders>
              <w:top w:val="single" w:color="auto" w:sz="4" w:space="0"/>
              <w:left w:val="single" w:color="auto" w:sz="4" w:space="0"/>
              <w:bottom w:val="single" w:color="auto" w:sz="4" w:space="0"/>
              <w:right w:val="single" w:color="auto" w:sz="8" w:space="0"/>
            </w:tcBorders>
            <w:noWrap w:val="0"/>
            <w:vAlign w:val="center"/>
          </w:tcPr>
          <w:p>
            <w:pPr>
              <w:adjustRightInd w:val="0"/>
              <w:spacing w:line="240" w:lineRule="auto"/>
              <w:jc w:val="center"/>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r>
    </w:tbl>
    <w:p>
      <w:pPr>
        <w:autoSpaceDE w:val="0"/>
        <w:autoSpaceDN w:val="0"/>
        <w:adjustRightInd w:val="0"/>
        <w:spacing w:line="240" w:lineRule="auto"/>
        <w:jc w:val="left"/>
        <w:rPr>
          <w:rFonts w:ascii="宋体" w:hAnsi="宋体"/>
          <w:b/>
          <w:kern w:val="0"/>
          <w:szCs w:val="21"/>
        </w:rPr>
      </w:pPr>
    </w:p>
    <w:p>
      <w:pPr>
        <w:autoSpaceDE w:val="0"/>
        <w:autoSpaceDN w:val="0"/>
        <w:adjustRightInd w:val="0"/>
        <w:spacing w:line="240" w:lineRule="auto"/>
        <w:jc w:val="left"/>
        <w:rPr>
          <w:rFonts w:ascii="宋体" w:hAnsi="宋体"/>
          <w:b/>
          <w:kern w:val="0"/>
          <w:szCs w:val="21"/>
        </w:rPr>
      </w:pPr>
      <w:r>
        <w:rPr>
          <w:rFonts w:ascii="宋体" w:hAnsi="宋体"/>
          <w:b/>
          <w:kern w:val="0"/>
          <w:szCs w:val="21"/>
        </w:rPr>
        <w:t>主要完成人情况</w:t>
      </w:r>
    </w:p>
    <w:tbl>
      <w:tblPr>
        <w:tblStyle w:val="19"/>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25"/>
        <w:gridCol w:w="666"/>
        <w:gridCol w:w="708"/>
        <w:gridCol w:w="1121"/>
        <w:gridCol w:w="850"/>
        <w:gridCol w:w="5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426" w:type="dxa"/>
            <w:noWrap w:val="0"/>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姓名</w:t>
            </w:r>
          </w:p>
        </w:tc>
        <w:tc>
          <w:tcPr>
            <w:tcW w:w="425" w:type="dxa"/>
            <w:noWrap w:val="0"/>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排名</w:t>
            </w:r>
          </w:p>
        </w:tc>
        <w:tc>
          <w:tcPr>
            <w:tcW w:w="666" w:type="dxa"/>
            <w:noWrap w:val="0"/>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行政</w:t>
            </w:r>
          </w:p>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职务</w:t>
            </w:r>
          </w:p>
        </w:tc>
        <w:tc>
          <w:tcPr>
            <w:tcW w:w="708" w:type="dxa"/>
            <w:noWrap w:val="0"/>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w:t>
            </w:r>
          </w:p>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职称</w:t>
            </w:r>
          </w:p>
        </w:tc>
        <w:tc>
          <w:tcPr>
            <w:tcW w:w="1121" w:type="dxa"/>
            <w:noWrap w:val="0"/>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工作</w:t>
            </w:r>
          </w:p>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850" w:type="dxa"/>
            <w:noWrap w:val="0"/>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完成</w:t>
            </w:r>
          </w:p>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5158" w:type="dxa"/>
            <w:noWrap w:val="0"/>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对本项目贡献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张艳芳</w:t>
            </w:r>
          </w:p>
        </w:tc>
        <w:tc>
          <w:tcPr>
            <w:tcW w:w="425"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666"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科副主任</w:t>
            </w:r>
          </w:p>
        </w:tc>
        <w:tc>
          <w:tcPr>
            <w:tcW w:w="708"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主任医师</w:t>
            </w:r>
          </w:p>
        </w:tc>
        <w:tc>
          <w:tcPr>
            <w:tcW w:w="1121"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郑州大学附属洛阳中心医院</w:t>
            </w:r>
          </w:p>
        </w:tc>
        <w:tc>
          <w:tcPr>
            <w:tcW w:w="850"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郑州大学附属洛阳中心医院</w:t>
            </w:r>
          </w:p>
        </w:tc>
        <w:tc>
          <w:tcPr>
            <w:tcW w:w="5158" w:type="dxa"/>
            <w:noWrap w:val="0"/>
            <w:vAlign w:val="top"/>
          </w:tcPr>
          <w:p>
            <w:pPr>
              <w:autoSpaceDE w:val="0"/>
              <w:autoSpaceDN w:val="0"/>
              <w:adjustRightInd w:val="0"/>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总体策划、组织、实施对本项目的设计，以及实验内容的具体指导者，完成了课题工作量70%以上，在创新</w:t>
            </w:r>
          </w:p>
          <w:p>
            <w:pPr>
              <w:autoSpaceDE w:val="0"/>
              <w:autoSpaceDN w:val="0"/>
              <w:adjustRightInd w:val="0"/>
              <w:spacing w:line="240" w:lineRule="auto"/>
              <w:ind w:left="100" w:hanging="105" w:hangingChars="5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点“一、二、四”中均作出了重要贡献。对NrCAM,TBXI,BRAFV600E在甲状腺癌发生发展中的作用及相关机制等关键问题及创新点的提出把握方向</w:t>
            </w:r>
            <w:r>
              <w:rPr>
                <w:rFonts w:hint="eastAsia" w:asciiTheme="minorEastAsia" w:hAnsiTheme="minorEastAsia" w:eastAsiaTheme="minorEastAsia" w:cstheme="minorEastAsia"/>
                <w:bCs/>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祭美菊</w:t>
            </w:r>
          </w:p>
        </w:tc>
        <w:tc>
          <w:tcPr>
            <w:tcW w:w="425"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6"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实验室副主任</w:t>
            </w:r>
          </w:p>
        </w:tc>
        <w:tc>
          <w:tcPr>
            <w:tcW w:w="708"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研究员</w:t>
            </w:r>
          </w:p>
        </w:tc>
        <w:tc>
          <w:tcPr>
            <w:tcW w:w="1121"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西安交通大学一附院</w:t>
            </w:r>
          </w:p>
        </w:tc>
        <w:tc>
          <w:tcPr>
            <w:tcW w:w="850"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西安交通大学一附院</w:t>
            </w:r>
          </w:p>
        </w:tc>
        <w:tc>
          <w:tcPr>
            <w:tcW w:w="5158" w:type="dxa"/>
            <w:noWrap w:val="0"/>
            <w:vAlign w:val="top"/>
          </w:tcPr>
          <w:p>
            <w:pPr>
              <w:autoSpaceDE w:val="0"/>
              <w:autoSpaceDN w:val="0"/>
              <w:adjustRightInd w:val="0"/>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完成课题的设计，负责项目的实施。完成课题工作量60%以上，甲状腺癌中TBXI生物学作用及相关机制，表观遗传学在甲状腺癌中作用等关键问题的提出把握方向。在创新点二、三中做出重要贡献。</w:t>
            </w:r>
            <w:r>
              <w:rPr>
                <w:rFonts w:hint="eastAsia" w:asciiTheme="minorEastAsia" w:hAnsiTheme="minorEastAsia" w:eastAsiaTheme="minorEastAsia" w:cstheme="minorEastAsia"/>
                <w:bCs/>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426"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王华</w:t>
            </w:r>
          </w:p>
        </w:tc>
        <w:tc>
          <w:tcPr>
            <w:tcW w:w="425"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666"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科副主任</w:t>
            </w:r>
          </w:p>
        </w:tc>
        <w:tc>
          <w:tcPr>
            <w:tcW w:w="708"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副主任医师</w:t>
            </w:r>
          </w:p>
        </w:tc>
        <w:tc>
          <w:tcPr>
            <w:tcW w:w="1121"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郑州大学附属洛阳中心医院</w:t>
            </w:r>
          </w:p>
        </w:tc>
        <w:tc>
          <w:tcPr>
            <w:tcW w:w="850" w:type="dxa"/>
            <w:noWrap w:val="0"/>
            <w:vAlign w:val="center"/>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郑州大学附属洛阳中心医院</w:t>
            </w:r>
          </w:p>
        </w:tc>
        <w:tc>
          <w:tcPr>
            <w:tcW w:w="5158" w:type="dxa"/>
            <w:noWrap w:val="0"/>
            <w:vAlign w:val="top"/>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总体策划、组织以及实验内容的具体指导，完成课题工作量60%以上，对BRAFV600E突变、NrCAM、TMPRSS4在甲状腺结节良恶性判断等关键问题的提出把握方向。在创新点“一、四”中作出了重要贡献。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阮班军</w:t>
            </w:r>
          </w:p>
        </w:tc>
        <w:tc>
          <w:tcPr>
            <w:tcW w:w="425"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66" w:type="dxa"/>
            <w:noWrap w:val="0"/>
            <w:vAlign w:val="center"/>
          </w:tcPr>
          <w:p>
            <w:pPr>
              <w:spacing w:line="240" w:lineRule="auto"/>
              <w:jc w:val="left"/>
              <w:rPr>
                <w:rFonts w:hint="eastAsia" w:asciiTheme="minorEastAsia" w:hAnsiTheme="minorEastAsia" w:eastAsiaTheme="minorEastAsia" w:cstheme="minorEastAsia"/>
                <w:sz w:val="21"/>
                <w:szCs w:val="21"/>
              </w:rPr>
            </w:pPr>
          </w:p>
        </w:tc>
        <w:tc>
          <w:tcPr>
            <w:tcW w:w="708"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博士生</w:t>
            </w:r>
          </w:p>
        </w:tc>
        <w:tc>
          <w:tcPr>
            <w:tcW w:w="1121"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西安交通大学一附院</w:t>
            </w:r>
          </w:p>
        </w:tc>
        <w:tc>
          <w:tcPr>
            <w:tcW w:w="850"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西安交通大学一附院</w:t>
            </w:r>
          </w:p>
        </w:tc>
        <w:tc>
          <w:tcPr>
            <w:tcW w:w="5158" w:type="dxa"/>
            <w:noWrap w:val="0"/>
            <w:vAlign w:val="top"/>
          </w:tcPr>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作为参与主要实验的具体操作者，参与完成分子生物学实验，统计和论文撰写工作，在创新点一、三中做出重要贡献。</w:t>
            </w:r>
            <w:r>
              <w:rPr>
                <w:rFonts w:hint="eastAsia" w:asciiTheme="minorEastAsia" w:hAnsiTheme="minorEastAsia" w:eastAsiaTheme="minorEastAsia" w:cs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王慧睿</w:t>
            </w:r>
          </w:p>
        </w:tc>
        <w:tc>
          <w:tcPr>
            <w:tcW w:w="425"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66"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副院长</w:t>
            </w:r>
          </w:p>
        </w:tc>
        <w:tc>
          <w:tcPr>
            <w:tcW w:w="708"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主任医师</w:t>
            </w:r>
          </w:p>
        </w:tc>
        <w:tc>
          <w:tcPr>
            <w:tcW w:w="1121"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郑州大学附属洛阳中心医院</w:t>
            </w:r>
          </w:p>
        </w:tc>
        <w:tc>
          <w:tcPr>
            <w:tcW w:w="850"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郑州大学附属洛阳中心医院</w:t>
            </w:r>
          </w:p>
        </w:tc>
        <w:tc>
          <w:tcPr>
            <w:tcW w:w="5158" w:type="dxa"/>
            <w:noWrap w:val="0"/>
            <w:vAlign w:val="top"/>
          </w:tcPr>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参与甲状腺癌标本收集，临床病理分析与调查工作。参与完成甲状腺癌中的肿瘤相关基因研究。在创新点“一、二、”中作出了较大贡献。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张利红</w:t>
            </w:r>
          </w:p>
        </w:tc>
        <w:tc>
          <w:tcPr>
            <w:tcW w:w="425"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66" w:type="dxa"/>
            <w:noWrap w:val="0"/>
            <w:vAlign w:val="center"/>
          </w:tcPr>
          <w:p>
            <w:pPr>
              <w:spacing w:line="240" w:lineRule="auto"/>
              <w:jc w:val="left"/>
              <w:rPr>
                <w:rFonts w:hint="eastAsia" w:asciiTheme="minorEastAsia" w:hAnsiTheme="minorEastAsia" w:eastAsiaTheme="minorEastAsia" w:cstheme="minorEastAsia"/>
                <w:sz w:val="21"/>
                <w:szCs w:val="21"/>
              </w:rPr>
            </w:pPr>
          </w:p>
        </w:tc>
        <w:tc>
          <w:tcPr>
            <w:tcW w:w="708"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主治医师</w:t>
            </w:r>
          </w:p>
        </w:tc>
        <w:tc>
          <w:tcPr>
            <w:tcW w:w="1121"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西安市中心医院</w:t>
            </w:r>
          </w:p>
        </w:tc>
        <w:tc>
          <w:tcPr>
            <w:tcW w:w="850"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西安交通大学一附院</w:t>
            </w:r>
          </w:p>
        </w:tc>
        <w:tc>
          <w:tcPr>
            <w:tcW w:w="5158" w:type="dxa"/>
            <w:noWrap w:val="0"/>
            <w:vAlign w:val="top"/>
          </w:tcPr>
          <w:p>
            <w:pPr>
              <w:autoSpaceDE w:val="0"/>
              <w:autoSpaceDN w:val="0"/>
              <w:adjustRightInd w:val="0"/>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作为参与主要实验的具体操作者，参与完成临床标本收集，病例随访，统计和论文撰写工作，在创新点四中</w:t>
            </w: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做出重要贡献。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3" w:hRule="atLeast"/>
          <w:jc w:val="center"/>
        </w:trPr>
        <w:tc>
          <w:tcPr>
            <w:tcW w:w="426"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苏颉</w:t>
            </w:r>
          </w:p>
        </w:tc>
        <w:tc>
          <w:tcPr>
            <w:tcW w:w="425"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66" w:type="dxa"/>
            <w:noWrap w:val="0"/>
            <w:vAlign w:val="center"/>
          </w:tcPr>
          <w:p>
            <w:pPr>
              <w:spacing w:line="240" w:lineRule="auto"/>
              <w:jc w:val="left"/>
              <w:rPr>
                <w:rFonts w:hint="eastAsia" w:asciiTheme="minorEastAsia" w:hAnsiTheme="minorEastAsia" w:eastAsiaTheme="minorEastAsia" w:cstheme="minorEastAsia"/>
                <w:sz w:val="21"/>
                <w:szCs w:val="21"/>
              </w:rPr>
            </w:pPr>
          </w:p>
        </w:tc>
        <w:tc>
          <w:tcPr>
            <w:tcW w:w="708"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主治医师</w:t>
            </w:r>
          </w:p>
        </w:tc>
        <w:tc>
          <w:tcPr>
            <w:tcW w:w="1121"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郑州大学附属洛阳中心医院</w:t>
            </w:r>
          </w:p>
        </w:tc>
        <w:tc>
          <w:tcPr>
            <w:tcW w:w="850"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郑州大学附属洛阳中心医院</w:t>
            </w:r>
          </w:p>
        </w:tc>
        <w:tc>
          <w:tcPr>
            <w:tcW w:w="5158" w:type="dxa"/>
            <w:noWrap w:val="0"/>
            <w:vAlign w:val="top"/>
          </w:tcPr>
          <w:p>
            <w:pPr>
              <w:autoSpaceDE w:val="0"/>
              <w:autoSpaceDN w:val="0"/>
              <w:adjustRightInd w:val="0"/>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作为参与主要实验的具体操作者，参与完成临床标本收集，病例随访，统计和论文撰写工作，在创新点四中</w:t>
            </w: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做出重要贡献。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 w:hRule="atLeast"/>
          <w:jc w:val="center"/>
        </w:trPr>
        <w:tc>
          <w:tcPr>
            <w:tcW w:w="426"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戚静宜</w:t>
            </w:r>
          </w:p>
        </w:tc>
        <w:tc>
          <w:tcPr>
            <w:tcW w:w="425"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666"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科副主任</w:t>
            </w:r>
          </w:p>
        </w:tc>
        <w:tc>
          <w:tcPr>
            <w:tcW w:w="708"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副主任医师</w:t>
            </w:r>
          </w:p>
        </w:tc>
        <w:tc>
          <w:tcPr>
            <w:tcW w:w="1121"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郑州大学附属洛阳中心医院</w:t>
            </w:r>
          </w:p>
        </w:tc>
        <w:tc>
          <w:tcPr>
            <w:tcW w:w="850"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郑州大学附属洛阳中心医院</w:t>
            </w:r>
          </w:p>
        </w:tc>
        <w:tc>
          <w:tcPr>
            <w:tcW w:w="5158" w:type="dxa"/>
            <w:noWrap w:val="0"/>
            <w:vAlign w:val="top"/>
          </w:tcPr>
          <w:p>
            <w:pPr>
              <w:autoSpaceDE w:val="0"/>
              <w:autoSpaceDN w:val="0"/>
              <w:adjustRightInd w:val="0"/>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参与结甲状腺癌标本收集与调查工作。参与完成甲状腺癌中的肿瘤相关基因研究。在创新点三中作出了重要贡</w:t>
            </w: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426"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刘莉茹</w:t>
            </w:r>
          </w:p>
        </w:tc>
        <w:tc>
          <w:tcPr>
            <w:tcW w:w="425"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666" w:type="dxa"/>
            <w:noWrap w:val="0"/>
            <w:vAlign w:val="center"/>
          </w:tcPr>
          <w:p>
            <w:pPr>
              <w:spacing w:line="240" w:lineRule="auto"/>
              <w:jc w:val="left"/>
              <w:rPr>
                <w:rFonts w:hint="eastAsia" w:asciiTheme="minorEastAsia" w:hAnsiTheme="minorEastAsia" w:eastAsiaTheme="minorEastAsia" w:cstheme="minorEastAsia"/>
                <w:sz w:val="21"/>
                <w:szCs w:val="21"/>
              </w:rPr>
            </w:pPr>
          </w:p>
        </w:tc>
        <w:tc>
          <w:tcPr>
            <w:tcW w:w="708"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副主任技师</w:t>
            </w:r>
          </w:p>
        </w:tc>
        <w:tc>
          <w:tcPr>
            <w:tcW w:w="1121"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郑州大学附属洛阳中心医院</w:t>
            </w:r>
          </w:p>
        </w:tc>
        <w:tc>
          <w:tcPr>
            <w:tcW w:w="850"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郑州大学附属洛阳中心医院</w:t>
            </w:r>
          </w:p>
        </w:tc>
        <w:tc>
          <w:tcPr>
            <w:tcW w:w="5158" w:type="dxa"/>
            <w:noWrap w:val="0"/>
            <w:vAlign w:val="top"/>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参与甲状腺癌标本收集，临床病理分析与调查工作。参与完成肿瘤相关基因研究。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刘德全</w:t>
            </w:r>
          </w:p>
        </w:tc>
        <w:tc>
          <w:tcPr>
            <w:tcW w:w="425"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66" w:type="dxa"/>
            <w:noWrap w:val="0"/>
            <w:vAlign w:val="center"/>
          </w:tcPr>
          <w:p>
            <w:pPr>
              <w:spacing w:line="240" w:lineRule="auto"/>
              <w:jc w:val="left"/>
              <w:rPr>
                <w:rFonts w:hint="eastAsia" w:asciiTheme="minorEastAsia" w:hAnsiTheme="minorEastAsia" w:eastAsiaTheme="minorEastAsia" w:cstheme="minorEastAsia"/>
                <w:sz w:val="21"/>
                <w:szCs w:val="21"/>
              </w:rPr>
            </w:pPr>
          </w:p>
        </w:tc>
        <w:tc>
          <w:tcPr>
            <w:tcW w:w="708"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主治医师</w:t>
            </w:r>
          </w:p>
        </w:tc>
        <w:tc>
          <w:tcPr>
            <w:tcW w:w="1121"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郑州大学附属洛阳中心医院</w:t>
            </w:r>
          </w:p>
        </w:tc>
        <w:tc>
          <w:tcPr>
            <w:tcW w:w="850" w:type="dxa"/>
            <w:noWrap w:val="0"/>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郑州大学附属洛阳中心医院</w:t>
            </w:r>
          </w:p>
        </w:tc>
        <w:tc>
          <w:tcPr>
            <w:tcW w:w="5158" w:type="dxa"/>
            <w:noWrap w:val="0"/>
            <w:vAlign w:val="top"/>
          </w:tcPr>
          <w:p>
            <w:pPr>
              <w:autoSpaceDE w:val="0"/>
              <w:autoSpaceDN w:val="0"/>
              <w:adjustRightInd w:val="0"/>
              <w:spacing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作为参与主要实验的具体操作者，参与完成临床标本收集，病例随访，统计和论文撰写工作，在创新点三中</w:t>
            </w: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的有较大贡献。</w:t>
            </w:r>
          </w:p>
        </w:tc>
      </w:tr>
    </w:tbl>
    <w:p>
      <w:pPr>
        <w:autoSpaceDE w:val="0"/>
        <w:autoSpaceDN w:val="0"/>
        <w:adjustRightInd w:val="0"/>
        <w:spacing w:line="240" w:lineRule="auto"/>
        <w:ind w:firstLine="422" w:firstLineChars="200"/>
        <w:jc w:val="left"/>
        <w:rPr>
          <w:rFonts w:ascii="宋体" w:hAnsi="宋体"/>
          <w:b/>
          <w:kern w:val="0"/>
          <w:szCs w:val="21"/>
        </w:rPr>
      </w:pPr>
    </w:p>
    <w:p>
      <w:pPr>
        <w:autoSpaceDE w:val="0"/>
        <w:autoSpaceDN w:val="0"/>
        <w:adjustRightInd w:val="0"/>
        <w:spacing w:line="240" w:lineRule="auto"/>
        <w:ind w:firstLine="422" w:firstLineChars="200"/>
        <w:jc w:val="left"/>
        <w:rPr>
          <w:rFonts w:ascii="宋体" w:hAnsi="宋体"/>
          <w:b/>
          <w:kern w:val="0"/>
          <w:szCs w:val="21"/>
        </w:rPr>
      </w:pPr>
      <w:r>
        <w:rPr>
          <w:rFonts w:ascii="宋体" w:hAnsi="宋体"/>
          <w:b/>
          <w:kern w:val="0"/>
          <w:szCs w:val="21"/>
        </w:rPr>
        <w:t>主要完成单位情况</w:t>
      </w:r>
    </w:p>
    <w:tbl>
      <w:tblPr>
        <w:tblStyle w:val="19"/>
        <w:tblW w:w="9488"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3969"/>
        <w:gridCol w:w="992"/>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64" w:type="dxa"/>
            <w:noWrap w:val="0"/>
            <w:vAlign w:val="center"/>
          </w:tcPr>
          <w:p>
            <w:pPr>
              <w:autoSpaceDE w:val="0"/>
              <w:autoSpaceDN w:val="0"/>
              <w:adjustRightInd w:val="0"/>
              <w:spacing w:line="240" w:lineRule="auto"/>
              <w:rPr>
                <w:rFonts w:ascii="宋体" w:hAnsi="宋体"/>
                <w:kern w:val="0"/>
                <w:szCs w:val="21"/>
              </w:rPr>
            </w:pPr>
            <w:r>
              <w:rPr>
                <w:rFonts w:ascii="宋体" w:hAnsi="宋体"/>
                <w:kern w:val="0"/>
                <w:szCs w:val="21"/>
              </w:rPr>
              <w:t>完成单位</w:t>
            </w:r>
          </w:p>
        </w:tc>
        <w:tc>
          <w:tcPr>
            <w:tcW w:w="3969" w:type="dxa"/>
            <w:noWrap w:val="0"/>
            <w:vAlign w:val="center"/>
          </w:tcPr>
          <w:p>
            <w:pPr>
              <w:autoSpaceDE w:val="0"/>
              <w:autoSpaceDN w:val="0"/>
              <w:adjustRightInd w:val="0"/>
              <w:spacing w:line="240" w:lineRule="auto"/>
              <w:rPr>
                <w:rFonts w:ascii="宋体" w:hAnsi="宋体"/>
                <w:kern w:val="0"/>
                <w:szCs w:val="21"/>
              </w:rPr>
            </w:pPr>
            <w:r>
              <w:rPr>
                <w:rFonts w:hint="eastAsia" w:ascii="宋体" w:hAnsi="宋体"/>
                <w:bCs/>
                <w:sz w:val="18"/>
                <w:szCs w:val="18"/>
              </w:rPr>
              <w:t>郑州大学附属洛阳中心医院</w:t>
            </w:r>
          </w:p>
        </w:tc>
        <w:tc>
          <w:tcPr>
            <w:tcW w:w="992" w:type="dxa"/>
            <w:noWrap w:val="0"/>
            <w:vAlign w:val="center"/>
          </w:tcPr>
          <w:p>
            <w:pPr>
              <w:autoSpaceDE w:val="0"/>
              <w:autoSpaceDN w:val="0"/>
              <w:adjustRightInd w:val="0"/>
              <w:spacing w:line="240" w:lineRule="auto"/>
              <w:rPr>
                <w:rFonts w:ascii="宋体" w:hAnsi="宋体"/>
                <w:kern w:val="0"/>
                <w:szCs w:val="21"/>
              </w:rPr>
            </w:pPr>
            <w:r>
              <w:rPr>
                <w:rFonts w:ascii="宋体" w:hAnsi="宋体"/>
                <w:kern w:val="0"/>
                <w:szCs w:val="21"/>
              </w:rPr>
              <w:t>排名</w:t>
            </w:r>
          </w:p>
        </w:tc>
        <w:tc>
          <w:tcPr>
            <w:tcW w:w="2663" w:type="dxa"/>
            <w:noWrap w:val="0"/>
            <w:vAlign w:val="center"/>
          </w:tcPr>
          <w:p>
            <w:pPr>
              <w:autoSpaceDE w:val="0"/>
              <w:autoSpaceDN w:val="0"/>
              <w:adjustRightInd w:val="0"/>
              <w:spacing w:line="240" w:lineRule="auto"/>
              <w:rPr>
                <w:rFonts w:ascii="宋体" w:hAnsi="宋体"/>
                <w:kern w:val="0"/>
                <w:szCs w:val="21"/>
              </w:rPr>
            </w:pPr>
            <w:r>
              <w:rPr>
                <w:rFonts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88" w:type="dxa"/>
            <w:gridSpan w:val="4"/>
            <w:noWrap w:val="0"/>
            <w:vAlign w:val="center"/>
          </w:tcPr>
          <w:p>
            <w:pPr>
              <w:autoSpaceDE w:val="0"/>
              <w:autoSpaceDN w:val="0"/>
              <w:adjustRightInd w:val="0"/>
              <w:spacing w:line="240" w:lineRule="auto"/>
              <w:ind w:firstLine="400" w:firstLineChars="200"/>
              <w:jc w:val="left"/>
              <w:rPr>
                <w:rFonts w:ascii="宋体" w:hAnsi="宋体"/>
                <w:kern w:val="0"/>
                <w:szCs w:val="21"/>
              </w:rPr>
            </w:pPr>
            <w:r>
              <w:rPr>
                <w:rFonts w:hint="eastAsia" w:ascii="宋体" w:hAnsi="Times New Roman" w:cs="宋体"/>
                <w:kern w:val="0"/>
                <w:sz w:val="20"/>
                <w:szCs w:val="20"/>
              </w:rPr>
              <w:t>郑州大学附属洛阳中心医院为洛阳市唯一市属综合性三甲医院，医院转化医学中心具有完备的实验条件，为该课题的完成提供了技术支持。加之有我院甲状腺外科科、病理科、超声科等多个科室的协助，为完成该课题的一系列工作得到了保证。研究团队的人员围绕着甲状腺癌相关基因生物学功能及作用机制、表观遗传学在甲状腺癌发生发展中的作用等方面进行系统研究，发表了</w:t>
            </w:r>
            <w:r>
              <w:rPr>
                <w:rFonts w:ascii="宋体" w:hAnsi="Times New Roman" w:cs="宋体"/>
                <w:kern w:val="0"/>
                <w:sz w:val="20"/>
                <w:szCs w:val="20"/>
              </w:rPr>
              <w:t>13</w:t>
            </w:r>
            <w:r>
              <w:rPr>
                <w:rFonts w:hint="eastAsia" w:ascii="宋体" w:hAnsi="Times New Roman" w:cs="宋体"/>
                <w:kern w:val="0"/>
                <w:sz w:val="20"/>
                <w:szCs w:val="20"/>
              </w:rPr>
              <w:t>篇论文，其中</w:t>
            </w:r>
            <w:r>
              <w:rPr>
                <w:rFonts w:ascii="宋体" w:hAnsi="Times New Roman" w:cs="宋体"/>
                <w:kern w:val="0"/>
                <w:sz w:val="20"/>
                <w:szCs w:val="20"/>
              </w:rPr>
              <w:t>SCI</w:t>
            </w:r>
            <w:r>
              <w:rPr>
                <w:rFonts w:hint="eastAsia" w:ascii="宋体" w:hAnsi="Times New Roman" w:cs="宋体"/>
                <w:kern w:val="0"/>
                <w:sz w:val="20"/>
                <w:szCs w:val="20"/>
              </w:rPr>
              <w:t>收录论文12篇，培养博士生3名，硕士研究生</w:t>
            </w:r>
            <w:r>
              <w:rPr>
                <w:rFonts w:ascii="宋体" w:hAnsi="Times New Roman" w:cs="宋体"/>
                <w:kern w:val="0"/>
                <w:sz w:val="20"/>
                <w:szCs w:val="20"/>
              </w:rPr>
              <w:t>2</w:t>
            </w:r>
            <w:r>
              <w:rPr>
                <w:rFonts w:hint="eastAsia" w:ascii="宋体" w:hAnsi="Times New Roman" w:cs="宋体"/>
                <w:kern w:val="0"/>
                <w:sz w:val="20"/>
                <w:szCs w:val="20"/>
              </w:rPr>
              <w:t>名。研究成果已在省内外多家医院中推广应用，研究成果丰富了甲状腺癌的基础理论，对提高甲状腺癌诊断及治疗水平，对指导临床治疗、判断预后及提高生存率有重要意义和推广应用价值。对学科发展有积极的推动作用，具有广泛的社会效益及经济效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64" w:type="dxa"/>
            <w:noWrap w:val="0"/>
            <w:vAlign w:val="center"/>
          </w:tcPr>
          <w:p>
            <w:pPr>
              <w:autoSpaceDE w:val="0"/>
              <w:autoSpaceDN w:val="0"/>
              <w:adjustRightInd w:val="0"/>
              <w:spacing w:line="240" w:lineRule="auto"/>
              <w:rPr>
                <w:rFonts w:ascii="宋体" w:hAnsi="宋体"/>
                <w:kern w:val="0"/>
                <w:szCs w:val="21"/>
              </w:rPr>
            </w:pPr>
            <w:r>
              <w:rPr>
                <w:rFonts w:ascii="宋体" w:hAnsi="宋体"/>
                <w:kern w:val="0"/>
                <w:szCs w:val="21"/>
              </w:rPr>
              <w:t>完成单位</w:t>
            </w:r>
          </w:p>
        </w:tc>
        <w:tc>
          <w:tcPr>
            <w:tcW w:w="3969" w:type="dxa"/>
            <w:noWrap w:val="0"/>
            <w:vAlign w:val="center"/>
          </w:tcPr>
          <w:p>
            <w:pPr>
              <w:autoSpaceDE w:val="0"/>
              <w:autoSpaceDN w:val="0"/>
              <w:adjustRightInd w:val="0"/>
              <w:spacing w:line="240" w:lineRule="auto"/>
              <w:rPr>
                <w:rFonts w:ascii="宋体" w:hAnsi="宋体"/>
                <w:kern w:val="0"/>
                <w:szCs w:val="21"/>
              </w:rPr>
            </w:pPr>
            <w:r>
              <w:rPr>
                <w:rFonts w:hint="eastAsia" w:ascii="宋体" w:hAnsi="宋体"/>
                <w:bCs/>
                <w:szCs w:val="21"/>
              </w:rPr>
              <w:t>西安交通大学一附院</w:t>
            </w:r>
          </w:p>
        </w:tc>
        <w:tc>
          <w:tcPr>
            <w:tcW w:w="992" w:type="dxa"/>
            <w:noWrap w:val="0"/>
            <w:vAlign w:val="center"/>
          </w:tcPr>
          <w:p>
            <w:pPr>
              <w:autoSpaceDE w:val="0"/>
              <w:autoSpaceDN w:val="0"/>
              <w:adjustRightInd w:val="0"/>
              <w:spacing w:line="240" w:lineRule="auto"/>
              <w:rPr>
                <w:rFonts w:ascii="宋体" w:hAnsi="宋体"/>
                <w:kern w:val="0"/>
                <w:szCs w:val="21"/>
              </w:rPr>
            </w:pPr>
            <w:r>
              <w:rPr>
                <w:rFonts w:ascii="宋体" w:hAnsi="宋体"/>
                <w:kern w:val="0"/>
                <w:szCs w:val="21"/>
              </w:rPr>
              <w:t>排名</w:t>
            </w:r>
          </w:p>
        </w:tc>
        <w:tc>
          <w:tcPr>
            <w:tcW w:w="2663" w:type="dxa"/>
            <w:noWrap w:val="0"/>
            <w:vAlign w:val="center"/>
          </w:tcPr>
          <w:p>
            <w:pPr>
              <w:autoSpaceDE w:val="0"/>
              <w:autoSpaceDN w:val="0"/>
              <w:adjustRightInd w:val="0"/>
              <w:spacing w:line="240" w:lineRule="auto"/>
              <w:rPr>
                <w:rFonts w:ascii="宋体" w:hAnsi="宋体"/>
                <w:kern w:val="0"/>
                <w:szCs w:val="21"/>
              </w:rPr>
            </w:pPr>
            <w:r>
              <w:rPr>
                <w:rFonts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88" w:type="dxa"/>
            <w:gridSpan w:val="4"/>
            <w:noWrap w:val="0"/>
            <w:vAlign w:val="center"/>
          </w:tcPr>
          <w:p>
            <w:pPr>
              <w:spacing w:line="240" w:lineRule="auto"/>
              <w:ind w:firstLine="400" w:firstLineChars="200"/>
              <w:rPr>
                <w:rFonts w:ascii="宋体" w:hAnsi="Times New Roman" w:cs="宋体"/>
                <w:kern w:val="0"/>
                <w:sz w:val="20"/>
                <w:szCs w:val="20"/>
              </w:rPr>
            </w:pPr>
            <w:r>
              <w:rPr>
                <w:rFonts w:hint="eastAsia" w:ascii="宋体" w:hAnsi="Times New Roman" w:cs="宋体"/>
                <w:kern w:val="0"/>
                <w:sz w:val="20"/>
                <w:szCs w:val="20"/>
              </w:rPr>
              <w:t>西安交通大学一附院是一所集医疗、教学、科研、康复、预防保健为一体的国家卫计委委管大型综合性三级甲等医院。内分泌科是西北地区最大的内分泌代谢病专业医、教、研基地，是中华医学会内分泌学会常委暨甲状腺学组副组长单位。科室在发展中形成了自己的特色和优势专业，在Graves甲亢、甲状腺结节及肿瘤、以及疑难甲状腺疾病的综合诊断和治疗方面处于国内先进水平。标志性技术项目有：①甲状腺穿刺与细胞病理检查；②甲状腺刺激性抗体检测；③甲状腺机能亢进症规范药物治疗；④甲状腺结节与甲状腺癌的早期诊断与规范化治疗，建立了甲状腺结节的良恶性鉴别及其癌前风险预测、基因诊断、甲状腺结节和甲状腺癌的规范化治疗；⑤甲状腺疾病的基因诊断：结合甲状腺细针穿剌抽吸细胞学检查技术在国内首次实现甲状腺乳头状癌的分子诊断，并协助判断患者预后；通过基因检测甲状腺激素受体（THR）突变，成功诊断甲状腺激素抵抗综合征家系。科室实验室研究实力强，先后完成及承担1项国家十五攻关项目、19项国家自然科学基金项目、1项卫生部直属单位临床学科重点项目、以及其他国家级项目4项，还承担或完成了省部级课题20余项等重要课题，共计60余项，获得研究经费1000余万元，已毕业硕士研究生近200人，博士研究生10余人。</w:t>
            </w:r>
          </w:p>
        </w:tc>
      </w:tr>
    </w:tbl>
    <w:p>
      <w:pPr>
        <w:spacing w:line="240" w:lineRule="auto"/>
        <w:jc w:val="left"/>
        <w:rPr>
          <w:rFonts w:ascii="宋体" w:hAnsi="宋体"/>
          <w:szCs w:val="21"/>
        </w:rPr>
      </w:pPr>
    </w:p>
    <w:p>
      <w:pPr>
        <w:spacing w:line="240" w:lineRule="auto"/>
        <w:ind w:firstLine="422" w:firstLineChars="200"/>
        <w:rPr>
          <w:rFonts w:cs="Times New Roman" w:asciiTheme="minorEastAsia" w:hAnsiTheme="minorEastAsia"/>
          <w:b/>
          <w:kern w:val="0"/>
          <w:szCs w:val="21"/>
        </w:rPr>
      </w:pPr>
    </w:p>
    <w:p>
      <w:pPr>
        <w:spacing w:line="240" w:lineRule="auto"/>
        <w:ind w:firstLine="422" w:firstLineChars="200"/>
        <w:rPr>
          <w:rFonts w:cs="Times New Roman" w:asciiTheme="minorEastAsia" w:hAnsiTheme="minorEastAsia"/>
          <w:b/>
          <w:kern w:val="0"/>
          <w:szCs w:val="21"/>
        </w:rPr>
      </w:pPr>
    </w:p>
    <w:p>
      <w:pPr>
        <w:spacing w:line="240" w:lineRule="auto"/>
        <w:ind w:firstLine="422" w:firstLineChars="200"/>
        <w:rPr>
          <w:rFonts w:cs="Times New Roman" w:asciiTheme="minorEastAsia" w:hAnsiTheme="minorEastAsia"/>
          <w:b/>
          <w:kern w:val="0"/>
          <w:szCs w:val="21"/>
        </w:rPr>
      </w:pPr>
    </w:p>
    <w:p>
      <w:pPr>
        <w:spacing w:line="240" w:lineRule="auto"/>
        <w:ind w:firstLine="422" w:firstLineChars="200"/>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pStyle w:val="2"/>
        <w:spacing w:line="240" w:lineRule="auto"/>
        <w:rPr>
          <w:rFonts w:cs="Times New Roman" w:asciiTheme="minorEastAsia" w:hAnsiTheme="minorEastAsia"/>
          <w:b/>
          <w:kern w:val="0"/>
          <w:szCs w:val="21"/>
        </w:rPr>
      </w:pPr>
    </w:p>
    <w:p>
      <w:pPr>
        <w:spacing w:line="240" w:lineRule="auto"/>
        <w:ind w:firstLine="422" w:firstLineChars="200"/>
        <w:rPr>
          <w:rFonts w:cs="Times New Roman" w:asciiTheme="minorEastAsia" w:hAnsiTheme="minorEastAsia"/>
          <w:b/>
          <w:kern w:val="0"/>
          <w:szCs w:val="21"/>
        </w:rPr>
      </w:pPr>
    </w:p>
    <w:p>
      <w:pPr>
        <w:spacing w:line="240" w:lineRule="auto"/>
        <w:ind w:firstLine="422" w:firstLineChars="200"/>
        <w:rPr>
          <w:rFonts w:cs="Times New Roman" w:asciiTheme="minorEastAsia" w:hAnsiTheme="minorEastAsia"/>
          <w:b/>
          <w:kern w:val="0"/>
          <w:szCs w:val="21"/>
        </w:rPr>
      </w:pPr>
    </w:p>
    <w:p>
      <w:pPr>
        <w:ind w:firstLine="422" w:firstLineChars="200"/>
        <w:rPr>
          <w:rFonts w:cs="Times New Roman" w:asciiTheme="minorEastAsia" w:hAnsiTheme="minorEastAsia"/>
          <w:b/>
          <w:szCs w:val="21"/>
        </w:rPr>
      </w:pPr>
      <w:r>
        <w:rPr>
          <w:rFonts w:cs="Times New Roman" w:asciiTheme="minorEastAsia" w:hAnsiTheme="minorEastAsia"/>
          <w:b/>
          <w:kern w:val="0"/>
          <w:szCs w:val="21"/>
        </w:rPr>
        <w:t>项目名称</w:t>
      </w:r>
      <w:r>
        <w:rPr>
          <w:rFonts w:cs="Times New Roman" w:asciiTheme="minorEastAsia" w:hAnsiTheme="minorEastAsia"/>
          <w:kern w:val="0"/>
          <w:szCs w:val="21"/>
        </w:rPr>
        <w:t>：</w:t>
      </w:r>
      <w:r>
        <w:rPr>
          <w:rFonts w:cs="Times New Roman" w:asciiTheme="minorEastAsia" w:hAnsiTheme="minorEastAsia"/>
          <w:szCs w:val="21"/>
        </w:rPr>
        <w:t>高温高压大型压力容器用主体锻件制造技术及应用</w:t>
      </w:r>
    </w:p>
    <w:p>
      <w:pPr>
        <w:autoSpaceDE w:val="0"/>
        <w:autoSpaceDN w:val="0"/>
        <w:adjustRightInd w:val="0"/>
        <w:ind w:firstLine="422" w:firstLineChars="200"/>
        <w:jc w:val="left"/>
        <w:rPr>
          <w:rFonts w:cs="Times New Roman" w:asciiTheme="minorEastAsia" w:hAnsiTheme="minorEastAsia"/>
          <w:kern w:val="0"/>
          <w:szCs w:val="21"/>
        </w:rPr>
      </w:pPr>
      <w:r>
        <w:rPr>
          <w:rFonts w:cs="Times New Roman" w:asciiTheme="minorEastAsia" w:hAnsiTheme="minorEastAsia"/>
          <w:b/>
          <w:kern w:val="0"/>
          <w:szCs w:val="21"/>
        </w:rPr>
        <w:t>提名单位：</w:t>
      </w:r>
      <w:r>
        <w:rPr>
          <w:rFonts w:cs="Times New Roman" w:asciiTheme="minorEastAsia" w:hAnsiTheme="minorEastAsia"/>
          <w:kern w:val="0"/>
          <w:szCs w:val="21"/>
        </w:rPr>
        <w:t>洛阳市科学技术局</w:t>
      </w:r>
    </w:p>
    <w:p>
      <w:pPr>
        <w:autoSpaceDE w:val="0"/>
        <w:autoSpaceDN w:val="0"/>
        <w:adjustRightInd w:val="0"/>
        <w:ind w:firstLine="422" w:firstLineChars="200"/>
        <w:jc w:val="left"/>
        <w:rPr>
          <w:rFonts w:cs="Times New Roman" w:asciiTheme="minorEastAsia" w:hAnsiTheme="minorEastAsia"/>
          <w:kern w:val="0"/>
          <w:szCs w:val="21"/>
        </w:rPr>
      </w:pPr>
      <w:r>
        <w:rPr>
          <w:rFonts w:cs="Times New Roman" w:asciiTheme="minorEastAsia" w:hAnsiTheme="minorEastAsia"/>
          <w:b/>
          <w:kern w:val="0"/>
          <w:szCs w:val="21"/>
        </w:rPr>
        <w:t>提名等级：</w:t>
      </w:r>
      <w:r>
        <w:rPr>
          <w:rFonts w:cs="Times New Roman" w:asciiTheme="minorEastAsia" w:hAnsiTheme="minorEastAsia"/>
          <w:kern w:val="0"/>
          <w:szCs w:val="21"/>
        </w:rPr>
        <w:t>河南省科技进步奖贰等奖</w:t>
      </w:r>
    </w:p>
    <w:p>
      <w:pPr>
        <w:autoSpaceDE w:val="0"/>
        <w:autoSpaceDN w:val="0"/>
        <w:adjustRightInd w:val="0"/>
        <w:ind w:firstLine="422" w:firstLineChars="200"/>
        <w:jc w:val="left"/>
        <w:rPr>
          <w:rFonts w:cs="Times New Roman" w:asciiTheme="minorEastAsia" w:hAnsiTheme="minorEastAsia"/>
          <w:b/>
          <w:kern w:val="0"/>
          <w:szCs w:val="21"/>
        </w:rPr>
      </w:pPr>
      <w:r>
        <w:rPr>
          <w:rFonts w:cs="Times New Roman" w:asciiTheme="minorEastAsia" w:hAnsiTheme="minorEastAsia"/>
          <w:b/>
          <w:kern w:val="0"/>
          <w:szCs w:val="21"/>
        </w:rPr>
        <w:t>主要知识产权目录</w:t>
      </w:r>
    </w:p>
    <w:tbl>
      <w:tblPr>
        <w:tblStyle w:val="19"/>
        <w:tblW w:w="92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98"/>
        <w:gridCol w:w="838"/>
        <w:gridCol w:w="1075"/>
        <w:gridCol w:w="887"/>
        <w:gridCol w:w="1025"/>
        <w:gridCol w:w="950"/>
        <w:gridCol w:w="1399"/>
        <w:gridCol w:w="8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1" w:type="dxa"/>
            <w:tcBorders>
              <w:top w:val="single" w:color="auto" w:sz="8" w:space="0"/>
              <w:left w:val="single" w:color="auto" w:sz="8"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知识产权（标准）类别</w:t>
            </w:r>
          </w:p>
        </w:tc>
        <w:tc>
          <w:tcPr>
            <w:tcW w:w="1198"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知识产权（标准）具体名称</w:t>
            </w:r>
          </w:p>
        </w:tc>
        <w:tc>
          <w:tcPr>
            <w:tcW w:w="838"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国家</w:t>
            </w:r>
          </w:p>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（地区）</w:t>
            </w:r>
          </w:p>
        </w:tc>
        <w:tc>
          <w:tcPr>
            <w:tcW w:w="1075"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授权号（标准编号）</w:t>
            </w:r>
          </w:p>
        </w:tc>
        <w:tc>
          <w:tcPr>
            <w:tcW w:w="887"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授权（标准发布）日期</w:t>
            </w:r>
          </w:p>
        </w:tc>
        <w:tc>
          <w:tcPr>
            <w:tcW w:w="1025"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证书编号（标准批准发布部门）</w:t>
            </w:r>
          </w:p>
        </w:tc>
        <w:tc>
          <w:tcPr>
            <w:tcW w:w="950"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权利人（标准起草单位）</w:t>
            </w:r>
          </w:p>
        </w:tc>
        <w:tc>
          <w:tcPr>
            <w:tcW w:w="1399"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发明人（标准起草人）</w:t>
            </w:r>
          </w:p>
        </w:tc>
        <w:tc>
          <w:tcPr>
            <w:tcW w:w="862" w:type="dxa"/>
            <w:tcBorders>
              <w:top w:val="single" w:color="auto" w:sz="8" w:space="0"/>
              <w:left w:val="single" w:color="auto" w:sz="4" w:space="0"/>
              <w:bottom w:val="single" w:color="auto" w:sz="4" w:space="0"/>
              <w:right w:val="single" w:color="auto" w:sz="8"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1"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发明专利</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一种</w:t>
            </w:r>
            <w:r>
              <w:rPr>
                <w:rFonts w:ascii="Times New Roman" w:hAnsi="Times New Roman" w:cs="宋体"/>
                <w:kern w:val="2"/>
                <w:sz w:val="18"/>
                <w:szCs w:val="18"/>
              </w:rPr>
              <w:t>20MnMo</w:t>
            </w:r>
            <w:r>
              <w:rPr>
                <w:rFonts w:ascii="Times New Roman" w:hAnsi="Times New Roman"/>
                <w:kern w:val="2"/>
                <w:sz w:val="18"/>
                <w:szCs w:val="18"/>
              </w:rPr>
              <w:t>钢微合金化及热处理方法</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中国</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color w:val="000000"/>
                <w:kern w:val="2"/>
                <w:sz w:val="18"/>
                <w:szCs w:val="18"/>
              </w:rPr>
            </w:pPr>
            <w:r>
              <w:rPr>
                <w:rFonts w:ascii="Times New Roman" w:hAnsi="Times New Roman" w:cs="宋体"/>
                <w:color w:val="000000"/>
                <w:kern w:val="2"/>
                <w:sz w:val="18"/>
                <w:szCs w:val="18"/>
              </w:rPr>
              <w:t>ZL201110454851.X</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color w:val="000000"/>
                <w:kern w:val="2"/>
                <w:sz w:val="18"/>
                <w:szCs w:val="18"/>
              </w:rPr>
            </w:pPr>
            <w:r>
              <w:rPr>
                <w:rFonts w:ascii="Times New Roman" w:hAnsi="Times New Roman" w:cs="宋体"/>
                <w:color w:val="000000"/>
                <w:kern w:val="2"/>
                <w:sz w:val="18"/>
                <w:szCs w:val="18"/>
              </w:rPr>
              <w:t>2014-04-30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color w:val="000000"/>
                <w:kern w:val="2"/>
                <w:sz w:val="18"/>
                <w:szCs w:val="18"/>
              </w:rPr>
            </w:pPr>
            <w:r>
              <w:rPr>
                <w:rFonts w:ascii="Times New Roman" w:hAnsi="Times New Roman" w:cs="宋体"/>
                <w:color w:val="000000"/>
                <w:kern w:val="2"/>
                <w:sz w:val="18"/>
                <w:szCs w:val="18"/>
              </w:rPr>
              <w:t>1391433</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sz w:val="18"/>
                <w:szCs w:val="18"/>
              </w:rPr>
            </w:pPr>
            <w:r>
              <w:rPr>
                <w:rFonts w:hint="eastAsia" w:ascii="Times New Roman" w:hAnsi="Times New Roman" w:eastAsia="宋体" w:cs="宋体"/>
                <w:sz w:val="18"/>
                <w:szCs w:val="18"/>
              </w:rPr>
              <w:t>中信重工机械股份有限公司</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sz w:val="18"/>
                <w:szCs w:val="18"/>
              </w:rPr>
            </w:pPr>
            <w:r>
              <w:rPr>
                <w:rFonts w:hint="eastAsia" w:ascii="Times New Roman" w:hAnsi="Times New Roman" w:eastAsia="宋体" w:cs="宋体"/>
                <w:sz w:val="18"/>
                <w:szCs w:val="18"/>
              </w:rPr>
              <w:t>于慎君，刘晓珂，陶凯，石如星，代博杰，郎庆斌，殷立涛等</w:t>
            </w:r>
          </w:p>
        </w:tc>
        <w:tc>
          <w:tcPr>
            <w:tcW w:w="862"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color w:val="000000"/>
                <w:kern w:val="2"/>
                <w:sz w:val="18"/>
                <w:szCs w:val="18"/>
              </w:rPr>
            </w:pPr>
            <w:r>
              <w:rPr>
                <w:rFonts w:ascii="Times New Roman" w:hAnsi="Times New Roman"/>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1"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发明专利</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eastAsia="微软雅黑" w:cs="宋体"/>
                <w:kern w:val="2"/>
                <w:sz w:val="14"/>
                <w:szCs w:val="14"/>
              </w:rPr>
            </w:pPr>
            <w:r>
              <w:rPr>
                <w:rFonts w:ascii="Times New Roman" w:hAnsi="Times New Roman"/>
                <w:kern w:val="2"/>
                <w:sz w:val="18"/>
                <w:szCs w:val="18"/>
              </w:rPr>
              <w:t>一种加氢钢冶炼脱氧方法</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中国</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ZL201610580750.X</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2018-11-20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3153505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中信重工机械股份有限公司</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rPr>
                <w:rFonts w:ascii="Times New Roman" w:hAnsi="Times New Roman" w:cs="宋体"/>
                <w:kern w:val="2"/>
                <w:sz w:val="18"/>
                <w:szCs w:val="18"/>
              </w:rPr>
            </w:pPr>
            <w:r>
              <w:rPr>
                <w:rFonts w:ascii="Times New Roman" w:hAnsi="Times New Roman"/>
                <w:kern w:val="2"/>
                <w:sz w:val="18"/>
                <w:szCs w:val="18"/>
              </w:rPr>
              <w:t>杨金安，李喜林，王鹏飞，田丰，周翔，张团结，谢全胜等</w:t>
            </w:r>
          </w:p>
        </w:tc>
        <w:tc>
          <w:tcPr>
            <w:tcW w:w="862"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1"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发明专利</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18"/>
                <w:szCs w:val="18"/>
              </w:rPr>
            </w:pPr>
            <w:r>
              <w:rPr>
                <w:rFonts w:hint="eastAsia" w:ascii="Times New Roman" w:hAnsi="Times New Roman" w:eastAsia="宋体" w:cs="宋体"/>
                <w:kern w:val="0"/>
                <w:sz w:val="18"/>
                <w:szCs w:val="18"/>
              </w:rPr>
              <w:t>超大型空心盘形锻件的整锻成形方法</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中国</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ZL201510383922.X</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2017-05-17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2485025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中信重工机械股份有限公司</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rPr>
                <w:rFonts w:ascii="Times New Roman" w:hAnsi="Times New Roman" w:cs="宋体"/>
                <w:kern w:val="2"/>
                <w:sz w:val="18"/>
                <w:szCs w:val="18"/>
              </w:rPr>
            </w:pPr>
            <w:r>
              <w:rPr>
                <w:rFonts w:ascii="Times New Roman" w:hAnsi="Times New Roman"/>
                <w:kern w:val="2"/>
                <w:sz w:val="18"/>
                <w:szCs w:val="18"/>
              </w:rPr>
              <w:t>刘旺，李昌义，宋玉冰，姬立功，孙统辉等</w:t>
            </w:r>
          </w:p>
        </w:tc>
        <w:tc>
          <w:tcPr>
            <w:tcW w:w="862"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1"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发明专利</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一种各向同性矩形截面轴类锻件的锻造方法</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中国</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ZL201410010842.5</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2017-01-04</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2335823</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中信重工机械股份有限公司</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rPr>
                <w:rFonts w:ascii="Times New Roman" w:hAnsi="Times New Roman" w:cs="宋体"/>
                <w:kern w:val="2"/>
                <w:sz w:val="18"/>
                <w:szCs w:val="18"/>
              </w:rPr>
            </w:pPr>
            <w:r>
              <w:rPr>
                <w:rFonts w:ascii="Times New Roman" w:hAnsi="Times New Roman"/>
                <w:kern w:val="2"/>
                <w:sz w:val="18"/>
                <w:szCs w:val="18"/>
              </w:rPr>
              <w:t>宋玉冰，陈明，赵建国，孙统辉，郭卫东，李昌义等</w:t>
            </w:r>
          </w:p>
        </w:tc>
        <w:tc>
          <w:tcPr>
            <w:tcW w:w="862"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1"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发明专利</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一种细晶热处理方法</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中国</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ZL201710211427.X</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2018-11-27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3163944</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河南科技大学</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rPr>
                <w:rFonts w:ascii="Times New Roman" w:hAnsi="Times New Roman" w:cs="宋体"/>
                <w:kern w:val="2"/>
                <w:sz w:val="18"/>
                <w:szCs w:val="18"/>
              </w:rPr>
            </w:pPr>
            <w:r>
              <w:rPr>
                <w:rFonts w:ascii="Times New Roman" w:hAnsi="Times New Roman"/>
                <w:kern w:val="2"/>
                <w:sz w:val="18"/>
                <w:szCs w:val="18"/>
              </w:rPr>
              <w:t>周玉成，魏世忠，徐流杰，张国赏，游龙，汪宙，李秀青</w:t>
            </w:r>
          </w:p>
        </w:tc>
        <w:tc>
          <w:tcPr>
            <w:tcW w:w="862"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1"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发明专利</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18"/>
                <w:szCs w:val="18"/>
              </w:rPr>
            </w:pPr>
            <w:r>
              <w:rPr>
                <w:rFonts w:hint="eastAsia" w:ascii="Times New Roman" w:hAnsi="Times New Roman" w:eastAsia="宋体" w:cs="宋体"/>
                <w:sz w:val="18"/>
                <w:szCs w:val="18"/>
              </w:rPr>
              <w:t>一种大型环类零件热处理后椭圆变形的校正方法</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中国</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ZL201310524843.7</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2016-05-11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cs="宋体"/>
                <w:kern w:val="2"/>
                <w:sz w:val="18"/>
                <w:szCs w:val="18"/>
              </w:rPr>
              <w:t>2064878</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中信重工机械股份有限公司</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rPr>
                <w:rFonts w:ascii="Times New Roman" w:hAnsi="Times New Roman" w:cs="宋体"/>
                <w:kern w:val="2"/>
                <w:sz w:val="18"/>
                <w:szCs w:val="18"/>
              </w:rPr>
            </w:pPr>
            <w:r>
              <w:rPr>
                <w:rFonts w:ascii="Times New Roman" w:hAnsi="Times New Roman"/>
                <w:kern w:val="2"/>
                <w:sz w:val="18"/>
                <w:szCs w:val="18"/>
              </w:rPr>
              <w:t>于慎君，石如星，席志永，陶凯，郎庆斌，代博杰，雷晓娟等</w:t>
            </w:r>
          </w:p>
        </w:tc>
        <w:tc>
          <w:tcPr>
            <w:tcW w:w="862"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18"/>
                <w:szCs w:val="18"/>
              </w:rPr>
            </w:pPr>
            <w:r>
              <w:rPr>
                <w:rFonts w:ascii="Times New Roman" w:hAnsi="Times New Roman"/>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1" w:type="dxa"/>
            <w:tcBorders>
              <w:top w:val="single" w:color="auto" w:sz="4" w:space="0"/>
              <w:left w:val="single" w:color="auto" w:sz="8" w:space="0"/>
              <w:bottom w:val="single" w:color="auto" w:sz="4"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实用新型</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一种用于锻造大直径环圈类锻件的双工位马杠</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中国</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ZL201420105318.1</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2014-08-13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3742309</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sz w:val="18"/>
                <w:szCs w:val="18"/>
              </w:rPr>
              <w:t>中信重工机械股份有限公司</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kern w:val="0"/>
                <w:sz w:val="18"/>
                <w:szCs w:val="18"/>
              </w:rPr>
            </w:pPr>
            <w:r>
              <w:rPr>
                <w:rFonts w:hint="eastAsia" w:ascii="Times New Roman" w:hAnsi="Times New Roman" w:eastAsia="宋体" w:cs="宋体"/>
                <w:kern w:val="0"/>
                <w:sz w:val="18"/>
                <w:szCs w:val="18"/>
              </w:rPr>
              <w:t>李昌义，孙统辉，李子敬，徐航涛，韩利杰</w:t>
            </w:r>
            <w:r>
              <w:rPr>
                <w:rFonts w:hint="eastAsia" w:ascii="Times New Roman" w:hAnsi="Times New Roman" w:eastAsia="宋体" w:cs="宋体"/>
                <w:sz w:val="18"/>
                <w:szCs w:val="18"/>
              </w:rPr>
              <w:t>等</w:t>
            </w:r>
          </w:p>
        </w:tc>
        <w:tc>
          <w:tcPr>
            <w:tcW w:w="862" w:type="dxa"/>
            <w:tcBorders>
              <w:top w:val="single" w:color="auto" w:sz="4" w:space="0"/>
              <w:left w:val="single" w:color="auto" w:sz="4" w:space="0"/>
              <w:bottom w:val="single" w:color="auto" w:sz="4" w:space="0"/>
              <w:right w:val="single" w:color="auto" w:sz="8"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1" w:type="dxa"/>
            <w:tcBorders>
              <w:top w:val="single" w:color="auto" w:sz="4" w:space="0"/>
              <w:left w:val="single" w:color="auto" w:sz="8" w:space="0"/>
              <w:bottom w:val="single" w:color="auto" w:sz="4"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实用新型</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一种超大直径环圈类锻件扩孔用薄平砧</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中国</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ZL201820437589.5</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2018-11-13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8079837</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中信重工机械股份有限公司</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kern w:val="0"/>
                <w:sz w:val="18"/>
                <w:szCs w:val="18"/>
              </w:rPr>
            </w:pPr>
            <w:r>
              <w:rPr>
                <w:rFonts w:hint="eastAsia" w:ascii="Times New Roman" w:hAnsi="Times New Roman" w:eastAsia="宋体" w:cs="宋体"/>
                <w:kern w:val="0"/>
                <w:sz w:val="18"/>
                <w:szCs w:val="18"/>
              </w:rPr>
              <w:t>孙统辉，宋玉冰，李昌义，孔玉婷，赵玉峰</w:t>
            </w:r>
            <w:r>
              <w:rPr>
                <w:rFonts w:hint="eastAsia" w:ascii="Times New Roman" w:hAnsi="Times New Roman" w:eastAsia="宋体" w:cs="宋体"/>
                <w:sz w:val="18"/>
                <w:szCs w:val="18"/>
              </w:rPr>
              <w:t>等</w:t>
            </w:r>
          </w:p>
        </w:tc>
        <w:tc>
          <w:tcPr>
            <w:tcW w:w="862" w:type="dxa"/>
            <w:tcBorders>
              <w:top w:val="single" w:color="auto" w:sz="4" w:space="0"/>
              <w:left w:val="single" w:color="auto" w:sz="4" w:space="0"/>
              <w:bottom w:val="single" w:color="auto" w:sz="4" w:space="0"/>
              <w:right w:val="single" w:color="auto" w:sz="8"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1" w:type="dxa"/>
            <w:tcBorders>
              <w:top w:val="single" w:color="auto" w:sz="4" w:space="0"/>
              <w:left w:val="single" w:color="auto" w:sz="8" w:space="0"/>
              <w:bottom w:val="single" w:color="auto" w:sz="4"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实用新型</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大直径管板锻件锻造用回转台</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szCs w:val="24"/>
              </w:rPr>
              <w:t>中国</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ZL201620398077.3</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2016-11-30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5724139</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中信重工机械股份有限公司</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kern w:val="0"/>
                <w:sz w:val="18"/>
                <w:szCs w:val="18"/>
              </w:rPr>
            </w:pPr>
            <w:r>
              <w:rPr>
                <w:rFonts w:hint="eastAsia" w:ascii="Times New Roman" w:hAnsi="Times New Roman" w:eastAsia="宋体" w:cs="宋体"/>
                <w:sz w:val="18"/>
                <w:szCs w:val="18"/>
              </w:rPr>
              <w:t>孙统辉，宋玉冰，李昌义，姬立功，秦红付，李春辉，于慎东</w:t>
            </w:r>
          </w:p>
        </w:tc>
        <w:tc>
          <w:tcPr>
            <w:tcW w:w="862" w:type="dxa"/>
            <w:tcBorders>
              <w:top w:val="single" w:color="auto" w:sz="4" w:space="0"/>
              <w:left w:val="single" w:color="auto" w:sz="4" w:space="0"/>
              <w:bottom w:val="single" w:color="auto" w:sz="4" w:space="0"/>
              <w:right w:val="single" w:color="auto" w:sz="8"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1" w:type="dxa"/>
            <w:tcBorders>
              <w:top w:val="single" w:color="auto" w:sz="4" w:space="0"/>
              <w:left w:val="single" w:color="auto" w:sz="8" w:space="0"/>
              <w:bottom w:val="single" w:color="auto" w:sz="8"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实用新型</w:t>
            </w:r>
          </w:p>
        </w:tc>
        <w:tc>
          <w:tcPr>
            <w:tcW w:w="1198" w:type="dxa"/>
            <w:tcBorders>
              <w:top w:val="single" w:color="auto" w:sz="4" w:space="0"/>
              <w:left w:val="single" w:color="auto" w:sz="4" w:space="0"/>
              <w:bottom w:val="single" w:color="auto" w:sz="8" w:space="0"/>
              <w:right w:val="single" w:color="auto" w:sz="4"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钢锭无中间包真空浇注装置</w:t>
            </w:r>
          </w:p>
        </w:tc>
        <w:tc>
          <w:tcPr>
            <w:tcW w:w="838" w:type="dxa"/>
            <w:tcBorders>
              <w:top w:val="single" w:color="auto" w:sz="4" w:space="0"/>
              <w:left w:val="single" w:color="auto" w:sz="4" w:space="0"/>
              <w:bottom w:val="single" w:color="auto" w:sz="8" w:space="0"/>
              <w:right w:val="single" w:color="auto" w:sz="4" w:space="0"/>
            </w:tcBorders>
            <w:shd w:val="clear" w:color="auto" w:fill="auto"/>
            <w:vAlign w:val="center"/>
          </w:tcPr>
          <w:p>
            <w:pPr>
              <w:pStyle w:val="18"/>
              <w:widowControl w:val="0"/>
              <w:snapToGrid w:val="0"/>
              <w:spacing w:before="0" w:beforeAutospacing="0" w:after="0" w:afterAutospacing="0"/>
              <w:jc w:val="center"/>
              <w:rPr>
                <w:rFonts w:ascii="Times New Roman" w:hAnsi="Times New Roman" w:cs="宋体"/>
                <w:kern w:val="2"/>
                <w:sz w:val="21"/>
                <w:szCs w:val="24"/>
              </w:rPr>
            </w:pPr>
            <w:r>
              <w:rPr>
                <w:rFonts w:ascii="Times New Roman" w:hAnsi="Times New Roman"/>
                <w:kern w:val="2"/>
                <w:sz w:val="21"/>
                <w:szCs w:val="24"/>
              </w:rPr>
              <w:t>中国</w:t>
            </w:r>
          </w:p>
        </w:tc>
        <w:tc>
          <w:tcPr>
            <w:tcW w:w="1075" w:type="dxa"/>
            <w:tcBorders>
              <w:top w:val="single" w:color="auto" w:sz="4" w:space="0"/>
              <w:left w:val="single" w:color="auto" w:sz="4" w:space="0"/>
              <w:bottom w:val="single" w:color="auto" w:sz="8"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ZL201120540902.6</w:t>
            </w:r>
          </w:p>
        </w:tc>
        <w:tc>
          <w:tcPr>
            <w:tcW w:w="887" w:type="dxa"/>
            <w:tcBorders>
              <w:top w:val="single" w:color="auto" w:sz="4" w:space="0"/>
              <w:left w:val="single" w:color="auto" w:sz="4" w:space="0"/>
              <w:bottom w:val="single" w:color="auto" w:sz="8"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2012-10-03</w:t>
            </w:r>
          </w:p>
        </w:tc>
        <w:tc>
          <w:tcPr>
            <w:tcW w:w="1025" w:type="dxa"/>
            <w:tcBorders>
              <w:top w:val="single" w:color="auto" w:sz="4" w:space="0"/>
              <w:left w:val="single" w:color="auto" w:sz="4" w:space="0"/>
              <w:bottom w:val="single" w:color="auto" w:sz="8" w:space="0"/>
              <w:right w:val="single" w:color="auto" w:sz="4" w:space="0"/>
            </w:tcBorders>
            <w:shd w:val="clear" w:color="auto" w:fill="auto"/>
            <w:vAlign w:val="center"/>
          </w:tcPr>
          <w:p>
            <w:pPr>
              <w:snapToGrid w:val="0"/>
              <w:jc w:val="center"/>
              <w:rPr>
                <w:kern w:val="0"/>
                <w:sz w:val="18"/>
                <w:szCs w:val="18"/>
              </w:rPr>
            </w:pPr>
            <w:r>
              <w:rPr>
                <w:rFonts w:ascii="Times New Roman" w:hAnsi="Times New Roman" w:eastAsia="宋体" w:cs="Times New Roman"/>
                <w:kern w:val="0"/>
                <w:sz w:val="18"/>
                <w:szCs w:val="18"/>
              </w:rPr>
              <w:t>2431312</w:t>
            </w:r>
          </w:p>
        </w:tc>
        <w:tc>
          <w:tcPr>
            <w:tcW w:w="950" w:type="dxa"/>
            <w:tcBorders>
              <w:top w:val="single" w:color="auto" w:sz="4" w:space="0"/>
              <w:left w:val="single" w:color="auto" w:sz="4" w:space="0"/>
              <w:bottom w:val="single" w:color="auto" w:sz="8" w:space="0"/>
              <w:right w:val="single" w:color="auto" w:sz="4" w:space="0"/>
            </w:tcBorders>
            <w:shd w:val="clear" w:color="auto" w:fill="auto"/>
            <w:vAlign w:val="center"/>
          </w:tcPr>
          <w:p>
            <w:pPr>
              <w:snapToGrid w:val="0"/>
              <w:jc w:val="center"/>
              <w:rPr>
                <w:sz w:val="18"/>
                <w:szCs w:val="18"/>
              </w:rPr>
            </w:pPr>
            <w:r>
              <w:rPr>
                <w:rFonts w:hint="eastAsia" w:ascii="Times New Roman" w:hAnsi="Times New Roman" w:eastAsia="宋体" w:cs="宋体"/>
                <w:sz w:val="18"/>
                <w:szCs w:val="18"/>
              </w:rPr>
              <w:t>中信重工机械股份有限公司</w:t>
            </w:r>
          </w:p>
        </w:tc>
        <w:tc>
          <w:tcPr>
            <w:tcW w:w="1399" w:type="dxa"/>
            <w:tcBorders>
              <w:top w:val="single" w:color="auto" w:sz="4" w:space="0"/>
              <w:left w:val="single" w:color="auto" w:sz="4" w:space="0"/>
              <w:bottom w:val="single" w:color="auto" w:sz="8" w:space="0"/>
              <w:right w:val="single" w:color="auto" w:sz="4" w:space="0"/>
            </w:tcBorders>
            <w:shd w:val="clear" w:color="auto" w:fill="auto"/>
            <w:vAlign w:val="center"/>
          </w:tcPr>
          <w:p>
            <w:pPr>
              <w:snapToGrid w:val="0"/>
              <w:jc w:val="left"/>
              <w:rPr>
                <w:kern w:val="0"/>
                <w:sz w:val="18"/>
                <w:szCs w:val="18"/>
              </w:rPr>
            </w:pPr>
            <w:r>
              <w:rPr>
                <w:rFonts w:hint="eastAsia" w:ascii="Times New Roman" w:hAnsi="Times New Roman" w:eastAsia="宋体" w:cs="宋体"/>
                <w:kern w:val="0"/>
                <w:sz w:val="18"/>
                <w:szCs w:val="18"/>
              </w:rPr>
              <w:t>周翔，王鹏飞，魏子杰，田丰，杜旋，朱帅，张腾飞，谢全胜</w:t>
            </w:r>
          </w:p>
        </w:tc>
        <w:tc>
          <w:tcPr>
            <w:tcW w:w="862" w:type="dxa"/>
            <w:tcBorders>
              <w:top w:val="single" w:color="auto" w:sz="4" w:space="0"/>
              <w:left w:val="single" w:color="auto" w:sz="4" w:space="0"/>
              <w:bottom w:val="single" w:color="auto" w:sz="8" w:space="0"/>
              <w:right w:val="single" w:color="auto" w:sz="8" w:space="0"/>
            </w:tcBorders>
            <w:shd w:val="clear" w:color="auto" w:fill="auto"/>
            <w:vAlign w:val="center"/>
          </w:tcPr>
          <w:p>
            <w:pPr>
              <w:snapToGrid w:val="0"/>
              <w:jc w:val="center"/>
              <w:rPr>
                <w:kern w:val="0"/>
                <w:sz w:val="18"/>
                <w:szCs w:val="18"/>
              </w:rPr>
            </w:pPr>
            <w:r>
              <w:rPr>
                <w:rFonts w:hint="eastAsia" w:ascii="Times New Roman" w:hAnsi="Times New Roman" w:eastAsia="宋体" w:cs="宋体"/>
                <w:kern w:val="0"/>
                <w:sz w:val="18"/>
                <w:szCs w:val="18"/>
              </w:rPr>
              <w:t>有效</w:t>
            </w:r>
          </w:p>
        </w:tc>
      </w:tr>
    </w:tbl>
    <w:p>
      <w:pPr>
        <w:autoSpaceDE w:val="0"/>
        <w:autoSpaceDN w:val="0"/>
        <w:adjustRightInd w:val="0"/>
        <w:ind w:firstLine="422" w:firstLineChars="200"/>
        <w:jc w:val="left"/>
        <w:rPr>
          <w:rFonts w:cs="Times New Roman" w:asciiTheme="minorEastAsia" w:hAnsiTheme="minorEastAsia"/>
          <w:b/>
          <w:kern w:val="0"/>
          <w:szCs w:val="21"/>
        </w:rPr>
      </w:pPr>
    </w:p>
    <w:p>
      <w:pPr>
        <w:autoSpaceDE w:val="0"/>
        <w:autoSpaceDN w:val="0"/>
        <w:adjustRightInd w:val="0"/>
        <w:ind w:firstLine="422" w:firstLineChars="200"/>
        <w:jc w:val="left"/>
        <w:rPr>
          <w:rFonts w:cs="Times New Roman" w:asciiTheme="minorEastAsia" w:hAnsiTheme="minorEastAsia"/>
          <w:b/>
          <w:kern w:val="0"/>
          <w:szCs w:val="21"/>
        </w:rPr>
      </w:pPr>
    </w:p>
    <w:p>
      <w:pPr>
        <w:autoSpaceDE w:val="0"/>
        <w:autoSpaceDN w:val="0"/>
        <w:adjustRightInd w:val="0"/>
        <w:ind w:firstLine="422" w:firstLineChars="200"/>
        <w:jc w:val="left"/>
        <w:rPr>
          <w:rFonts w:cs="Times New Roman" w:asciiTheme="minorEastAsia" w:hAnsiTheme="minorEastAsia"/>
          <w:b/>
          <w:kern w:val="0"/>
          <w:szCs w:val="21"/>
        </w:rPr>
      </w:pPr>
    </w:p>
    <w:p>
      <w:pPr>
        <w:autoSpaceDE w:val="0"/>
        <w:autoSpaceDN w:val="0"/>
        <w:adjustRightInd w:val="0"/>
        <w:ind w:firstLine="422" w:firstLineChars="200"/>
        <w:jc w:val="left"/>
        <w:rPr>
          <w:rFonts w:cs="Times New Roman" w:asciiTheme="minorEastAsia" w:hAnsiTheme="minorEastAsia"/>
          <w:b/>
          <w:kern w:val="0"/>
          <w:szCs w:val="21"/>
        </w:rPr>
      </w:pPr>
    </w:p>
    <w:p>
      <w:pPr>
        <w:autoSpaceDE w:val="0"/>
        <w:autoSpaceDN w:val="0"/>
        <w:adjustRightInd w:val="0"/>
        <w:ind w:firstLine="422" w:firstLineChars="200"/>
        <w:jc w:val="left"/>
        <w:rPr>
          <w:rFonts w:cs="Times New Roman" w:asciiTheme="minorEastAsia" w:hAnsiTheme="minorEastAsia"/>
          <w:b/>
          <w:kern w:val="0"/>
          <w:szCs w:val="21"/>
        </w:rPr>
      </w:pPr>
      <w:r>
        <w:rPr>
          <w:rFonts w:cs="Times New Roman" w:asciiTheme="minorEastAsia" w:hAnsiTheme="minorEastAsia"/>
          <w:b/>
          <w:kern w:val="0"/>
          <w:szCs w:val="21"/>
        </w:rPr>
        <w:t>论文专著目录</w:t>
      </w:r>
    </w:p>
    <w:tbl>
      <w:tblPr>
        <w:tblStyle w:val="19"/>
        <w:tblW w:w="92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934"/>
        <w:gridCol w:w="1047"/>
        <w:gridCol w:w="813"/>
        <w:gridCol w:w="641"/>
        <w:gridCol w:w="638"/>
        <w:gridCol w:w="928"/>
        <w:gridCol w:w="634"/>
        <w:gridCol w:w="634"/>
        <w:gridCol w:w="754"/>
        <w:gridCol w:w="7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left w:val="single" w:color="auto" w:sz="8"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cs="宋体"/>
                <w:b/>
                <w:sz w:val="18"/>
                <w:szCs w:val="18"/>
              </w:rPr>
            </w:pPr>
            <w:r>
              <w:rPr>
                <w:rFonts w:hint="eastAsia" w:cs="宋体"/>
                <w:b/>
                <w:kern w:val="2"/>
                <w:sz w:val="18"/>
                <w:szCs w:val="18"/>
              </w:rPr>
              <w:t>序号</w:t>
            </w:r>
          </w:p>
        </w:tc>
        <w:tc>
          <w:tcPr>
            <w:tcW w:w="2252"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b/>
                <w:sz w:val="18"/>
                <w:szCs w:val="18"/>
              </w:rPr>
            </w:pPr>
            <w:r>
              <w:rPr>
                <w:rFonts w:hint="eastAsia" w:cs="宋体"/>
                <w:b/>
                <w:kern w:val="2"/>
                <w:sz w:val="18"/>
                <w:szCs w:val="18"/>
              </w:rPr>
              <w:t>论文专著名称/</w:t>
            </w:r>
          </w:p>
          <w:p>
            <w:pPr>
              <w:pStyle w:val="18"/>
              <w:widowControl w:val="0"/>
              <w:adjustRightInd w:val="0"/>
              <w:spacing w:before="0" w:beforeAutospacing="0" w:after="0" w:afterAutospacing="0"/>
              <w:jc w:val="center"/>
              <w:outlineLvl w:val="1"/>
              <w:rPr>
                <w:rFonts w:hAnsi="Times New Roman" w:cs="宋体"/>
                <w:b/>
                <w:sz w:val="18"/>
                <w:szCs w:val="18"/>
              </w:rPr>
            </w:pPr>
            <w:r>
              <w:rPr>
                <w:rFonts w:hint="eastAsia" w:cs="宋体"/>
                <w:b/>
                <w:kern w:val="2"/>
                <w:sz w:val="18"/>
                <w:szCs w:val="18"/>
              </w:rPr>
              <w:t>刊名/ 作者</w:t>
            </w:r>
          </w:p>
        </w:tc>
        <w:tc>
          <w:tcPr>
            <w:tcW w:w="1199"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b/>
                <w:sz w:val="18"/>
                <w:szCs w:val="18"/>
              </w:rPr>
            </w:pPr>
            <w:r>
              <w:rPr>
                <w:rFonts w:hint="eastAsia" w:cs="宋体"/>
                <w:b/>
                <w:kern w:val="2"/>
                <w:sz w:val="18"/>
                <w:szCs w:val="18"/>
              </w:rPr>
              <w:t>年卷页码</w:t>
            </w:r>
          </w:p>
          <w:p>
            <w:pPr>
              <w:pStyle w:val="18"/>
              <w:widowControl w:val="0"/>
              <w:adjustRightInd w:val="0"/>
              <w:spacing w:before="0" w:beforeAutospacing="0" w:after="0" w:afterAutospacing="0"/>
              <w:jc w:val="center"/>
              <w:outlineLvl w:val="1"/>
              <w:rPr>
                <w:rFonts w:hAnsi="Times New Roman" w:cs="宋体"/>
                <w:b/>
                <w:sz w:val="18"/>
                <w:szCs w:val="18"/>
              </w:rPr>
            </w:pPr>
            <w:r>
              <w:rPr>
                <w:rFonts w:hint="eastAsia" w:cs="宋体"/>
                <w:b/>
                <w:kern w:val="2"/>
                <w:sz w:val="18"/>
                <w:szCs w:val="18"/>
              </w:rPr>
              <w:t>（xx年xx卷xx页）</w:t>
            </w:r>
          </w:p>
        </w:tc>
        <w:tc>
          <w:tcPr>
            <w:tcW w:w="921"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b/>
                <w:sz w:val="18"/>
                <w:szCs w:val="18"/>
              </w:rPr>
            </w:pPr>
            <w:r>
              <w:rPr>
                <w:rFonts w:hint="eastAsia" w:cs="宋体"/>
                <w:b/>
                <w:kern w:val="2"/>
                <w:sz w:val="18"/>
                <w:szCs w:val="18"/>
              </w:rPr>
              <w:t>发表时间</w:t>
            </w:r>
          </w:p>
        </w:tc>
        <w:tc>
          <w:tcPr>
            <w:tcW w:w="717"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b/>
                <w:sz w:val="18"/>
                <w:szCs w:val="18"/>
              </w:rPr>
            </w:pPr>
            <w:r>
              <w:rPr>
                <w:rFonts w:hint="eastAsia" w:cs="宋体"/>
                <w:b/>
                <w:kern w:val="2"/>
                <w:sz w:val="18"/>
                <w:szCs w:val="18"/>
              </w:rPr>
              <w:t>通讯作者</w:t>
            </w:r>
          </w:p>
        </w:tc>
        <w:tc>
          <w:tcPr>
            <w:tcW w:w="713"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b/>
                <w:sz w:val="18"/>
                <w:szCs w:val="18"/>
              </w:rPr>
            </w:pPr>
            <w:r>
              <w:rPr>
                <w:rFonts w:hint="eastAsia" w:cs="宋体"/>
                <w:b/>
                <w:kern w:val="2"/>
                <w:sz w:val="18"/>
                <w:szCs w:val="18"/>
              </w:rPr>
              <w:t>第一作者</w:t>
            </w:r>
          </w:p>
        </w:tc>
        <w:tc>
          <w:tcPr>
            <w:tcW w:w="1058"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b/>
                <w:sz w:val="18"/>
                <w:szCs w:val="18"/>
              </w:rPr>
            </w:pPr>
            <w:r>
              <w:rPr>
                <w:rFonts w:hint="eastAsia" w:cs="宋体"/>
                <w:b/>
                <w:kern w:val="2"/>
                <w:sz w:val="18"/>
                <w:szCs w:val="18"/>
              </w:rPr>
              <w:t>国内作者</w:t>
            </w: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b/>
                <w:sz w:val="18"/>
                <w:szCs w:val="18"/>
              </w:rPr>
            </w:pPr>
            <w:r>
              <w:rPr>
                <w:rFonts w:hint="eastAsia" w:cs="宋体"/>
                <w:b/>
                <w:kern w:val="2"/>
                <w:sz w:val="18"/>
                <w:szCs w:val="18"/>
              </w:rPr>
              <w:t>他引总次数</w:t>
            </w:r>
          </w:p>
        </w:tc>
        <w:tc>
          <w:tcPr>
            <w:tcW w:w="708"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cs="宋体"/>
                <w:b/>
                <w:sz w:val="18"/>
                <w:szCs w:val="18"/>
              </w:rPr>
            </w:pPr>
            <w:r>
              <w:rPr>
                <w:rFonts w:hint="eastAsia" w:cs="宋体"/>
                <w:b/>
                <w:kern w:val="2"/>
                <w:sz w:val="18"/>
                <w:szCs w:val="18"/>
              </w:rPr>
              <w:t>检索数据库</w:t>
            </w:r>
          </w:p>
        </w:tc>
        <w:tc>
          <w:tcPr>
            <w:tcW w:w="851"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cs="宋体"/>
                <w:b/>
                <w:sz w:val="18"/>
                <w:szCs w:val="18"/>
              </w:rPr>
            </w:pPr>
            <w:r>
              <w:rPr>
                <w:rFonts w:hint="eastAsia" w:cs="宋体"/>
                <w:b/>
                <w:kern w:val="2"/>
                <w:sz w:val="18"/>
                <w:szCs w:val="18"/>
              </w:rPr>
              <w:t>中科院JCR</w:t>
            </w:r>
          </w:p>
          <w:p>
            <w:pPr>
              <w:pStyle w:val="18"/>
              <w:widowControl w:val="0"/>
              <w:adjustRightInd w:val="0"/>
              <w:spacing w:before="0" w:beforeAutospacing="0" w:after="0" w:afterAutospacing="0"/>
              <w:jc w:val="center"/>
              <w:outlineLvl w:val="1"/>
              <w:rPr>
                <w:rFonts w:cs="宋体"/>
                <w:b/>
                <w:sz w:val="18"/>
                <w:szCs w:val="18"/>
              </w:rPr>
            </w:pPr>
            <w:r>
              <w:rPr>
                <w:rFonts w:hint="eastAsia" w:cs="宋体"/>
                <w:b/>
                <w:kern w:val="2"/>
                <w:sz w:val="18"/>
                <w:szCs w:val="18"/>
              </w:rPr>
              <w:t>分区</w:t>
            </w:r>
          </w:p>
        </w:tc>
        <w:tc>
          <w:tcPr>
            <w:tcW w:w="808" w:type="dxa"/>
            <w:tcBorders>
              <w:top w:val="single" w:color="auto" w:sz="8" w:space="0"/>
              <w:left w:val="single" w:color="auto" w:sz="4" w:space="0"/>
              <w:bottom w:val="single" w:color="auto" w:sz="4" w:space="0"/>
              <w:right w:val="single" w:color="auto" w:sz="8" w:space="0"/>
            </w:tcBorders>
            <w:shd w:val="clear" w:color="auto" w:fill="auto"/>
            <w:vAlign w:val="center"/>
          </w:tcPr>
          <w:p>
            <w:pPr>
              <w:pStyle w:val="18"/>
              <w:widowControl w:val="0"/>
              <w:adjustRightInd w:val="0"/>
              <w:spacing w:before="0" w:beforeAutospacing="0" w:after="0" w:afterAutospacing="0"/>
              <w:jc w:val="center"/>
              <w:outlineLvl w:val="1"/>
              <w:rPr>
                <w:rFonts w:cs="宋体"/>
                <w:b/>
                <w:sz w:val="18"/>
                <w:szCs w:val="18"/>
              </w:rPr>
            </w:pPr>
            <w:r>
              <w:rPr>
                <w:rFonts w:hint="eastAsia" w:cs="宋体"/>
                <w:b/>
                <w:kern w:val="2"/>
                <w:sz w:val="18"/>
                <w:szCs w:val="18"/>
              </w:rPr>
              <w:t>核心</w:t>
            </w:r>
          </w:p>
          <w:p>
            <w:pPr>
              <w:pStyle w:val="18"/>
              <w:widowControl w:val="0"/>
              <w:adjustRightInd w:val="0"/>
              <w:spacing w:before="0" w:beforeAutospacing="0" w:after="0" w:afterAutospacing="0"/>
              <w:jc w:val="center"/>
              <w:outlineLvl w:val="1"/>
              <w:rPr>
                <w:rFonts w:cs="宋体"/>
                <w:b/>
                <w:sz w:val="18"/>
                <w:szCs w:val="18"/>
              </w:rPr>
            </w:pPr>
            <w:r>
              <w:rPr>
                <w:rFonts w:hint="eastAsia" w:cs="宋体"/>
                <w:b/>
                <w:kern w:val="2"/>
                <w:sz w:val="18"/>
                <w:szCs w:val="1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r>
              <w:rPr>
                <w:rFonts w:hint="eastAsia" w:hAnsi="Times New Roman" w:cs="宋体"/>
                <w:kern w:val="2"/>
                <w:sz w:val="18"/>
                <w:szCs w:val="18"/>
              </w:rPr>
              <w:t>1</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Times New Roman" w:hAnsi="Times New Roman" w:eastAsia="宋体" w:cs="宋体"/>
                <w:color w:val="000000"/>
                <w:sz w:val="18"/>
                <w:szCs w:val="18"/>
              </w:rPr>
              <w:t>特大型管板锻造工艺技术研究</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热加工工艺</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薛永栋，胡振志，陈明</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2018</w:t>
            </w:r>
            <w:r>
              <w:rPr>
                <w:rFonts w:hint="eastAsia" w:ascii="Times New Roman" w:hAnsi="Times New Roman" w:eastAsia="宋体" w:cs="宋体"/>
                <w:color w:val="000000"/>
                <w:sz w:val="18"/>
                <w:szCs w:val="18"/>
              </w:rPr>
              <w:t>年</w:t>
            </w:r>
            <w:r>
              <w:rPr>
                <w:rFonts w:ascii="Times New Roman" w:hAnsi="Times New Roman" w:eastAsia="宋体" w:cs="Times New Roman"/>
                <w:color w:val="000000"/>
                <w:sz w:val="18"/>
                <w:szCs w:val="18"/>
              </w:rPr>
              <w:t>15</w:t>
            </w:r>
            <w:r>
              <w:rPr>
                <w:rFonts w:hint="eastAsia" w:ascii="Times New Roman" w:hAnsi="Times New Roman" w:eastAsia="宋体" w:cs="宋体"/>
                <w:color w:val="000000"/>
                <w:sz w:val="18"/>
                <w:szCs w:val="18"/>
              </w:rPr>
              <w:t>期</w:t>
            </w:r>
            <w:r>
              <w:rPr>
                <w:rFonts w:ascii="Times New Roman" w:hAnsi="Times New Roman" w:eastAsia="宋体" w:cs="Times New Roman"/>
                <w:color w:val="000000"/>
                <w:sz w:val="18"/>
                <w:szCs w:val="18"/>
              </w:rPr>
              <w:t xml:space="preserve"> 153-156</w:t>
            </w:r>
            <w:r>
              <w:rPr>
                <w:rFonts w:hint="eastAsia" w:ascii="Times New Roman" w:hAnsi="Times New Roman" w:eastAsia="宋体" w:cs="宋体"/>
                <w:color w:val="000000"/>
                <w:sz w:val="18"/>
                <w:szCs w:val="18"/>
              </w:rPr>
              <w:t>页</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2018-8-13</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Times New Roman" w:hAnsi="Times New Roman" w:eastAsia="宋体" w:cs="宋体"/>
                <w:color w:val="000000"/>
                <w:sz w:val="18"/>
                <w:szCs w:val="18"/>
              </w:rPr>
              <w:t>薛永栋</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ascii="Times New Roman" w:hAnsi="Times New Roman" w:eastAsia="宋体" w:cs="宋体"/>
                <w:color w:val="000000"/>
                <w:sz w:val="18"/>
                <w:szCs w:val="18"/>
              </w:rPr>
              <w:t>薛永栋</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薛永栋，胡振志，陈明</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r>
              <w:rPr>
                <w:rFonts w:hint="eastAsia" w:hAnsi="Times New Roman" w:cs="宋体"/>
                <w:kern w:val="2"/>
                <w:sz w:val="18"/>
                <w:szCs w:val="18"/>
              </w:rPr>
              <w:t>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微软雅黑" w:hAnsi="微软雅黑" w:eastAsia="微软雅黑" w:cs="微软雅黑"/>
                <w:color w:val="333333"/>
                <w:sz w:val="18"/>
                <w:szCs w:val="18"/>
              </w:rPr>
            </w:pPr>
            <w:r>
              <w:rPr>
                <w:rFonts w:hint="eastAsia" w:hAnsi="Times New Roman" w:cs="宋体"/>
                <w:kern w:val="2"/>
                <w:sz w:val="18"/>
                <w:szCs w:val="18"/>
              </w:rPr>
              <w:t>期刊</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r>
              <w:rPr>
                <w:rFonts w:hint="eastAsia" w:hAnsi="Times New Roman" w:cs="宋体"/>
                <w:kern w:val="2"/>
                <w:sz w:val="18"/>
                <w:szCs w:val="18"/>
              </w:rPr>
              <w:t>-</w:t>
            </w:r>
          </w:p>
        </w:tc>
        <w:tc>
          <w:tcPr>
            <w:tcW w:w="808"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r>
              <w:rPr>
                <w:rFonts w:hint="eastAsia" w:hAnsi="Times New Roman" w:cs="宋体"/>
                <w:kern w:val="2"/>
                <w:sz w:val="18"/>
                <w:szCs w:val="18"/>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r>
              <w:rPr>
                <w:rFonts w:hint="eastAsia" w:hAnsi="Times New Roman" w:cs="宋体"/>
                <w:kern w:val="2"/>
                <w:sz w:val="18"/>
                <w:szCs w:val="18"/>
              </w:rPr>
              <w:t>2</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2.25Cr1Mo0.25V</w:t>
            </w:r>
            <w:r>
              <w:rPr>
                <w:rFonts w:hint="eastAsia" w:ascii="Times New Roman" w:hAnsi="Times New Roman" w:eastAsia="宋体" w:cs="宋体"/>
                <w:color w:val="000000"/>
                <w:sz w:val="18"/>
                <w:szCs w:val="18"/>
              </w:rPr>
              <w:t>钢连续冷却过程的相变行为</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金属热处理</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庞庆海，郎庆斌，马窦琴，郭亚非，林乙丑</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2019</w:t>
            </w:r>
            <w:r>
              <w:rPr>
                <w:rFonts w:hint="eastAsia" w:ascii="Times New Roman" w:hAnsi="Times New Roman" w:eastAsia="宋体" w:cs="宋体"/>
                <w:color w:val="000000"/>
                <w:sz w:val="18"/>
                <w:szCs w:val="18"/>
              </w:rPr>
              <w:t>年</w:t>
            </w:r>
            <w:r>
              <w:rPr>
                <w:rFonts w:ascii="Times New Roman" w:hAnsi="Times New Roman" w:eastAsia="宋体" w:cs="Times New Roman"/>
                <w:color w:val="000000"/>
                <w:sz w:val="18"/>
                <w:szCs w:val="18"/>
              </w:rPr>
              <w:t>02</w:t>
            </w:r>
            <w:r>
              <w:rPr>
                <w:rFonts w:hint="eastAsia" w:ascii="Times New Roman" w:hAnsi="Times New Roman" w:eastAsia="宋体" w:cs="宋体"/>
                <w:color w:val="000000"/>
                <w:sz w:val="18"/>
                <w:szCs w:val="18"/>
              </w:rPr>
              <w:t>期</w:t>
            </w:r>
            <w:r>
              <w:rPr>
                <w:rFonts w:ascii="Times New Roman" w:hAnsi="Times New Roman" w:eastAsia="宋体" w:cs="Times New Roman"/>
                <w:color w:val="000000"/>
                <w:sz w:val="18"/>
                <w:szCs w:val="18"/>
              </w:rPr>
              <w:t>12-16</w:t>
            </w:r>
            <w:r>
              <w:rPr>
                <w:rFonts w:hint="eastAsia" w:ascii="Times New Roman" w:hAnsi="Times New Roman" w:eastAsia="宋体" w:cs="宋体"/>
                <w:color w:val="000000"/>
                <w:sz w:val="18"/>
                <w:szCs w:val="18"/>
              </w:rPr>
              <w:t>页</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2019-2-25</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庞庆海</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庞庆海</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庞庆海，郎庆斌，马窦琴，郭亚非，林乙丑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ascii="Times New Roman" w:hAnsi="Times New Roman"/>
                <w:color w:val="000000"/>
                <w:kern w:val="2"/>
                <w:sz w:val="18"/>
                <w:szCs w:val="18"/>
              </w:rPr>
              <w:t>3</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hint="eastAsia" w:ascii="Times New Roman" w:hAnsi="Times New Roman" w:cs="宋体"/>
                <w:color w:val="000000"/>
                <w:kern w:val="2"/>
                <w:sz w:val="18"/>
                <w:szCs w:val="18"/>
              </w:rPr>
              <w:t>期刊</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ascii="Times New Roman" w:hAnsi="Times New Roman"/>
                <w:color w:val="000000"/>
                <w:kern w:val="2"/>
                <w:sz w:val="18"/>
                <w:szCs w:val="18"/>
              </w:rPr>
              <w:t>-</w:t>
            </w:r>
          </w:p>
        </w:tc>
        <w:tc>
          <w:tcPr>
            <w:tcW w:w="808"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hint="eastAsia" w:ascii="Times New Roman" w:hAnsi="Times New Roman" w:cs="宋体"/>
                <w:color w:val="000000"/>
                <w:kern w:val="2"/>
                <w:sz w:val="18"/>
                <w:szCs w:val="18"/>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r>
              <w:rPr>
                <w:rFonts w:hint="eastAsia" w:hAnsi="Times New Roman" w:cs="宋体"/>
                <w:kern w:val="2"/>
                <w:sz w:val="18"/>
                <w:szCs w:val="18"/>
              </w:rPr>
              <w:t>3</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12Cr2Mo1</w:t>
            </w:r>
            <w:r>
              <w:rPr>
                <w:rFonts w:hint="eastAsia" w:ascii="Times New Roman" w:hAnsi="Times New Roman" w:eastAsia="宋体" w:cs="宋体"/>
                <w:color w:val="000000"/>
                <w:sz w:val="18"/>
                <w:szCs w:val="18"/>
              </w:rPr>
              <w:t>钢的冶炼工艺实践</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炼钢</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崔正阳，段飞虎，王鹏飞</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2013</w:t>
            </w:r>
            <w:r>
              <w:rPr>
                <w:rFonts w:hint="eastAsia" w:ascii="Times New Roman" w:hAnsi="Times New Roman" w:eastAsia="宋体" w:cs="宋体"/>
                <w:color w:val="000000"/>
                <w:sz w:val="18"/>
                <w:szCs w:val="18"/>
              </w:rPr>
              <w:t>年</w:t>
            </w:r>
            <w:r>
              <w:rPr>
                <w:rFonts w:ascii="Times New Roman" w:hAnsi="Times New Roman" w:eastAsia="宋体" w:cs="Times New Roman"/>
                <w:color w:val="000000"/>
                <w:sz w:val="18"/>
                <w:szCs w:val="18"/>
              </w:rPr>
              <w:t>12</w:t>
            </w:r>
            <w:r>
              <w:rPr>
                <w:rFonts w:hint="eastAsia" w:ascii="Times New Roman" w:hAnsi="Times New Roman" w:eastAsia="宋体" w:cs="宋体"/>
                <w:color w:val="000000"/>
                <w:sz w:val="18"/>
                <w:szCs w:val="18"/>
              </w:rPr>
              <w:t>月第</w:t>
            </w:r>
            <w:r>
              <w:rPr>
                <w:rFonts w:ascii="Times New Roman" w:hAnsi="Times New Roman" w:eastAsia="宋体" w:cs="Times New Roman"/>
                <w:color w:val="000000"/>
                <w:sz w:val="18"/>
                <w:szCs w:val="18"/>
              </w:rPr>
              <w:t>29</w:t>
            </w:r>
            <w:r>
              <w:rPr>
                <w:rFonts w:hint="eastAsia" w:ascii="Times New Roman" w:hAnsi="Times New Roman" w:eastAsia="宋体" w:cs="宋体"/>
                <w:color w:val="000000"/>
                <w:sz w:val="18"/>
                <w:szCs w:val="18"/>
              </w:rPr>
              <w:t>卷第</w:t>
            </w:r>
            <w:r>
              <w:rPr>
                <w:rFonts w:ascii="Times New Roman" w:hAnsi="Times New Roman" w:eastAsia="宋体" w:cs="Times New Roman"/>
                <w:color w:val="000000"/>
                <w:sz w:val="18"/>
                <w:szCs w:val="18"/>
              </w:rPr>
              <w:t>6</w:t>
            </w:r>
            <w:r>
              <w:rPr>
                <w:rFonts w:hint="eastAsia" w:ascii="Times New Roman" w:hAnsi="Times New Roman" w:eastAsia="宋体" w:cs="宋体"/>
                <w:color w:val="000000"/>
                <w:sz w:val="18"/>
                <w:szCs w:val="18"/>
              </w:rPr>
              <w:t>期</w:t>
            </w:r>
            <w:r>
              <w:rPr>
                <w:rFonts w:ascii="Times New Roman" w:hAnsi="Times New Roman" w:eastAsia="宋体" w:cs="Times New Roman"/>
                <w:color w:val="000000"/>
                <w:sz w:val="18"/>
                <w:szCs w:val="18"/>
              </w:rPr>
              <w:t>9-11</w:t>
            </w:r>
            <w:r>
              <w:rPr>
                <w:rFonts w:hint="eastAsia" w:ascii="Times New Roman" w:hAnsi="Times New Roman" w:eastAsia="宋体" w:cs="宋体"/>
                <w:color w:val="000000"/>
                <w:sz w:val="18"/>
                <w:szCs w:val="18"/>
              </w:rPr>
              <w:t>页</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2013-12-05</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崔政阳</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崔政阳</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崔政阳，段飞虎，王鹏飞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ascii="Times New Roman" w:hAnsi="Times New Roman"/>
                <w:color w:val="000000"/>
                <w:kern w:val="2"/>
                <w:sz w:val="18"/>
                <w:szCs w:val="18"/>
              </w:rPr>
              <w:t>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hint="eastAsia" w:ascii="Times New Roman" w:hAnsi="Times New Roman" w:cs="宋体"/>
                <w:color w:val="000000"/>
                <w:kern w:val="2"/>
                <w:sz w:val="18"/>
                <w:szCs w:val="18"/>
              </w:rPr>
              <w:t>期刊</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ascii="Times New Roman" w:hAnsi="Times New Roman"/>
                <w:color w:val="000000"/>
                <w:kern w:val="2"/>
                <w:sz w:val="18"/>
                <w:szCs w:val="18"/>
              </w:rPr>
              <w:t>-</w:t>
            </w:r>
          </w:p>
        </w:tc>
        <w:tc>
          <w:tcPr>
            <w:tcW w:w="808"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hint="eastAsia" w:ascii="Times New Roman" w:hAnsi="Times New Roman" w:cs="宋体"/>
                <w:color w:val="000000"/>
                <w:kern w:val="2"/>
                <w:sz w:val="18"/>
                <w:szCs w:val="18"/>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r>
              <w:rPr>
                <w:rFonts w:hint="eastAsia" w:hAnsi="Times New Roman" w:cs="宋体"/>
                <w:kern w:val="2"/>
                <w:sz w:val="18"/>
                <w:szCs w:val="18"/>
              </w:rPr>
              <w:t>4</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大锻件两次镦拔锻造的工艺优化</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热加工工艺</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史宇麟，宋玉冰，薛秋云</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2007</w:t>
            </w:r>
            <w:r>
              <w:rPr>
                <w:rFonts w:hint="eastAsia" w:ascii="Times New Roman" w:hAnsi="Times New Roman" w:eastAsia="宋体" w:cs="宋体"/>
                <w:color w:val="000000"/>
                <w:sz w:val="18"/>
                <w:szCs w:val="18"/>
              </w:rPr>
              <w:t>年第</w:t>
            </w:r>
            <w:r>
              <w:rPr>
                <w:rFonts w:ascii="Times New Roman" w:hAnsi="Times New Roman" w:eastAsia="宋体" w:cs="Times New Roman"/>
                <w:color w:val="000000"/>
                <w:sz w:val="18"/>
                <w:szCs w:val="18"/>
              </w:rPr>
              <w:t>36</w:t>
            </w:r>
            <w:r>
              <w:rPr>
                <w:rFonts w:hint="eastAsia" w:ascii="Times New Roman" w:hAnsi="Times New Roman" w:eastAsia="宋体" w:cs="宋体"/>
                <w:color w:val="000000"/>
                <w:sz w:val="18"/>
                <w:szCs w:val="18"/>
              </w:rPr>
              <w:t>卷第</w:t>
            </w:r>
            <w:r>
              <w:rPr>
                <w:rFonts w:ascii="Times New Roman" w:hAnsi="Times New Roman" w:eastAsia="宋体" w:cs="Times New Roman"/>
                <w:color w:val="000000"/>
                <w:sz w:val="18"/>
                <w:szCs w:val="18"/>
              </w:rPr>
              <w:t>5</w:t>
            </w:r>
            <w:r>
              <w:rPr>
                <w:rFonts w:hint="eastAsia" w:ascii="Times New Roman" w:hAnsi="Times New Roman" w:eastAsia="宋体" w:cs="宋体"/>
                <w:color w:val="000000"/>
                <w:sz w:val="18"/>
                <w:szCs w:val="18"/>
              </w:rPr>
              <w:t>期</w:t>
            </w:r>
            <w:r>
              <w:rPr>
                <w:rFonts w:ascii="Times New Roman" w:hAnsi="Times New Roman" w:eastAsia="宋体" w:cs="Times New Roman"/>
                <w:color w:val="000000"/>
                <w:sz w:val="18"/>
                <w:szCs w:val="18"/>
              </w:rPr>
              <w:t>51-53</w:t>
            </w:r>
            <w:r>
              <w:rPr>
                <w:rFonts w:hint="eastAsia" w:ascii="Times New Roman" w:hAnsi="Times New Roman" w:eastAsia="宋体" w:cs="宋体"/>
                <w:color w:val="000000"/>
                <w:sz w:val="18"/>
                <w:szCs w:val="18"/>
              </w:rPr>
              <w:t>页</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2007-3-10</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史宇麟</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史宇麟</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史宇麟，宋玉冰，薛秋云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ascii="Times New Roman" w:hAnsi="Times New Roman"/>
                <w:color w:val="000000"/>
                <w:kern w:val="2"/>
                <w:sz w:val="18"/>
                <w:szCs w:val="18"/>
              </w:rPr>
              <w:t>16</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hint="eastAsia" w:ascii="Times New Roman" w:hAnsi="Times New Roman" w:cs="宋体"/>
                <w:color w:val="000000"/>
                <w:kern w:val="2"/>
                <w:sz w:val="18"/>
                <w:szCs w:val="18"/>
              </w:rPr>
              <w:t>期刊</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ascii="Times New Roman" w:hAnsi="Times New Roman"/>
                <w:color w:val="000000"/>
                <w:kern w:val="2"/>
                <w:sz w:val="18"/>
                <w:szCs w:val="18"/>
              </w:rPr>
              <w:t>-</w:t>
            </w:r>
          </w:p>
        </w:tc>
        <w:tc>
          <w:tcPr>
            <w:tcW w:w="808"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hint="eastAsia" w:ascii="Times New Roman" w:hAnsi="Times New Roman" w:cs="宋体"/>
                <w:color w:val="000000"/>
                <w:kern w:val="2"/>
                <w:sz w:val="18"/>
                <w:szCs w:val="18"/>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r>
              <w:rPr>
                <w:rFonts w:hint="eastAsia" w:hAnsi="Times New Roman" w:cs="宋体"/>
                <w:kern w:val="2"/>
                <w:sz w:val="18"/>
                <w:szCs w:val="18"/>
              </w:rPr>
              <w:t>5</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12Cr2Mo1</w:t>
            </w:r>
            <w:r>
              <w:rPr>
                <w:rFonts w:hint="eastAsia" w:ascii="Times New Roman" w:hAnsi="Times New Roman" w:eastAsia="宋体" w:cs="宋体"/>
                <w:color w:val="000000"/>
                <w:sz w:val="18"/>
                <w:szCs w:val="18"/>
              </w:rPr>
              <w:t>钢锻件的生产工艺研究</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大型铸锻件</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王鹏飞，段飞虎，朱帅，崔正阳，马宏</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2014</w:t>
            </w:r>
            <w:r>
              <w:rPr>
                <w:rFonts w:hint="eastAsia" w:ascii="Times New Roman" w:hAnsi="Times New Roman" w:eastAsia="宋体" w:cs="宋体"/>
                <w:color w:val="000000"/>
                <w:sz w:val="18"/>
                <w:szCs w:val="18"/>
              </w:rPr>
              <w:t>年第</w:t>
            </w:r>
            <w:r>
              <w:rPr>
                <w:rFonts w:ascii="Times New Roman" w:hAnsi="Times New Roman" w:eastAsia="宋体" w:cs="Times New Roman"/>
                <w:color w:val="000000"/>
                <w:sz w:val="18"/>
                <w:szCs w:val="18"/>
              </w:rPr>
              <w:t>01</w:t>
            </w:r>
            <w:r>
              <w:rPr>
                <w:rFonts w:hint="eastAsia" w:ascii="Times New Roman" w:hAnsi="Times New Roman" w:eastAsia="宋体" w:cs="宋体"/>
                <w:color w:val="000000"/>
                <w:sz w:val="18"/>
                <w:szCs w:val="18"/>
              </w:rPr>
              <w:t>期</w:t>
            </w:r>
            <w:r>
              <w:rPr>
                <w:rFonts w:ascii="Times New Roman" w:hAnsi="Times New Roman" w:eastAsia="宋体" w:cs="Times New Roman"/>
                <w:color w:val="000000"/>
                <w:sz w:val="18"/>
                <w:szCs w:val="18"/>
              </w:rPr>
              <w:t>45-47</w:t>
            </w:r>
            <w:r>
              <w:rPr>
                <w:rFonts w:hint="eastAsia" w:ascii="Times New Roman" w:hAnsi="Times New Roman" w:eastAsia="宋体" w:cs="宋体"/>
                <w:color w:val="000000"/>
                <w:sz w:val="18"/>
                <w:szCs w:val="18"/>
              </w:rPr>
              <w:t>页</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2014-1-25</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王鹏飞</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王鹏飞</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王鹏飞，段飞虎，朱帅，崔正阳，马宏</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ascii="Times New Roman" w:hAnsi="Times New Roman"/>
                <w:color w:val="000000"/>
                <w:kern w:val="2"/>
                <w:sz w:val="18"/>
                <w:szCs w:val="18"/>
              </w:rPr>
              <w:t>2</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hint="eastAsia" w:ascii="Times New Roman" w:hAnsi="Times New Roman" w:cs="宋体"/>
                <w:color w:val="000000"/>
                <w:kern w:val="2"/>
                <w:sz w:val="18"/>
                <w:szCs w:val="18"/>
              </w:rPr>
              <w:t>期刊</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ascii="Times New Roman" w:hAnsi="Times New Roman"/>
                <w:color w:val="000000"/>
                <w:kern w:val="2"/>
                <w:sz w:val="18"/>
                <w:szCs w:val="18"/>
              </w:rPr>
              <w:t>-</w:t>
            </w:r>
          </w:p>
        </w:tc>
        <w:tc>
          <w:tcPr>
            <w:tcW w:w="808"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hint="eastAsia" w:ascii="Times New Roman" w:hAnsi="Times New Roman" w:cs="宋体"/>
                <w:color w:val="000000"/>
                <w:kern w:val="2"/>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r>
              <w:rPr>
                <w:rFonts w:hint="eastAsia" w:hAnsi="Times New Roman" w:cs="宋体"/>
                <w:kern w:val="2"/>
                <w:sz w:val="18"/>
                <w:szCs w:val="18"/>
              </w:rPr>
              <w:t>6</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加氢反应器大型筒体锻造工艺优化</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大型铸锻件</w:t>
            </w:r>
            <w:r>
              <w:rPr>
                <w:rFonts w:ascii="Times New Roman" w:hAnsi="Times New Roman" w:eastAsia="宋体" w:cs="Times New Roman"/>
                <w:color w:val="000000"/>
                <w:sz w:val="18"/>
                <w:szCs w:val="18"/>
              </w:rPr>
              <w:t>/</w:t>
            </w:r>
            <w:r>
              <w:rPr>
                <w:rFonts w:hint="eastAsia" w:ascii="Times New Roman" w:hAnsi="Times New Roman" w:eastAsia="宋体" w:cs="宋体"/>
                <w:color w:val="000000"/>
                <w:sz w:val="18"/>
                <w:szCs w:val="18"/>
              </w:rPr>
              <w:t>赵建华，陈明，刘晓丽，于保宁，李子敬，张彦娟</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2015</w:t>
            </w:r>
            <w:r>
              <w:rPr>
                <w:rFonts w:hint="eastAsia" w:ascii="Times New Roman" w:hAnsi="Times New Roman" w:eastAsia="宋体" w:cs="宋体"/>
                <w:color w:val="000000"/>
                <w:sz w:val="18"/>
                <w:szCs w:val="18"/>
              </w:rPr>
              <w:t>年第</w:t>
            </w:r>
            <w:r>
              <w:rPr>
                <w:rFonts w:ascii="Times New Roman" w:hAnsi="Times New Roman" w:eastAsia="宋体" w:cs="Times New Roman"/>
                <w:color w:val="000000"/>
                <w:sz w:val="18"/>
                <w:szCs w:val="18"/>
              </w:rPr>
              <w:t>4</w:t>
            </w:r>
            <w:r>
              <w:rPr>
                <w:rFonts w:hint="eastAsia" w:ascii="Times New Roman" w:hAnsi="Times New Roman" w:eastAsia="宋体" w:cs="宋体"/>
                <w:color w:val="000000"/>
                <w:sz w:val="18"/>
                <w:szCs w:val="18"/>
              </w:rPr>
              <w:t>期</w:t>
            </w:r>
            <w:r>
              <w:rPr>
                <w:rFonts w:ascii="Times New Roman" w:hAnsi="Times New Roman" w:eastAsia="宋体" w:cs="Times New Roman"/>
                <w:color w:val="000000"/>
                <w:sz w:val="18"/>
                <w:szCs w:val="18"/>
              </w:rPr>
              <w:t>39-47</w:t>
            </w:r>
            <w:r>
              <w:rPr>
                <w:rFonts w:hint="eastAsia" w:ascii="Times New Roman" w:hAnsi="Times New Roman" w:eastAsia="宋体" w:cs="宋体"/>
                <w:color w:val="000000"/>
                <w:sz w:val="18"/>
                <w:szCs w:val="18"/>
              </w:rPr>
              <w:t>页</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ascii="Times New Roman" w:hAnsi="Times New Roman" w:eastAsia="宋体" w:cs="Times New Roman"/>
                <w:color w:val="000000"/>
                <w:sz w:val="18"/>
                <w:szCs w:val="18"/>
              </w:rPr>
              <w:t>2015-7-25</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赵建华</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赵建华</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ascii="Times New Roman" w:hAnsi="Times New Roman" w:eastAsia="宋体" w:cs="宋体"/>
                <w:color w:val="000000"/>
                <w:sz w:val="18"/>
                <w:szCs w:val="18"/>
              </w:rPr>
              <w:t>赵建华，陈明，刘晓丽，于保宁，李子敬，张彦娟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ascii="Times New Roman" w:hAnsi="Times New Roman"/>
                <w:color w:val="000000"/>
                <w:kern w:val="2"/>
                <w:sz w:val="18"/>
                <w:szCs w:val="18"/>
              </w:rPr>
              <w:t>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hint="eastAsia" w:ascii="Times New Roman" w:hAnsi="Times New Roman" w:cs="宋体"/>
                <w:color w:val="000000"/>
                <w:kern w:val="2"/>
                <w:sz w:val="18"/>
                <w:szCs w:val="18"/>
              </w:rPr>
              <w:t>期刊</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ascii="Times New Roman" w:hAnsi="Times New Roman"/>
                <w:color w:val="000000"/>
                <w:kern w:val="2"/>
                <w:sz w:val="18"/>
                <w:szCs w:val="18"/>
              </w:rPr>
              <w:t>-</w:t>
            </w:r>
          </w:p>
        </w:tc>
        <w:tc>
          <w:tcPr>
            <w:tcW w:w="808" w:type="dxa"/>
            <w:tcBorders>
              <w:top w:val="single" w:color="auto" w:sz="4" w:space="0"/>
              <w:left w:val="single" w:color="auto" w:sz="4" w:space="0"/>
              <w:bottom w:val="single" w:color="auto" w:sz="4" w:space="0"/>
              <w:right w:val="single" w:color="auto" w:sz="8" w:space="0"/>
            </w:tcBorders>
            <w:shd w:val="clear" w:color="auto" w:fill="auto"/>
            <w:vAlign w:val="center"/>
          </w:tcPr>
          <w:p>
            <w:pPr>
              <w:pStyle w:val="18"/>
              <w:widowControl w:val="0"/>
              <w:adjustRightInd w:val="0"/>
              <w:spacing w:before="0" w:beforeAutospacing="0" w:after="0" w:afterAutospacing="0"/>
              <w:jc w:val="center"/>
              <w:outlineLvl w:val="1"/>
              <w:rPr>
                <w:rFonts w:ascii="Times New Roman" w:hAnsi="Times New Roman"/>
                <w:color w:val="000000"/>
                <w:sz w:val="18"/>
                <w:szCs w:val="18"/>
              </w:rPr>
            </w:pPr>
            <w:r>
              <w:rPr>
                <w:rFonts w:hint="eastAsia" w:ascii="Times New Roman" w:hAnsi="Times New Roman" w:cs="宋体"/>
                <w:color w:val="000000"/>
                <w:kern w:val="2"/>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28" w:type="dxa"/>
            <w:tcBorders>
              <w:top w:val="single" w:color="auto" w:sz="4" w:space="0"/>
              <w:left w:val="single" w:color="auto" w:sz="8" w:space="0"/>
              <w:bottom w:val="single" w:color="auto" w:sz="8" w:space="0"/>
              <w:right w:val="single" w:color="auto" w:sz="4" w:space="0"/>
            </w:tcBorders>
            <w:shd w:val="clear" w:color="auto" w:fill="auto"/>
          </w:tcPr>
          <w:p>
            <w:pPr>
              <w:pStyle w:val="18"/>
              <w:widowControl w:val="0"/>
              <w:adjustRightInd w:val="0"/>
              <w:spacing w:before="0" w:beforeAutospacing="0" w:after="0" w:afterAutospacing="0"/>
              <w:jc w:val="center"/>
              <w:outlineLvl w:val="1"/>
              <w:rPr>
                <w:rFonts w:hAnsi="Times New Roman" w:cs="宋体"/>
                <w:sz w:val="18"/>
                <w:szCs w:val="18"/>
              </w:rPr>
            </w:pPr>
          </w:p>
        </w:tc>
        <w:tc>
          <w:tcPr>
            <w:tcW w:w="6860" w:type="dxa"/>
            <w:gridSpan w:val="6"/>
            <w:tcBorders>
              <w:top w:val="single" w:color="auto" w:sz="4" w:space="0"/>
              <w:left w:val="single" w:color="auto" w:sz="4" w:space="0"/>
              <w:bottom w:val="single" w:color="auto" w:sz="8"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r>
              <w:rPr>
                <w:rFonts w:hint="eastAsia" w:hAnsi="Times New Roman" w:cs="宋体"/>
                <w:kern w:val="2"/>
                <w:sz w:val="18"/>
                <w:szCs w:val="18"/>
              </w:rPr>
              <w:t>合计</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r>
              <w:rPr>
                <w:rFonts w:ascii="Times New Roman" w:hAnsi="Times New Roman"/>
                <w:color w:val="000000"/>
                <w:kern w:val="2"/>
                <w:sz w:val="18"/>
                <w:szCs w:val="18"/>
              </w:rPr>
              <w:t>24</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p>
        </w:tc>
        <w:tc>
          <w:tcPr>
            <w:tcW w:w="851" w:type="dxa"/>
            <w:tcBorders>
              <w:top w:val="single" w:color="auto" w:sz="4" w:space="0"/>
              <w:left w:val="single" w:color="auto" w:sz="4" w:space="0"/>
              <w:bottom w:val="single" w:color="auto" w:sz="8" w:space="0"/>
              <w:right w:val="single" w:color="auto" w:sz="4"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p>
        </w:tc>
        <w:tc>
          <w:tcPr>
            <w:tcW w:w="808" w:type="dxa"/>
            <w:tcBorders>
              <w:top w:val="single" w:color="auto" w:sz="4" w:space="0"/>
              <w:left w:val="single" w:color="auto" w:sz="4" w:space="0"/>
              <w:bottom w:val="single" w:color="auto" w:sz="8" w:space="0"/>
              <w:right w:val="single" w:color="auto" w:sz="8" w:space="0"/>
            </w:tcBorders>
            <w:shd w:val="clear" w:color="auto" w:fill="auto"/>
            <w:vAlign w:val="center"/>
          </w:tcPr>
          <w:p>
            <w:pPr>
              <w:pStyle w:val="18"/>
              <w:widowControl w:val="0"/>
              <w:adjustRightInd w:val="0"/>
              <w:spacing w:before="0" w:beforeAutospacing="0" w:after="0" w:afterAutospacing="0"/>
              <w:jc w:val="center"/>
              <w:outlineLvl w:val="1"/>
              <w:rPr>
                <w:rFonts w:hAnsi="Times New Roman" w:cs="宋体"/>
                <w:sz w:val="18"/>
                <w:szCs w:val="18"/>
              </w:rPr>
            </w:pPr>
          </w:p>
        </w:tc>
      </w:tr>
    </w:tbl>
    <w:p>
      <w:pPr>
        <w:autoSpaceDE w:val="0"/>
        <w:autoSpaceDN w:val="0"/>
        <w:adjustRightInd w:val="0"/>
        <w:ind w:firstLine="422" w:firstLineChars="200"/>
        <w:jc w:val="left"/>
        <w:rPr>
          <w:rFonts w:cs="Times New Roman" w:asciiTheme="minorEastAsia" w:hAnsiTheme="minorEastAsia"/>
          <w:b/>
          <w:kern w:val="0"/>
          <w:szCs w:val="21"/>
        </w:rPr>
      </w:pPr>
    </w:p>
    <w:p>
      <w:pPr>
        <w:autoSpaceDE w:val="0"/>
        <w:autoSpaceDN w:val="0"/>
        <w:adjustRightInd w:val="0"/>
        <w:ind w:firstLine="422" w:firstLineChars="200"/>
        <w:jc w:val="left"/>
        <w:rPr>
          <w:rFonts w:cs="Times New Roman" w:asciiTheme="minorEastAsia" w:hAnsiTheme="minorEastAsia"/>
          <w:b/>
          <w:kern w:val="0"/>
          <w:szCs w:val="21"/>
        </w:rPr>
      </w:pPr>
      <w:r>
        <w:rPr>
          <w:rFonts w:cs="Times New Roman" w:asciiTheme="minorEastAsia" w:hAnsiTheme="minorEastAsia"/>
          <w:b/>
          <w:kern w:val="0"/>
          <w:szCs w:val="21"/>
        </w:rPr>
        <w:t>主要完成人情况</w:t>
      </w:r>
    </w:p>
    <w:tbl>
      <w:tblPr>
        <w:tblStyle w:val="19"/>
        <w:tblW w:w="935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
        <w:gridCol w:w="425"/>
        <w:gridCol w:w="666"/>
        <w:gridCol w:w="708"/>
        <w:gridCol w:w="1121"/>
        <w:gridCol w:w="850"/>
        <w:gridCol w:w="51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1" w:hRule="atLeast"/>
          <w:jc w:val="center"/>
        </w:trPr>
        <w:tc>
          <w:tcPr>
            <w:tcW w:w="426" w:type="dxa"/>
            <w:vAlign w:val="center"/>
          </w:tcPr>
          <w:p>
            <w:pPr>
              <w:jc w:val="center"/>
              <w:rPr>
                <w:rFonts w:cs="Times New Roman" w:asciiTheme="minorEastAsia" w:hAnsiTheme="minorEastAsia"/>
                <w:b/>
                <w:bCs/>
                <w:szCs w:val="21"/>
              </w:rPr>
            </w:pPr>
            <w:r>
              <w:rPr>
                <w:rFonts w:cs="Times New Roman" w:asciiTheme="minorEastAsia" w:hAnsiTheme="minorEastAsia"/>
                <w:b/>
                <w:bCs/>
                <w:szCs w:val="21"/>
              </w:rPr>
              <w:t>姓名</w:t>
            </w:r>
          </w:p>
        </w:tc>
        <w:tc>
          <w:tcPr>
            <w:tcW w:w="425" w:type="dxa"/>
            <w:vAlign w:val="center"/>
          </w:tcPr>
          <w:p>
            <w:pPr>
              <w:jc w:val="center"/>
              <w:rPr>
                <w:rFonts w:cs="Times New Roman" w:asciiTheme="minorEastAsia" w:hAnsiTheme="minorEastAsia"/>
                <w:b/>
                <w:bCs/>
                <w:szCs w:val="21"/>
              </w:rPr>
            </w:pPr>
            <w:r>
              <w:rPr>
                <w:rFonts w:cs="Times New Roman" w:asciiTheme="minorEastAsia" w:hAnsiTheme="minorEastAsia"/>
                <w:b/>
                <w:bCs/>
                <w:szCs w:val="21"/>
              </w:rPr>
              <w:t>排名</w:t>
            </w:r>
          </w:p>
        </w:tc>
        <w:tc>
          <w:tcPr>
            <w:tcW w:w="666" w:type="dxa"/>
            <w:vAlign w:val="center"/>
          </w:tcPr>
          <w:p>
            <w:pPr>
              <w:jc w:val="center"/>
              <w:rPr>
                <w:rFonts w:cs="Times New Roman" w:asciiTheme="minorEastAsia" w:hAnsiTheme="minorEastAsia"/>
                <w:b/>
                <w:bCs/>
                <w:szCs w:val="21"/>
              </w:rPr>
            </w:pPr>
            <w:r>
              <w:rPr>
                <w:rFonts w:cs="Times New Roman" w:asciiTheme="minorEastAsia" w:hAnsiTheme="minorEastAsia"/>
                <w:b/>
                <w:bCs/>
                <w:szCs w:val="21"/>
              </w:rPr>
              <w:t>行政</w:t>
            </w:r>
          </w:p>
          <w:p>
            <w:pPr>
              <w:jc w:val="center"/>
              <w:rPr>
                <w:rFonts w:cs="Times New Roman" w:asciiTheme="minorEastAsia" w:hAnsiTheme="minorEastAsia"/>
                <w:b/>
                <w:bCs/>
                <w:szCs w:val="21"/>
              </w:rPr>
            </w:pPr>
            <w:r>
              <w:rPr>
                <w:rFonts w:cs="Times New Roman" w:asciiTheme="minorEastAsia" w:hAnsiTheme="minorEastAsia"/>
                <w:b/>
                <w:bCs/>
                <w:szCs w:val="21"/>
              </w:rPr>
              <w:t>职务</w:t>
            </w:r>
          </w:p>
        </w:tc>
        <w:tc>
          <w:tcPr>
            <w:tcW w:w="708" w:type="dxa"/>
            <w:vAlign w:val="center"/>
          </w:tcPr>
          <w:p>
            <w:pPr>
              <w:jc w:val="center"/>
              <w:rPr>
                <w:rFonts w:cs="Times New Roman" w:asciiTheme="minorEastAsia" w:hAnsiTheme="minorEastAsia"/>
                <w:b/>
                <w:bCs/>
                <w:szCs w:val="21"/>
              </w:rPr>
            </w:pPr>
            <w:r>
              <w:rPr>
                <w:rFonts w:cs="Times New Roman" w:asciiTheme="minorEastAsia" w:hAnsiTheme="minorEastAsia"/>
                <w:b/>
                <w:bCs/>
                <w:szCs w:val="21"/>
              </w:rPr>
              <w:t>技术</w:t>
            </w:r>
          </w:p>
          <w:p>
            <w:pPr>
              <w:jc w:val="center"/>
              <w:rPr>
                <w:rFonts w:cs="Times New Roman" w:asciiTheme="minorEastAsia" w:hAnsiTheme="minorEastAsia"/>
                <w:b/>
                <w:bCs/>
                <w:szCs w:val="21"/>
              </w:rPr>
            </w:pPr>
            <w:r>
              <w:rPr>
                <w:rFonts w:cs="Times New Roman" w:asciiTheme="minorEastAsia" w:hAnsiTheme="minorEastAsia"/>
                <w:b/>
                <w:bCs/>
                <w:szCs w:val="21"/>
              </w:rPr>
              <w:t>职称</w:t>
            </w:r>
          </w:p>
        </w:tc>
        <w:tc>
          <w:tcPr>
            <w:tcW w:w="1121" w:type="dxa"/>
            <w:vAlign w:val="center"/>
          </w:tcPr>
          <w:p>
            <w:pPr>
              <w:jc w:val="center"/>
              <w:rPr>
                <w:rFonts w:cs="Times New Roman" w:asciiTheme="minorEastAsia" w:hAnsiTheme="minorEastAsia"/>
                <w:b/>
                <w:bCs/>
                <w:szCs w:val="21"/>
              </w:rPr>
            </w:pPr>
            <w:r>
              <w:rPr>
                <w:rFonts w:cs="Times New Roman" w:asciiTheme="minorEastAsia" w:hAnsiTheme="minorEastAsia"/>
                <w:b/>
                <w:bCs/>
                <w:szCs w:val="21"/>
              </w:rPr>
              <w:t>工作</w:t>
            </w:r>
          </w:p>
          <w:p>
            <w:pPr>
              <w:jc w:val="center"/>
              <w:rPr>
                <w:rFonts w:cs="Times New Roman" w:asciiTheme="minorEastAsia" w:hAnsiTheme="minorEastAsia"/>
                <w:b/>
                <w:bCs/>
                <w:szCs w:val="21"/>
              </w:rPr>
            </w:pPr>
            <w:r>
              <w:rPr>
                <w:rFonts w:cs="Times New Roman" w:asciiTheme="minorEastAsia" w:hAnsiTheme="minorEastAsia"/>
                <w:b/>
                <w:bCs/>
                <w:szCs w:val="21"/>
              </w:rPr>
              <w:t>单位</w:t>
            </w:r>
          </w:p>
        </w:tc>
        <w:tc>
          <w:tcPr>
            <w:tcW w:w="850" w:type="dxa"/>
            <w:vAlign w:val="center"/>
          </w:tcPr>
          <w:p>
            <w:pPr>
              <w:jc w:val="center"/>
              <w:rPr>
                <w:rFonts w:cs="Times New Roman" w:asciiTheme="minorEastAsia" w:hAnsiTheme="minorEastAsia"/>
                <w:b/>
                <w:bCs/>
                <w:color w:val="0D0D0D"/>
                <w:szCs w:val="21"/>
              </w:rPr>
            </w:pPr>
            <w:r>
              <w:rPr>
                <w:rFonts w:cs="Times New Roman" w:asciiTheme="minorEastAsia" w:hAnsiTheme="minorEastAsia"/>
                <w:b/>
                <w:bCs/>
                <w:color w:val="0D0D0D"/>
                <w:szCs w:val="21"/>
              </w:rPr>
              <w:t>完成</w:t>
            </w:r>
          </w:p>
          <w:p>
            <w:pPr>
              <w:jc w:val="center"/>
              <w:rPr>
                <w:rFonts w:cs="Times New Roman" w:asciiTheme="minorEastAsia" w:hAnsiTheme="minorEastAsia"/>
                <w:b/>
                <w:bCs/>
                <w:color w:val="0D0D0D"/>
                <w:szCs w:val="21"/>
              </w:rPr>
            </w:pPr>
            <w:r>
              <w:rPr>
                <w:rFonts w:cs="Times New Roman" w:asciiTheme="minorEastAsia" w:hAnsiTheme="minorEastAsia"/>
                <w:b/>
                <w:bCs/>
                <w:color w:val="0D0D0D"/>
                <w:szCs w:val="21"/>
              </w:rPr>
              <w:t>单位</w:t>
            </w:r>
          </w:p>
        </w:tc>
        <w:tc>
          <w:tcPr>
            <w:tcW w:w="5158" w:type="dxa"/>
            <w:vAlign w:val="center"/>
          </w:tcPr>
          <w:p>
            <w:pPr>
              <w:jc w:val="center"/>
              <w:rPr>
                <w:rFonts w:cs="Times New Roman" w:asciiTheme="minorEastAsia" w:hAnsiTheme="minorEastAsia"/>
                <w:b/>
                <w:bCs/>
                <w:szCs w:val="21"/>
              </w:rPr>
            </w:pPr>
            <w:r>
              <w:rPr>
                <w:rFonts w:cs="Times New Roman" w:asciiTheme="minorEastAsia" w:hAnsiTheme="minorEastAsia"/>
                <w:b/>
                <w:bCs/>
                <w:color w:val="0D0D0D"/>
                <w:szCs w:val="21"/>
              </w:rPr>
              <w:t>对本项目贡献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jc w:val="center"/>
              <w:rPr>
                <w:rFonts w:cs="Times New Roman" w:asciiTheme="minorEastAsia" w:hAnsiTheme="minorEastAsia"/>
                <w:szCs w:val="21"/>
              </w:rPr>
            </w:pPr>
            <w:r>
              <w:rPr>
                <w:rFonts w:cs="Times New Roman" w:asciiTheme="minorEastAsia" w:hAnsiTheme="minorEastAsia"/>
                <w:szCs w:val="21"/>
              </w:rPr>
              <w:t>于慎君</w:t>
            </w:r>
          </w:p>
        </w:tc>
        <w:tc>
          <w:tcPr>
            <w:tcW w:w="425" w:type="dxa"/>
            <w:vAlign w:val="center"/>
          </w:tcPr>
          <w:p>
            <w:pPr>
              <w:jc w:val="center"/>
              <w:rPr>
                <w:rFonts w:cs="Times New Roman" w:asciiTheme="minorEastAsia" w:hAnsiTheme="minorEastAsia"/>
                <w:szCs w:val="21"/>
              </w:rPr>
            </w:pPr>
            <w:r>
              <w:rPr>
                <w:rFonts w:cs="Times New Roman" w:asciiTheme="minorEastAsia" w:hAnsiTheme="minorEastAsia"/>
                <w:szCs w:val="21"/>
              </w:rPr>
              <w:t>1</w:t>
            </w:r>
          </w:p>
        </w:tc>
        <w:tc>
          <w:tcPr>
            <w:tcW w:w="666" w:type="dxa"/>
            <w:vAlign w:val="center"/>
          </w:tcPr>
          <w:p>
            <w:pPr>
              <w:jc w:val="center"/>
              <w:rPr>
                <w:rFonts w:cs="Times New Roman" w:asciiTheme="minorEastAsia" w:hAnsiTheme="minorEastAsia"/>
                <w:szCs w:val="21"/>
              </w:rPr>
            </w:pPr>
            <w:r>
              <w:rPr>
                <w:rFonts w:cs="Times New Roman" w:asciiTheme="minorEastAsia" w:hAnsiTheme="minorEastAsia"/>
                <w:szCs w:val="21"/>
              </w:rPr>
              <w:t>副厂长</w:t>
            </w:r>
          </w:p>
        </w:tc>
        <w:tc>
          <w:tcPr>
            <w:tcW w:w="708" w:type="dxa"/>
            <w:vAlign w:val="center"/>
          </w:tcPr>
          <w:p>
            <w:pPr>
              <w:jc w:val="center"/>
              <w:rPr>
                <w:rFonts w:cs="Times New Roman" w:asciiTheme="minorEastAsia" w:hAnsiTheme="minorEastAsia"/>
                <w:szCs w:val="21"/>
              </w:rPr>
            </w:pPr>
            <w:r>
              <w:rPr>
                <w:rFonts w:cs="Times New Roman" w:asciiTheme="minorEastAsia" w:hAnsiTheme="minorEastAsia"/>
                <w:szCs w:val="21"/>
              </w:rPr>
              <w:t>高级工程师</w:t>
            </w:r>
          </w:p>
        </w:tc>
        <w:tc>
          <w:tcPr>
            <w:tcW w:w="1121"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850"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5158" w:type="dxa"/>
          </w:tcPr>
          <w:p>
            <w:pPr>
              <w:pStyle w:val="2"/>
            </w:pPr>
            <w:r>
              <w:rPr>
                <w:rFonts w:hint="eastAsia" w:ascii="Times New Roman" w:hAnsi="宋体" w:eastAsia="宋体" w:cs="Times New Roman"/>
                <w:sz w:val="21"/>
                <w:szCs w:val="24"/>
              </w:rPr>
              <w:t>项目总负责人，负责申报项目的可行性论证，策划项目实施方案；负责项目总体方案的制定和实施；负责项目关键技术研究方案；负责全面掌控项目设计质量和进度。对项目创新点一、创新点二、创新点三作出了创造性贡献，并组织实施了项目成果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jc w:val="center"/>
              <w:rPr>
                <w:rFonts w:cs="Times New Roman" w:asciiTheme="minorEastAsia" w:hAnsiTheme="minorEastAsia"/>
                <w:szCs w:val="21"/>
              </w:rPr>
            </w:pPr>
            <w:r>
              <w:rPr>
                <w:rFonts w:cs="Times New Roman" w:asciiTheme="minorEastAsia" w:hAnsiTheme="minorEastAsia"/>
                <w:szCs w:val="21"/>
              </w:rPr>
              <w:t>宋玉冰</w:t>
            </w:r>
          </w:p>
        </w:tc>
        <w:tc>
          <w:tcPr>
            <w:tcW w:w="425" w:type="dxa"/>
            <w:vAlign w:val="center"/>
          </w:tcPr>
          <w:p>
            <w:pPr>
              <w:jc w:val="center"/>
              <w:rPr>
                <w:rFonts w:cs="Times New Roman" w:asciiTheme="minorEastAsia" w:hAnsiTheme="minorEastAsia"/>
                <w:szCs w:val="21"/>
              </w:rPr>
            </w:pPr>
            <w:r>
              <w:rPr>
                <w:rFonts w:cs="Times New Roman" w:asciiTheme="minorEastAsia" w:hAnsiTheme="minorEastAsia"/>
                <w:szCs w:val="21"/>
              </w:rPr>
              <w:t>2</w:t>
            </w:r>
          </w:p>
        </w:tc>
        <w:tc>
          <w:tcPr>
            <w:tcW w:w="6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总工艺师</w:t>
            </w:r>
          </w:p>
        </w:tc>
        <w:tc>
          <w:tcPr>
            <w:tcW w:w="708" w:type="dxa"/>
            <w:vAlign w:val="center"/>
          </w:tcPr>
          <w:p>
            <w:pPr>
              <w:jc w:val="center"/>
              <w:rPr>
                <w:rFonts w:cs="Times New Roman" w:asciiTheme="minorEastAsia" w:hAnsiTheme="minorEastAsia"/>
                <w:szCs w:val="21"/>
              </w:rPr>
            </w:pPr>
            <w:r>
              <w:rPr>
                <w:rFonts w:cs="Times New Roman" w:asciiTheme="minorEastAsia" w:hAnsiTheme="minorEastAsia"/>
                <w:szCs w:val="21"/>
              </w:rPr>
              <w:t>高级工程师</w:t>
            </w:r>
          </w:p>
        </w:tc>
        <w:tc>
          <w:tcPr>
            <w:tcW w:w="1121"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850"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5158" w:type="dxa"/>
          </w:tcPr>
          <w:p>
            <w:pPr>
              <w:jc w:val="left"/>
            </w:pPr>
            <w:r>
              <w:t>项目核心完成人，</w:t>
            </w:r>
            <w:r>
              <w:rPr>
                <w:rFonts w:hint="eastAsia"/>
              </w:rPr>
              <w:t>负责锻造方案策划和现场实施，对创新点二的提出和验证具有突出贡献，对解决大型管板片状缺陷和刚</w:t>
            </w:r>
            <w:r>
              <w:rPr>
                <w:rFonts w:hint="eastAsia" w:ascii="Times New Roman" w:hAnsi="宋体" w:eastAsia="宋体" w:cs="Times New Roman"/>
                <w:szCs w:val="24"/>
              </w:rPr>
              <w:t>性撕裂</w:t>
            </w:r>
            <w:r>
              <w:rPr>
                <w:rFonts w:ascii="Times New Roman" w:hAnsi="Times New Roman" w:eastAsia="宋体" w:cs="Times New Roman"/>
                <w:szCs w:val="24"/>
              </w:rPr>
              <w:t>(RST</w:t>
            </w:r>
            <w:r>
              <w:rPr>
                <w:rFonts w:hint="eastAsia" w:ascii="Times New Roman" w:hAnsi="宋体" w:eastAsia="宋体" w:cs="Times New Roman"/>
                <w:szCs w:val="24"/>
              </w:rPr>
              <w:t>效应</w:t>
            </w:r>
            <w:r>
              <w:rPr>
                <w:rFonts w:ascii="Times New Roman" w:hAnsi="Times New Roman" w:eastAsia="宋体" w:cs="Times New Roman"/>
                <w:szCs w:val="24"/>
              </w:rPr>
              <w:t>)</w:t>
            </w:r>
            <w:r>
              <w:rPr>
                <w:rFonts w:hint="eastAsia" w:ascii="Times New Roman" w:hAnsi="宋体" w:eastAsia="宋体" w:cs="Times New Roman"/>
                <w:szCs w:val="24"/>
              </w:rPr>
              <w:t>等引起的探伤不合格，管板尺寸超出压机开档尺寸无法正常锻造以及大型筒体同心度差和尺寸超差等难题起到了关键作用。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3" w:hRule="atLeast"/>
          <w:jc w:val="center"/>
        </w:trPr>
        <w:tc>
          <w:tcPr>
            <w:tcW w:w="426" w:type="dxa"/>
            <w:vAlign w:val="center"/>
          </w:tcPr>
          <w:p>
            <w:pPr>
              <w:jc w:val="center"/>
              <w:rPr>
                <w:rFonts w:cs="Times New Roman" w:asciiTheme="minorEastAsia" w:hAnsiTheme="minorEastAsia"/>
                <w:szCs w:val="21"/>
              </w:rPr>
            </w:pPr>
            <w:r>
              <w:rPr>
                <w:rFonts w:cs="Times New Roman" w:asciiTheme="minorEastAsia" w:hAnsiTheme="minorEastAsia"/>
                <w:szCs w:val="21"/>
              </w:rPr>
              <w:t>周玉成</w:t>
            </w:r>
          </w:p>
        </w:tc>
        <w:tc>
          <w:tcPr>
            <w:tcW w:w="425" w:type="dxa"/>
            <w:vAlign w:val="center"/>
          </w:tcPr>
          <w:p>
            <w:pPr>
              <w:jc w:val="center"/>
              <w:rPr>
                <w:rFonts w:cs="Times New Roman" w:asciiTheme="minorEastAsia" w:hAnsiTheme="minorEastAsia"/>
                <w:szCs w:val="21"/>
              </w:rPr>
            </w:pPr>
            <w:r>
              <w:rPr>
                <w:rFonts w:cs="Times New Roman" w:asciiTheme="minorEastAsia" w:hAnsiTheme="minorEastAsia"/>
                <w:szCs w:val="21"/>
              </w:rPr>
              <w:t>3</w:t>
            </w:r>
          </w:p>
        </w:tc>
        <w:tc>
          <w:tcPr>
            <w:tcW w:w="6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w:t>
            </w:r>
          </w:p>
        </w:tc>
        <w:tc>
          <w:tcPr>
            <w:tcW w:w="708"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高级工程师</w:t>
            </w:r>
          </w:p>
        </w:tc>
        <w:tc>
          <w:tcPr>
            <w:tcW w:w="1121" w:type="dxa"/>
            <w:vAlign w:val="center"/>
          </w:tcPr>
          <w:p>
            <w:pPr>
              <w:jc w:val="left"/>
              <w:rPr>
                <w:rFonts w:cs="Times New Roman" w:asciiTheme="minorEastAsia" w:hAnsiTheme="minorEastAsia"/>
                <w:szCs w:val="21"/>
              </w:rPr>
            </w:pPr>
            <w:r>
              <w:rPr>
                <w:rFonts w:cs="Times New Roman" w:asciiTheme="minorEastAsia" w:hAnsiTheme="minorEastAsia"/>
                <w:szCs w:val="21"/>
              </w:rPr>
              <w:t>河南科技大学</w:t>
            </w:r>
          </w:p>
        </w:tc>
        <w:tc>
          <w:tcPr>
            <w:tcW w:w="850" w:type="dxa"/>
            <w:vAlign w:val="center"/>
          </w:tcPr>
          <w:p>
            <w:pPr>
              <w:jc w:val="left"/>
              <w:rPr>
                <w:rFonts w:cs="Times New Roman" w:asciiTheme="minorEastAsia" w:hAnsiTheme="minorEastAsia"/>
                <w:szCs w:val="21"/>
              </w:rPr>
            </w:pPr>
            <w:r>
              <w:rPr>
                <w:rFonts w:cs="Times New Roman" w:asciiTheme="minorEastAsia" w:hAnsiTheme="minorEastAsia"/>
                <w:szCs w:val="21"/>
              </w:rPr>
              <w:t>河南科技大学</w:t>
            </w:r>
          </w:p>
        </w:tc>
        <w:tc>
          <w:tcPr>
            <w:tcW w:w="5158" w:type="dxa"/>
            <w:vAlign w:val="center"/>
          </w:tcPr>
          <w:p>
            <w:pPr>
              <w:pStyle w:val="2"/>
              <w:spacing w:after="0"/>
              <w:rPr>
                <w:rFonts w:cs="Times New Roman" w:asciiTheme="minorEastAsia" w:hAnsiTheme="minorEastAsia"/>
                <w:szCs w:val="21"/>
              </w:rPr>
            </w:pPr>
            <w:r>
              <w:rPr>
                <w:rFonts w:hint="eastAsia" w:ascii="Times New Roman" w:hAnsi="Times New Roman" w:eastAsia="宋体" w:cs="Times New Roman"/>
                <w:sz w:val="21"/>
                <w:szCs w:val="24"/>
              </w:rPr>
              <w:t>对创新点二和三有创造性贡献，</w:t>
            </w:r>
            <w:r>
              <w:rPr>
                <w:rFonts w:ascii="Times New Roman" w:hAnsi="Times New Roman" w:eastAsia="宋体" w:cs="Times New Roman"/>
                <w:sz w:val="21"/>
                <w:szCs w:val="24"/>
              </w:rPr>
              <w:t>1</w:t>
            </w:r>
            <w:r>
              <w:rPr>
                <w:rFonts w:hint="eastAsia" w:ascii="Times New Roman" w:hAnsi="Times New Roman" w:eastAsia="宋体" w:cs="Times New Roman"/>
                <w:sz w:val="21"/>
                <w:szCs w:val="24"/>
              </w:rPr>
              <w:t>）参与项目技术路线和实施方案的制定，组织实施和成果总结；</w:t>
            </w:r>
            <w:r>
              <w:rPr>
                <w:rFonts w:ascii="Times New Roman" w:hAnsi="Times New Roman" w:eastAsia="宋体" w:cs="Times New Roman"/>
                <w:sz w:val="21"/>
                <w:szCs w:val="24"/>
              </w:rPr>
              <w:t>2</w:t>
            </w:r>
            <w:r>
              <w:rPr>
                <w:rFonts w:hint="eastAsia" w:ascii="Times New Roman" w:hAnsi="Times New Roman" w:eastAsia="宋体" w:cs="Times New Roman"/>
                <w:sz w:val="21"/>
                <w:szCs w:val="24"/>
              </w:rPr>
              <w:t>）研究了塑性成形工艺对金属流变的影响规律及锻造缺陷形成机制，提出了锻件工艺参数稳健优化设计准则；</w:t>
            </w:r>
            <w:r>
              <w:rPr>
                <w:rFonts w:ascii="Times New Roman" w:hAnsi="Times New Roman" w:eastAsia="宋体" w:cs="Times New Roman"/>
                <w:sz w:val="21"/>
                <w:szCs w:val="24"/>
              </w:rPr>
              <w:t>3</w:t>
            </w:r>
            <w:r>
              <w:rPr>
                <w:rFonts w:hint="eastAsia" w:ascii="Times New Roman" w:hAnsi="Times New Roman" w:eastAsia="宋体" w:cs="Times New Roman"/>
                <w:sz w:val="21"/>
                <w:szCs w:val="24"/>
              </w:rPr>
              <w:t>）参与大型加氢锻件热处理工艺优化，发明了低温奥氏体化</w:t>
            </w:r>
            <w:r>
              <w:rPr>
                <w:rFonts w:ascii="Times New Roman" w:hAnsi="Times New Roman" w:eastAsia="宋体" w:cs="Times New Roman"/>
                <w:sz w:val="21"/>
                <w:szCs w:val="24"/>
              </w:rPr>
              <w:t>+</w:t>
            </w:r>
            <w:r>
              <w:rPr>
                <w:rFonts w:hint="eastAsia" w:ascii="Times New Roman" w:hAnsi="Times New Roman" w:eastAsia="宋体" w:cs="Times New Roman"/>
                <w:sz w:val="21"/>
                <w:szCs w:val="24"/>
              </w:rPr>
              <w:t>短时高温均匀化的细晶性能热处理工艺；4）组织实施了项目成果评价。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jc w:val="center"/>
              <w:rPr>
                <w:rFonts w:cs="Times New Roman" w:asciiTheme="minorEastAsia" w:hAnsiTheme="minorEastAsia"/>
                <w:szCs w:val="21"/>
              </w:rPr>
            </w:pPr>
            <w:r>
              <w:rPr>
                <w:rFonts w:cs="Times New Roman" w:asciiTheme="minorEastAsia" w:hAnsiTheme="minorEastAsia"/>
                <w:szCs w:val="21"/>
              </w:rPr>
              <w:t>禹兴胜</w:t>
            </w:r>
          </w:p>
        </w:tc>
        <w:tc>
          <w:tcPr>
            <w:tcW w:w="425" w:type="dxa"/>
            <w:vAlign w:val="center"/>
          </w:tcPr>
          <w:p>
            <w:pPr>
              <w:jc w:val="center"/>
              <w:rPr>
                <w:rFonts w:cs="Times New Roman" w:asciiTheme="minorEastAsia" w:hAnsiTheme="minorEastAsia"/>
                <w:szCs w:val="21"/>
              </w:rPr>
            </w:pPr>
            <w:r>
              <w:rPr>
                <w:rFonts w:cs="Times New Roman" w:asciiTheme="minorEastAsia" w:hAnsiTheme="minorEastAsia"/>
                <w:szCs w:val="21"/>
              </w:rPr>
              <w:t>4</w:t>
            </w:r>
          </w:p>
        </w:tc>
        <w:tc>
          <w:tcPr>
            <w:tcW w:w="666" w:type="dxa"/>
            <w:vAlign w:val="center"/>
          </w:tcPr>
          <w:p>
            <w:pPr>
              <w:jc w:val="center"/>
              <w:rPr>
                <w:rFonts w:cs="Times New Roman" w:asciiTheme="minorEastAsia" w:hAnsiTheme="minorEastAsia"/>
                <w:szCs w:val="21"/>
              </w:rPr>
            </w:pPr>
            <w:r>
              <w:rPr>
                <w:rFonts w:cs="Times New Roman" w:asciiTheme="minorEastAsia" w:hAnsiTheme="minorEastAsia"/>
                <w:szCs w:val="21"/>
              </w:rPr>
              <w:t>厂长</w:t>
            </w:r>
          </w:p>
        </w:tc>
        <w:tc>
          <w:tcPr>
            <w:tcW w:w="708" w:type="dxa"/>
            <w:vAlign w:val="center"/>
          </w:tcPr>
          <w:p>
            <w:pPr>
              <w:jc w:val="center"/>
              <w:rPr>
                <w:rFonts w:cs="Times New Roman" w:asciiTheme="minorEastAsia" w:hAnsiTheme="minorEastAsia"/>
                <w:szCs w:val="21"/>
              </w:rPr>
            </w:pPr>
            <w:r>
              <w:rPr>
                <w:rFonts w:cs="Times New Roman" w:asciiTheme="minorEastAsia" w:hAnsiTheme="minorEastAsia"/>
                <w:szCs w:val="21"/>
              </w:rPr>
              <w:t>高级工程师</w:t>
            </w:r>
          </w:p>
        </w:tc>
        <w:tc>
          <w:tcPr>
            <w:tcW w:w="1121"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850"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5158" w:type="dxa"/>
            <w:vAlign w:val="center"/>
          </w:tcPr>
          <w:p>
            <w:pPr>
              <w:jc w:val="left"/>
              <w:rPr>
                <w:rFonts w:cs="Times New Roman" w:asciiTheme="minorEastAsia" w:hAnsiTheme="minorEastAsia"/>
                <w:szCs w:val="21"/>
              </w:rPr>
            </w:pPr>
            <w:r>
              <w:rPr>
                <w:rFonts w:hint="eastAsia" w:ascii="Times New Roman" w:hAnsi="Times New Roman" w:eastAsia="宋体" w:cs="Times New Roman"/>
                <w:szCs w:val="24"/>
              </w:rPr>
              <w:t>负责技术方案的总体筹划及锻造技术方案的策划和实施管理，在创新点二的分步分区控形旋压法的研究中起到决定性作用，解决了大型管板片状缺陷和刚性撕裂(RST效应)等引起的探伤不合格以及管板尺寸超出压机开档尺寸，无法正常锻造等难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石如星</w:t>
            </w:r>
          </w:p>
        </w:tc>
        <w:tc>
          <w:tcPr>
            <w:tcW w:w="42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5</w:t>
            </w:r>
          </w:p>
        </w:tc>
        <w:tc>
          <w:tcPr>
            <w:tcW w:w="6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副厂长</w:t>
            </w:r>
          </w:p>
        </w:tc>
        <w:tc>
          <w:tcPr>
            <w:tcW w:w="708" w:type="dxa"/>
            <w:vAlign w:val="center"/>
          </w:tcPr>
          <w:p>
            <w:pPr>
              <w:jc w:val="center"/>
              <w:rPr>
                <w:rFonts w:cs="Times New Roman" w:asciiTheme="minorEastAsia" w:hAnsiTheme="minorEastAsia"/>
                <w:szCs w:val="21"/>
              </w:rPr>
            </w:pPr>
            <w:r>
              <w:rPr>
                <w:rFonts w:cs="Times New Roman" w:asciiTheme="minorEastAsia" w:hAnsiTheme="minorEastAsia"/>
                <w:szCs w:val="21"/>
              </w:rPr>
              <w:t>高级工程师</w:t>
            </w:r>
          </w:p>
        </w:tc>
        <w:tc>
          <w:tcPr>
            <w:tcW w:w="1121"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850"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5158" w:type="dxa"/>
            <w:vAlign w:val="center"/>
          </w:tcPr>
          <w:p>
            <w:pPr>
              <w:pStyle w:val="2"/>
              <w:spacing w:after="0"/>
            </w:pPr>
            <w:r>
              <w:rPr>
                <w:rFonts w:ascii="Times New Roman" w:hAnsi="宋体"/>
                <w:sz w:val="21"/>
              </w:rPr>
              <w:t>负责加氢反应器用材料微观组织分析、理化参数测试和性能检验工作，在热处理工艺的技术创新等方面提出建设性意见，在实际应用中取得了良好的质量优化效果，对创新点三做出了创造性贡献。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李昌义</w:t>
            </w:r>
          </w:p>
        </w:tc>
        <w:tc>
          <w:tcPr>
            <w:tcW w:w="42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6</w:t>
            </w:r>
          </w:p>
        </w:tc>
        <w:tc>
          <w:tcPr>
            <w:tcW w:w="6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副厂长</w:t>
            </w:r>
          </w:p>
        </w:tc>
        <w:tc>
          <w:tcPr>
            <w:tcW w:w="708" w:type="dxa"/>
            <w:vAlign w:val="center"/>
          </w:tcPr>
          <w:p>
            <w:pPr>
              <w:jc w:val="center"/>
              <w:rPr>
                <w:rFonts w:cs="Times New Roman" w:asciiTheme="minorEastAsia" w:hAnsiTheme="minorEastAsia"/>
                <w:szCs w:val="21"/>
              </w:rPr>
            </w:pPr>
            <w:r>
              <w:rPr>
                <w:rFonts w:cs="Times New Roman" w:asciiTheme="minorEastAsia" w:hAnsiTheme="minorEastAsia"/>
                <w:szCs w:val="21"/>
              </w:rPr>
              <w:t>高级工程师</w:t>
            </w:r>
          </w:p>
        </w:tc>
        <w:tc>
          <w:tcPr>
            <w:tcW w:w="1121"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850"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5158" w:type="dxa"/>
            <w:vAlign w:val="center"/>
          </w:tcPr>
          <w:p>
            <w:pPr>
              <w:jc w:val="left"/>
            </w:pPr>
            <w:r>
              <w:rPr>
                <w:rFonts w:cs="Times New Roman" w:asciiTheme="minorEastAsia" w:hAnsiTheme="minorEastAsia"/>
                <w:szCs w:val="21"/>
              </w:rPr>
              <w:t>负责</w:t>
            </w:r>
            <w:r>
              <w:rPr>
                <w:rFonts w:hint="eastAsia" w:cs="Times New Roman" w:asciiTheme="minorEastAsia" w:hAnsiTheme="minorEastAsia"/>
                <w:szCs w:val="21"/>
              </w:rPr>
              <w:t>筒体和管板等大型容器锻件</w:t>
            </w:r>
            <w:r>
              <w:rPr>
                <w:rFonts w:cs="Times New Roman" w:asciiTheme="minorEastAsia" w:hAnsiTheme="minorEastAsia"/>
                <w:szCs w:val="21"/>
              </w:rPr>
              <w:t>锻造</w:t>
            </w:r>
            <w:r>
              <w:rPr>
                <w:rFonts w:hint="eastAsia" w:cs="Times New Roman" w:asciiTheme="minorEastAsia" w:hAnsiTheme="minorEastAsia"/>
                <w:szCs w:val="21"/>
              </w:rPr>
              <w:t>新</w:t>
            </w:r>
            <w:r>
              <w:rPr>
                <w:rFonts w:cs="Times New Roman" w:asciiTheme="minorEastAsia" w:hAnsiTheme="minorEastAsia"/>
                <w:szCs w:val="21"/>
              </w:rPr>
              <w:t>工艺研究</w:t>
            </w:r>
            <w:r>
              <w:rPr>
                <w:rFonts w:hint="eastAsia" w:cs="Times New Roman" w:asciiTheme="minorEastAsia" w:hAnsiTheme="minorEastAsia"/>
                <w:szCs w:val="21"/>
              </w:rPr>
              <w:t>工作</w:t>
            </w:r>
            <w:r>
              <w:rPr>
                <w:rFonts w:cs="Times New Roman" w:asciiTheme="minorEastAsia" w:hAnsiTheme="minorEastAsia"/>
                <w:szCs w:val="21"/>
              </w:rPr>
              <w:t>，</w:t>
            </w:r>
            <w:r>
              <w:rPr>
                <w:rFonts w:hint="eastAsia" w:cs="Times New Roman" w:asciiTheme="minorEastAsia" w:hAnsiTheme="minorEastAsia"/>
                <w:szCs w:val="21"/>
              </w:rPr>
              <w:t>对</w:t>
            </w:r>
            <w:r>
              <w:rPr>
                <w:rFonts w:cs="Times New Roman" w:asciiTheme="minorEastAsia" w:hAnsiTheme="minorEastAsia"/>
                <w:szCs w:val="21"/>
              </w:rPr>
              <w:t>创新点</w:t>
            </w:r>
            <w:r>
              <w:rPr>
                <w:rFonts w:hint="eastAsia" w:cs="Times New Roman" w:asciiTheme="minorEastAsia" w:hAnsiTheme="minorEastAsia"/>
                <w:szCs w:val="21"/>
              </w:rPr>
              <w:t>二</w:t>
            </w:r>
            <w:r>
              <w:rPr>
                <w:rFonts w:cs="Times New Roman" w:asciiTheme="minorEastAsia" w:hAnsiTheme="minorEastAsia"/>
                <w:szCs w:val="21"/>
              </w:rPr>
              <w:t>做出了创造性贡献，对特大型管板</w:t>
            </w:r>
            <w:r>
              <w:rPr>
                <w:rFonts w:hint="eastAsia" w:cs="Times New Roman" w:asciiTheme="minorEastAsia" w:hAnsiTheme="minorEastAsia"/>
                <w:szCs w:val="21"/>
              </w:rPr>
              <w:t>分步分区控形旋压锻造</w:t>
            </w:r>
            <w:r>
              <w:rPr>
                <w:rFonts w:cs="Times New Roman" w:asciiTheme="minorEastAsia" w:hAnsiTheme="minorEastAsia"/>
                <w:szCs w:val="21"/>
              </w:rPr>
              <w:t>工艺和</w:t>
            </w:r>
            <w:r>
              <w:rPr>
                <w:rFonts w:hint="eastAsia" w:cs="Times New Roman" w:asciiTheme="minorEastAsia" w:hAnsiTheme="minorEastAsia"/>
                <w:szCs w:val="21"/>
              </w:rPr>
              <w:t>大型筒体锻件</w:t>
            </w:r>
            <w:r>
              <w:rPr>
                <w:rFonts w:cs="Times New Roman" w:asciiTheme="minorEastAsia" w:hAnsiTheme="minorEastAsia"/>
                <w:szCs w:val="21"/>
              </w:rPr>
              <w:t>反变形曲面马杠</w:t>
            </w:r>
            <w:r>
              <w:rPr>
                <w:rFonts w:hint="eastAsia" w:cs="Times New Roman" w:asciiTheme="minorEastAsia" w:hAnsiTheme="minorEastAsia"/>
                <w:szCs w:val="21"/>
              </w:rPr>
              <w:t>的</w:t>
            </w:r>
            <w:r>
              <w:rPr>
                <w:rFonts w:cs="Times New Roman" w:asciiTheme="minorEastAsia" w:hAnsiTheme="minorEastAsia"/>
                <w:szCs w:val="21"/>
              </w:rPr>
              <w:t>研发过程中起到重要作用</w:t>
            </w:r>
            <w:r>
              <w:rPr>
                <w:rFonts w:hint="eastAsia" w:cs="Times New Roman" w:asciiTheme="minorEastAsia" w:hAnsiTheme="minor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郎庆斌</w:t>
            </w:r>
          </w:p>
        </w:tc>
        <w:tc>
          <w:tcPr>
            <w:tcW w:w="42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7</w:t>
            </w:r>
          </w:p>
        </w:tc>
        <w:tc>
          <w:tcPr>
            <w:tcW w:w="6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副所长</w:t>
            </w:r>
          </w:p>
        </w:tc>
        <w:tc>
          <w:tcPr>
            <w:tcW w:w="708" w:type="dxa"/>
            <w:vAlign w:val="center"/>
          </w:tcPr>
          <w:p>
            <w:pPr>
              <w:jc w:val="center"/>
              <w:rPr>
                <w:rFonts w:cs="Times New Roman" w:asciiTheme="minorEastAsia" w:hAnsiTheme="minorEastAsia"/>
                <w:szCs w:val="21"/>
              </w:rPr>
            </w:pPr>
            <w:r>
              <w:rPr>
                <w:rFonts w:cs="Times New Roman" w:asciiTheme="minorEastAsia" w:hAnsiTheme="minorEastAsia"/>
                <w:szCs w:val="21"/>
              </w:rPr>
              <w:t>高级工程师</w:t>
            </w:r>
          </w:p>
        </w:tc>
        <w:tc>
          <w:tcPr>
            <w:tcW w:w="1121"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850"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5158" w:type="dxa"/>
            <w:vAlign w:val="center"/>
          </w:tcPr>
          <w:p>
            <w:pPr>
              <w:jc w:val="left"/>
            </w:pPr>
            <w:r>
              <w:rPr>
                <w:rFonts w:hint="eastAsia" w:cs="Times New Roman" w:asciiTheme="minorEastAsia" w:hAnsiTheme="minorEastAsia"/>
                <w:szCs w:val="21"/>
              </w:rPr>
              <w:t>负责加氢反应器用材料微观组织分析、理化参数测试和性能检验工作，在热处理工艺的技术创新等方面提出建设性意见，在实际应用中取得了良好的质量优化效果，对创新点三做出了创造性贡献。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陈明</w:t>
            </w:r>
          </w:p>
        </w:tc>
        <w:tc>
          <w:tcPr>
            <w:tcW w:w="42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8</w:t>
            </w:r>
          </w:p>
        </w:tc>
        <w:tc>
          <w:tcPr>
            <w:tcW w:w="6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w:t>
            </w:r>
          </w:p>
        </w:tc>
        <w:tc>
          <w:tcPr>
            <w:tcW w:w="708" w:type="dxa"/>
            <w:vAlign w:val="center"/>
          </w:tcPr>
          <w:p>
            <w:pPr>
              <w:jc w:val="center"/>
              <w:rPr>
                <w:rFonts w:cs="Times New Roman" w:asciiTheme="minorEastAsia" w:hAnsiTheme="minorEastAsia"/>
                <w:szCs w:val="21"/>
              </w:rPr>
            </w:pPr>
            <w:r>
              <w:rPr>
                <w:rFonts w:cs="Times New Roman" w:asciiTheme="minorEastAsia" w:hAnsiTheme="minorEastAsia"/>
                <w:szCs w:val="21"/>
              </w:rPr>
              <w:t>工程师</w:t>
            </w:r>
          </w:p>
        </w:tc>
        <w:tc>
          <w:tcPr>
            <w:tcW w:w="1121"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850"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5158" w:type="dxa"/>
            <w:vAlign w:val="center"/>
          </w:tcPr>
          <w:p>
            <w:pPr>
              <w:pStyle w:val="18"/>
              <w:widowControl w:val="0"/>
              <w:spacing w:before="0" w:beforeAutospacing="0" w:after="0" w:afterAutospacing="0"/>
              <w:rPr>
                <w:rFonts w:asciiTheme="minorEastAsia" w:hAnsiTheme="minorEastAsia" w:eastAsiaTheme="minorEastAsia"/>
                <w:sz w:val="21"/>
                <w:szCs w:val="21"/>
              </w:rPr>
            </w:pPr>
            <w:r>
              <w:rPr>
                <w:rFonts w:hint="eastAsia"/>
                <w:sz w:val="21"/>
              </w:rPr>
              <w:t>负责锻造成形方案的策划、实施和验证工作，对创新点二的先进锻造成形技术提出和验证具有关键作用，为解决管板尺寸超出压机开档尺寸无法正常锻造以及大型筒体同心度差和尺寸超差等难题做出了突出贡献。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42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王鹏飞</w:t>
            </w:r>
          </w:p>
        </w:tc>
        <w:tc>
          <w:tcPr>
            <w:tcW w:w="42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9</w:t>
            </w:r>
          </w:p>
        </w:tc>
        <w:tc>
          <w:tcPr>
            <w:tcW w:w="6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w:t>
            </w:r>
          </w:p>
        </w:tc>
        <w:tc>
          <w:tcPr>
            <w:tcW w:w="708" w:type="dxa"/>
            <w:vAlign w:val="center"/>
          </w:tcPr>
          <w:p>
            <w:pPr>
              <w:jc w:val="center"/>
              <w:rPr>
                <w:rFonts w:cs="Times New Roman" w:asciiTheme="minorEastAsia" w:hAnsiTheme="minorEastAsia"/>
                <w:szCs w:val="21"/>
              </w:rPr>
            </w:pPr>
            <w:r>
              <w:rPr>
                <w:rFonts w:cs="Times New Roman" w:asciiTheme="minorEastAsia" w:hAnsiTheme="minorEastAsia"/>
                <w:szCs w:val="21"/>
              </w:rPr>
              <w:t>高级工程师</w:t>
            </w:r>
          </w:p>
        </w:tc>
        <w:tc>
          <w:tcPr>
            <w:tcW w:w="1121"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850" w:type="dxa"/>
            <w:vAlign w:val="center"/>
          </w:tcPr>
          <w:p>
            <w:pPr>
              <w:jc w:val="left"/>
              <w:rPr>
                <w:rFonts w:cs="Times New Roman" w:asciiTheme="minorEastAsia" w:hAnsiTheme="minorEastAsia"/>
                <w:szCs w:val="21"/>
              </w:rPr>
            </w:pPr>
            <w:r>
              <w:rPr>
                <w:rFonts w:cs="Times New Roman" w:asciiTheme="minorEastAsia" w:hAnsiTheme="minorEastAsia"/>
                <w:szCs w:val="21"/>
              </w:rPr>
              <w:t>中信重工机械股份有限公司</w:t>
            </w:r>
          </w:p>
        </w:tc>
        <w:tc>
          <w:tcPr>
            <w:tcW w:w="5158" w:type="dxa"/>
            <w:vAlign w:val="center"/>
          </w:tcPr>
          <w:p>
            <w:pPr>
              <w:jc w:val="left"/>
              <w:rPr>
                <w:rFonts w:cs="Times New Roman" w:asciiTheme="minorEastAsia" w:hAnsiTheme="minorEastAsia"/>
                <w:szCs w:val="21"/>
              </w:rPr>
            </w:pPr>
            <w:r>
              <w:rPr>
                <w:szCs w:val="21"/>
              </w:rPr>
              <w:t>负责</w:t>
            </w:r>
            <w:r>
              <w:rPr>
                <w:rFonts w:hint="eastAsia"/>
                <w:szCs w:val="21"/>
              </w:rPr>
              <w:t>大型钢锭超纯净钢水</w:t>
            </w:r>
            <w:r>
              <w:rPr>
                <w:szCs w:val="21"/>
              </w:rPr>
              <w:t>冶炼</w:t>
            </w:r>
            <w:r>
              <w:rPr>
                <w:rFonts w:hint="eastAsia"/>
                <w:szCs w:val="21"/>
              </w:rPr>
              <w:t>工艺和反偏析浇注工艺的技术</w:t>
            </w:r>
            <w:r>
              <w:rPr>
                <w:szCs w:val="21"/>
              </w:rPr>
              <w:t>研发</w:t>
            </w:r>
            <w:r>
              <w:rPr>
                <w:rFonts w:hint="eastAsia"/>
                <w:szCs w:val="21"/>
              </w:rPr>
              <w:t>和管理工作</w:t>
            </w:r>
            <w:r>
              <w:rPr>
                <w:szCs w:val="21"/>
              </w:rPr>
              <w:t>，</w:t>
            </w:r>
            <w:r>
              <w:rPr>
                <w:rFonts w:hint="eastAsia"/>
                <w:szCs w:val="21"/>
              </w:rPr>
              <w:t>在</w:t>
            </w:r>
            <w:r>
              <w:rPr>
                <w:szCs w:val="21"/>
              </w:rPr>
              <w:t>创新点</w:t>
            </w:r>
            <w:r>
              <w:rPr>
                <w:rFonts w:hint="eastAsia"/>
                <w:szCs w:val="21"/>
              </w:rPr>
              <w:t>一</w:t>
            </w:r>
            <w:r>
              <w:rPr>
                <w:szCs w:val="21"/>
              </w:rPr>
              <w:t>的实现过程中具有关键作用，</w:t>
            </w:r>
            <w:r>
              <w:rPr>
                <w:rFonts w:hint="eastAsia"/>
                <w:szCs w:val="21"/>
              </w:rPr>
              <w:t>在</w:t>
            </w:r>
            <w:r>
              <w:rPr>
                <w:szCs w:val="21"/>
              </w:rPr>
              <w:t>吹氢滑动水口中间包和真空精炼中间包短流程双真空浇注技术中有突出贡献</w:t>
            </w:r>
            <w:r>
              <w:rPr>
                <w:rFonts w:hint="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杜旋</w:t>
            </w:r>
          </w:p>
        </w:tc>
        <w:tc>
          <w:tcPr>
            <w:tcW w:w="42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10</w:t>
            </w:r>
          </w:p>
        </w:tc>
        <w:tc>
          <w:tcPr>
            <w:tcW w:w="666"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副所长</w:t>
            </w:r>
          </w:p>
        </w:tc>
        <w:tc>
          <w:tcPr>
            <w:tcW w:w="708" w:type="dxa"/>
            <w:vAlign w:val="center"/>
          </w:tcPr>
          <w:p>
            <w:pPr>
              <w:jc w:val="center"/>
              <w:rPr>
                <w:rFonts w:cs="Times New Roman" w:asciiTheme="minorEastAsia" w:hAnsiTheme="minorEastAsia"/>
                <w:szCs w:val="21"/>
              </w:rPr>
            </w:pPr>
            <w:r>
              <w:rPr>
                <w:rFonts w:cs="Times New Roman" w:asciiTheme="minorEastAsia" w:hAnsiTheme="minorEastAsia"/>
                <w:szCs w:val="21"/>
              </w:rPr>
              <w:t>高级工程师</w:t>
            </w:r>
          </w:p>
        </w:tc>
        <w:tc>
          <w:tcPr>
            <w:tcW w:w="1121" w:type="dxa"/>
            <w:vAlign w:val="center"/>
          </w:tcPr>
          <w:p>
            <w:pPr>
              <w:jc w:val="center"/>
              <w:rPr>
                <w:rFonts w:cs="Times New Roman" w:asciiTheme="minorEastAsia" w:hAnsiTheme="minorEastAsia"/>
                <w:szCs w:val="21"/>
              </w:rPr>
            </w:pPr>
            <w:r>
              <w:rPr>
                <w:rFonts w:cs="Times New Roman" w:asciiTheme="minorEastAsia" w:hAnsiTheme="minorEastAsia"/>
                <w:szCs w:val="21"/>
              </w:rPr>
              <w:t>中信重工机械股份有限公司</w:t>
            </w:r>
          </w:p>
        </w:tc>
        <w:tc>
          <w:tcPr>
            <w:tcW w:w="850" w:type="dxa"/>
            <w:vAlign w:val="center"/>
          </w:tcPr>
          <w:p>
            <w:pPr>
              <w:jc w:val="center"/>
              <w:rPr>
                <w:rFonts w:cs="Times New Roman" w:asciiTheme="minorEastAsia" w:hAnsiTheme="minorEastAsia"/>
                <w:szCs w:val="21"/>
              </w:rPr>
            </w:pPr>
            <w:r>
              <w:rPr>
                <w:rFonts w:cs="Times New Roman" w:asciiTheme="minorEastAsia" w:hAnsiTheme="minorEastAsia"/>
                <w:szCs w:val="21"/>
              </w:rPr>
              <w:t>中信重工机械股份有限公司</w:t>
            </w:r>
          </w:p>
        </w:tc>
        <w:tc>
          <w:tcPr>
            <w:tcW w:w="5158" w:type="dxa"/>
            <w:vAlign w:val="center"/>
          </w:tcPr>
          <w:p>
            <w:pPr>
              <w:jc w:val="left"/>
              <w:rPr>
                <w:rFonts w:cs="Times New Roman" w:asciiTheme="minorEastAsia" w:hAnsiTheme="minorEastAsia"/>
                <w:szCs w:val="21"/>
              </w:rPr>
            </w:pPr>
            <w:r>
              <w:rPr>
                <w:rFonts w:hint="eastAsia" w:ascii="宋体" w:hAnsi="宋体"/>
              </w:rPr>
              <w:t>负责冶炼工艺研发和管理，在创新点一中的实现过程中具有突出贡献，在国际上率先研制出了吹氢滑动水口中间包和真空精炼中间包短流程双真空浇注技术，实现了高纯钢水延续性，保证了大型锻件钢锭的品质；开发了多包合浇反偏析技术，解决了大型钢锭偏析引起的成分不均、性能差异较大的难题。</w:t>
            </w:r>
          </w:p>
        </w:tc>
      </w:tr>
    </w:tbl>
    <w:p>
      <w:pPr>
        <w:autoSpaceDE w:val="0"/>
        <w:autoSpaceDN w:val="0"/>
        <w:adjustRightInd w:val="0"/>
        <w:ind w:firstLine="422" w:firstLineChars="200"/>
        <w:jc w:val="left"/>
        <w:rPr>
          <w:rFonts w:cs="Times New Roman" w:asciiTheme="minorEastAsia" w:hAnsiTheme="minorEastAsia"/>
          <w:b/>
          <w:kern w:val="0"/>
          <w:szCs w:val="21"/>
        </w:rPr>
      </w:pPr>
    </w:p>
    <w:p>
      <w:pPr>
        <w:autoSpaceDE w:val="0"/>
        <w:autoSpaceDN w:val="0"/>
        <w:adjustRightInd w:val="0"/>
        <w:ind w:firstLine="422" w:firstLineChars="200"/>
        <w:jc w:val="left"/>
        <w:rPr>
          <w:rFonts w:cs="Times New Roman" w:asciiTheme="minorEastAsia" w:hAnsiTheme="minorEastAsia"/>
          <w:b/>
          <w:kern w:val="0"/>
          <w:szCs w:val="21"/>
        </w:rPr>
      </w:pPr>
      <w:r>
        <w:rPr>
          <w:rFonts w:cs="Times New Roman" w:asciiTheme="minorEastAsia" w:hAnsiTheme="minorEastAsia"/>
          <w:b/>
          <w:kern w:val="0"/>
          <w:szCs w:val="21"/>
        </w:rPr>
        <w:t>主要完成单位情况</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szCs w:val="21"/>
              </w:rPr>
              <w:t>中信重工机械股份有限公司</w:t>
            </w:r>
          </w:p>
        </w:tc>
        <w:tc>
          <w:tcPr>
            <w:tcW w:w="992"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64" w:type="dxa"/>
            <w:gridSpan w:val="4"/>
            <w:vAlign w:val="center"/>
          </w:tcPr>
          <w:p>
            <w:pPr>
              <w:jc w:val="left"/>
              <w:rPr>
                <w:rFonts w:cs="Times New Roman" w:asciiTheme="minorEastAsia" w:hAnsiTheme="minorEastAsia"/>
                <w:szCs w:val="21"/>
              </w:rPr>
            </w:pPr>
            <w:r>
              <w:rPr>
                <w:rFonts w:cs="Times New Roman" w:asciiTheme="minorEastAsia" w:hAnsiTheme="minorEastAsia"/>
                <w:szCs w:val="21"/>
              </w:rPr>
              <w:t>作为本项目的主要完成单位，中信重工机械股份有限公司的主要贡献如下:</w:t>
            </w:r>
          </w:p>
          <w:p>
            <w:pPr>
              <w:jc w:val="left"/>
              <w:rPr>
                <w:rFonts w:cs="Times New Roman" w:asciiTheme="minorEastAsia" w:hAnsiTheme="minorEastAsia"/>
                <w:szCs w:val="21"/>
              </w:rPr>
            </w:pPr>
            <w:r>
              <w:rPr>
                <w:rFonts w:cs="Times New Roman" w:asciiTheme="minorEastAsia" w:hAnsiTheme="minorEastAsia"/>
                <w:szCs w:val="21"/>
              </w:rPr>
              <w:t>(1)完成了市场调研并主持论证了项目研究的可行性。</w:t>
            </w:r>
          </w:p>
          <w:p>
            <w:pPr>
              <w:jc w:val="left"/>
              <w:rPr>
                <w:rFonts w:cs="Times New Roman" w:asciiTheme="minorEastAsia" w:hAnsiTheme="minorEastAsia"/>
                <w:szCs w:val="21"/>
              </w:rPr>
            </w:pPr>
            <w:r>
              <w:rPr>
                <w:rFonts w:cs="Times New Roman" w:asciiTheme="minorEastAsia" w:hAnsiTheme="minorEastAsia"/>
                <w:szCs w:val="21"/>
              </w:rPr>
              <w:t>(2)为保证该项目顺利实施，立项并提供专项经费支持，成立攻关项目组。</w:t>
            </w:r>
          </w:p>
          <w:p>
            <w:pPr>
              <w:jc w:val="left"/>
              <w:rPr>
                <w:rFonts w:cs="Times New Roman" w:asciiTheme="minorEastAsia" w:hAnsiTheme="minorEastAsia"/>
                <w:szCs w:val="21"/>
              </w:rPr>
            </w:pPr>
            <w:r>
              <w:rPr>
                <w:rFonts w:cs="Times New Roman" w:asciiTheme="minorEastAsia" w:hAnsiTheme="minorEastAsia"/>
                <w:szCs w:val="21"/>
              </w:rPr>
              <w:t>(3)建立了完整的产品制造流程和检验规范，组织并完成关键工艺研发、工装研制、试制件生产和鉴定。</w:t>
            </w:r>
          </w:p>
          <w:p>
            <w:pPr>
              <w:jc w:val="left"/>
              <w:rPr>
                <w:rFonts w:cs="Times New Roman" w:asciiTheme="minorEastAsia" w:hAnsiTheme="minorEastAsia"/>
                <w:szCs w:val="21"/>
              </w:rPr>
            </w:pPr>
            <w:r>
              <w:rPr>
                <w:rFonts w:cs="Times New Roman" w:asciiTheme="minorEastAsia" w:hAnsiTheme="minorEastAsia"/>
                <w:szCs w:val="21"/>
              </w:rPr>
              <w:t>(4)研究并形成了大型超纯净钢冶炼技术、特大型管板分步分区控形旋压锻造技术、材料微合金化和性能热处理技术。</w:t>
            </w:r>
          </w:p>
          <w:p>
            <w:pPr>
              <w:jc w:val="left"/>
              <w:rPr>
                <w:rFonts w:cs="Times New Roman" w:asciiTheme="minorEastAsia" w:hAnsiTheme="minorEastAsia"/>
                <w:kern w:val="0"/>
                <w:szCs w:val="21"/>
              </w:rPr>
            </w:pPr>
            <w:r>
              <w:rPr>
                <w:rFonts w:cs="Times New Roman" w:asciiTheme="minorEastAsia" w:hAnsiTheme="minorEastAsia"/>
                <w:szCs w:val="21"/>
              </w:rPr>
              <w:t>(5) 2012年试制了锻焊加氢反应器用大型(Φ4000x300mm)模拟环锻件，独立完成产品的冶炼、锻造、性能热处理及精加工等关键工序，通过了中国机械工业联合会和中国机械工程学会的成果鉴定。此后将此技术向河南中原辊轴有限公司、洛阳中创重型机械有限公司等协作单位全面推广应用，并取得了显著的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河南科技大学</w:t>
            </w:r>
          </w:p>
        </w:tc>
        <w:tc>
          <w:tcPr>
            <w:tcW w:w="992"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64" w:type="dxa"/>
            <w:gridSpan w:val="4"/>
            <w:vAlign w:val="center"/>
          </w:tcPr>
          <w:p>
            <w:pPr>
              <w:jc w:val="left"/>
              <w:rPr>
                <w:rFonts w:cs="Times New Roman" w:asciiTheme="minorEastAsia" w:hAnsiTheme="minorEastAsia"/>
                <w:szCs w:val="21"/>
              </w:rPr>
            </w:pPr>
            <w:r>
              <w:rPr>
                <w:rFonts w:cs="Times New Roman" w:asciiTheme="minorEastAsia" w:hAnsiTheme="minorEastAsia"/>
                <w:szCs w:val="21"/>
              </w:rPr>
              <w:t>负责项目的锻件组织与性能调控，主要贡献如下:</w:t>
            </w:r>
          </w:p>
          <w:p>
            <w:pPr>
              <w:jc w:val="left"/>
              <w:rPr>
                <w:rFonts w:cs="Times New Roman" w:asciiTheme="minorEastAsia" w:hAnsiTheme="minorEastAsia"/>
                <w:szCs w:val="21"/>
              </w:rPr>
            </w:pPr>
            <w:r>
              <w:rPr>
                <w:rFonts w:cs="Times New Roman" w:asciiTheme="minorEastAsia" w:hAnsiTheme="minorEastAsia"/>
                <w:szCs w:val="21"/>
              </w:rPr>
              <w:t>(1)参与项目技术路线和实施方案的制定，组织实施和成果总结。</w:t>
            </w:r>
          </w:p>
          <w:p>
            <w:pPr>
              <w:jc w:val="left"/>
              <w:rPr>
                <w:rFonts w:cs="Times New Roman" w:asciiTheme="minorEastAsia" w:hAnsiTheme="minorEastAsia"/>
                <w:szCs w:val="21"/>
              </w:rPr>
            </w:pPr>
            <w:r>
              <w:rPr>
                <w:rFonts w:cs="Times New Roman" w:asciiTheme="minorEastAsia" w:hAnsiTheme="minorEastAsia"/>
                <w:szCs w:val="21"/>
              </w:rPr>
              <w:t>(2)研究了塑性成形工艺对金属流变的影响规律及锻造缺陷形成机制，提出了锻件工艺参数稳健优化设计准则。</w:t>
            </w:r>
          </w:p>
          <w:p>
            <w:pPr>
              <w:jc w:val="left"/>
              <w:rPr>
                <w:rFonts w:cs="Times New Roman" w:asciiTheme="minorEastAsia" w:hAnsiTheme="minorEastAsia"/>
                <w:kern w:val="0"/>
                <w:szCs w:val="21"/>
              </w:rPr>
            </w:pPr>
            <w:r>
              <w:rPr>
                <w:rFonts w:cs="Times New Roman" w:asciiTheme="minorEastAsia" w:hAnsiTheme="minorEastAsia"/>
                <w:szCs w:val="21"/>
              </w:rPr>
              <w:t>(3)参与大型加氢锻件热处理工艺优化，开发了低温奥氏体化+短时高温均匀化的细晶性能热处理工艺。</w:t>
            </w:r>
          </w:p>
        </w:tc>
      </w:tr>
    </w:tbl>
    <w:p>
      <w:pPr>
        <w:spacing w:beforeLines="50" w:afterLines="50"/>
        <w:rPr>
          <w:rFonts w:asciiTheme="minorEastAsia" w:hAnsiTheme="minorEastAsia"/>
          <w:szCs w:val="21"/>
        </w:rPr>
      </w:pPr>
    </w:p>
    <w:p>
      <w:pPr>
        <w:spacing w:before="120" w:beforeLines="50" w:after="120" w:afterLines="50" w:line="240" w:lineRule="auto"/>
        <w:rPr>
          <w:rFonts w:hint="eastAsia" w:asciiTheme="minorEastAsia" w:hAnsiTheme="minorEastAsia"/>
          <w:szCs w:val="21"/>
        </w:rPr>
      </w:pPr>
    </w:p>
    <w:p>
      <w:pPr>
        <w:spacing w:before="120" w:beforeLines="50" w:after="120" w:afterLines="50" w:line="240" w:lineRule="auto"/>
        <w:rPr>
          <w:rFonts w:hint="eastAsia" w:asciiTheme="minorEastAsia" w:hAnsiTheme="minorEastAsia"/>
          <w:szCs w:val="21"/>
        </w:rPr>
      </w:pPr>
    </w:p>
    <w:p>
      <w:pPr>
        <w:spacing w:before="120" w:beforeLines="50" w:after="120" w:afterLines="50" w:line="240" w:lineRule="auto"/>
        <w:rPr>
          <w:rFonts w:asciiTheme="minorEastAsia" w:hAnsiTheme="minorEastAsia"/>
          <w:szCs w:val="21"/>
        </w:rPr>
        <w:sectPr>
          <w:pgSz w:w="11906" w:h="16838"/>
          <w:pgMar w:top="1440" w:right="1797" w:bottom="1440" w:left="1797" w:header="851" w:footer="992" w:gutter="0"/>
          <w:cols w:space="425" w:num="1"/>
          <w:docGrid w:linePitch="312" w:charSpace="0"/>
        </w:sectPr>
      </w:pPr>
    </w:p>
    <w:p>
      <w:pPr>
        <w:tabs>
          <w:tab w:val="left" w:pos="0"/>
          <w:tab w:val="left" w:pos="360"/>
          <w:tab w:val="left" w:pos="7235"/>
        </w:tabs>
        <w:spacing w:line="240" w:lineRule="auto"/>
        <w:rPr>
          <w:rFonts w:hint="eastAsia" w:cs="Times New Roman" w:asciiTheme="minorEastAsia" w:hAnsiTheme="minorEastAsia"/>
          <w:bCs/>
          <w:color w:val="000000"/>
          <w:szCs w:val="21"/>
        </w:rPr>
      </w:pPr>
      <w:r>
        <w:rPr>
          <w:rFonts w:hint="eastAsia" w:cs="Times New Roman" w:asciiTheme="minorEastAsia" w:hAnsiTheme="minorEastAsia"/>
          <w:b/>
          <w:bCs/>
          <w:color w:val="000000"/>
          <w:szCs w:val="21"/>
        </w:rPr>
        <w:t>项目名称：</w:t>
      </w:r>
      <w:r>
        <w:rPr>
          <w:rFonts w:hint="eastAsia" w:cs="Times New Roman" w:asciiTheme="minorEastAsia" w:hAnsiTheme="minorEastAsia"/>
          <w:bCs/>
          <w:color w:val="000000"/>
          <w:szCs w:val="21"/>
        </w:rPr>
        <w:t>地铁用聚氨酯泡沫合成轨枕关键技术及应用</w:t>
      </w:r>
    </w:p>
    <w:p>
      <w:pPr>
        <w:tabs>
          <w:tab w:val="left" w:pos="0"/>
          <w:tab w:val="left" w:pos="360"/>
          <w:tab w:val="left" w:pos="7235"/>
        </w:tabs>
        <w:spacing w:line="240" w:lineRule="auto"/>
        <w:rPr>
          <w:rFonts w:hint="eastAsia" w:cs="Times New Roman" w:asciiTheme="minorEastAsia" w:hAnsiTheme="minorEastAsia"/>
          <w:bCs/>
          <w:color w:val="000000"/>
          <w:szCs w:val="21"/>
        </w:rPr>
      </w:pPr>
      <w:r>
        <w:rPr>
          <w:rFonts w:hint="eastAsia" w:cs="Times New Roman" w:asciiTheme="minorEastAsia" w:hAnsiTheme="minorEastAsia"/>
          <w:b/>
          <w:bCs/>
          <w:color w:val="000000"/>
          <w:szCs w:val="21"/>
        </w:rPr>
        <w:t>提名</w:t>
      </w:r>
      <w:r>
        <w:rPr>
          <w:rFonts w:hint="eastAsia" w:cs="Times New Roman" w:asciiTheme="minorEastAsia" w:hAnsiTheme="minorEastAsia"/>
          <w:b/>
          <w:bCs/>
          <w:color w:val="000000"/>
          <w:szCs w:val="21"/>
          <w:lang w:eastAsia="zh-CN"/>
        </w:rPr>
        <w:t>单位</w:t>
      </w:r>
      <w:r>
        <w:rPr>
          <w:rFonts w:hint="eastAsia" w:cs="Times New Roman" w:asciiTheme="minorEastAsia" w:hAnsiTheme="minorEastAsia"/>
          <w:b/>
          <w:bCs/>
          <w:color w:val="000000"/>
          <w:szCs w:val="21"/>
        </w:rPr>
        <w:t>:</w:t>
      </w:r>
      <w:r>
        <w:rPr>
          <w:rFonts w:hint="eastAsia" w:cs="Times New Roman" w:asciiTheme="minorEastAsia" w:hAnsiTheme="minorEastAsia"/>
          <w:szCs w:val="21"/>
        </w:rPr>
        <w:t xml:space="preserve"> </w:t>
      </w:r>
      <w:r>
        <w:rPr>
          <w:rFonts w:hint="eastAsia" w:cs="Times New Roman" w:asciiTheme="minorEastAsia" w:hAnsiTheme="minorEastAsia"/>
          <w:bCs/>
          <w:color w:val="000000"/>
          <w:szCs w:val="21"/>
        </w:rPr>
        <w:t>洛阳市科学技术局</w:t>
      </w:r>
    </w:p>
    <w:p>
      <w:pPr>
        <w:tabs>
          <w:tab w:val="left" w:pos="0"/>
          <w:tab w:val="left" w:pos="360"/>
          <w:tab w:val="left" w:pos="7235"/>
        </w:tabs>
        <w:spacing w:line="240" w:lineRule="auto"/>
        <w:rPr>
          <w:rFonts w:hint="eastAsia" w:cs="Times New Roman" w:asciiTheme="minorEastAsia" w:hAnsiTheme="minorEastAsia"/>
          <w:bCs/>
          <w:color w:val="000000"/>
          <w:szCs w:val="21"/>
        </w:rPr>
      </w:pPr>
      <w:r>
        <w:rPr>
          <w:rFonts w:hint="eastAsia" w:cs="Times New Roman" w:asciiTheme="minorEastAsia" w:hAnsiTheme="minorEastAsia"/>
          <w:b/>
          <w:bCs/>
          <w:color w:val="000000"/>
          <w:szCs w:val="21"/>
        </w:rPr>
        <w:t>提名等级：</w:t>
      </w:r>
      <w:r>
        <w:rPr>
          <w:rFonts w:hint="eastAsia" w:cs="Times New Roman" w:asciiTheme="minorEastAsia" w:hAnsiTheme="minorEastAsia"/>
          <w:bCs/>
          <w:color w:val="000000"/>
          <w:szCs w:val="21"/>
        </w:rPr>
        <w:t>河南省科学技术进步奖二等奖</w:t>
      </w:r>
    </w:p>
    <w:p>
      <w:pPr>
        <w:tabs>
          <w:tab w:val="left" w:pos="0"/>
          <w:tab w:val="left" w:pos="360"/>
          <w:tab w:val="left" w:pos="7235"/>
        </w:tabs>
        <w:spacing w:line="240" w:lineRule="auto"/>
        <w:rPr>
          <w:rFonts w:hint="eastAsia" w:cs="Times New Roman" w:asciiTheme="minorEastAsia" w:hAnsiTheme="minorEastAsia"/>
          <w:b/>
          <w:bCs/>
          <w:color w:val="000000"/>
          <w:szCs w:val="21"/>
        </w:rPr>
      </w:pPr>
      <w:r>
        <w:rPr>
          <w:rFonts w:hint="eastAsia" w:cs="Times New Roman" w:asciiTheme="minorEastAsia" w:hAnsiTheme="minorEastAsia"/>
          <w:b/>
          <w:bCs/>
          <w:color w:val="000000"/>
          <w:szCs w:val="21"/>
        </w:rPr>
        <w:t>主要知识产权和标准规范目录：</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89"/>
        <w:gridCol w:w="751"/>
        <w:gridCol w:w="1251"/>
        <w:gridCol w:w="837"/>
        <w:gridCol w:w="815"/>
        <w:gridCol w:w="1226"/>
        <w:gridCol w:w="988"/>
        <w:gridCol w:w="6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3" w:type="pct"/>
            <w:tcBorders>
              <w:top w:val="single" w:color="auto" w:sz="8" w:space="0"/>
              <w:left w:val="single" w:color="auto" w:sz="8"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b/>
                <w:bCs/>
                <w:szCs w:val="21"/>
              </w:rPr>
            </w:pPr>
            <w:r>
              <w:rPr>
                <w:rFonts w:hint="eastAsia" w:cs="Times New Roman" w:asciiTheme="minorEastAsia" w:hAnsiTheme="minorEastAsia"/>
                <w:b/>
                <w:bCs/>
                <w:szCs w:val="21"/>
              </w:rPr>
              <w:t>知识产权（标准）类别</w:t>
            </w:r>
          </w:p>
        </w:tc>
        <w:tc>
          <w:tcPr>
            <w:tcW w:w="814" w:type="pct"/>
            <w:tcBorders>
              <w:top w:val="single" w:color="auto" w:sz="8"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b/>
                <w:bCs/>
                <w:szCs w:val="21"/>
              </w:rPr>
            </w:pPr>
            <w:r>
              <w:rPr>
                <w:rFonts w:hint="eastAsia" w:cs="Times New Roman" w:asciiTheme="minorEastAsia" w:hAnsiTheme="minorEastAsia"/>
                <w:b/>
                <w:bCs/>
                <w:szCs w:val="21"/>
              </w:rPr>
              <w:t>知识产权（标准）具体名称</w:t>
            </w:r>
          </w:p>
        </w:tc>
        <w:tc>
          <w:tcPr>
            <w:tcW w:w="440" w:type="pct"/>
            <w:tcBorders>
              <w:top w:val="single" w:color="auto" w:sz="8"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b/>
                <w:bCs/>
                <w:szCs w:val="21"/>
              </w:rPr>
            </w:pPr>
            <w:r>
              <w:rPr>
                <w:rFonts w:hint="eastAsia" w:cs="Times New Roman" w:asciiTheme="minorEastAsia" w:hAnsiTheme="minorEastAsia"/>
                <w:b/>
                <w:bCs/>
                <w:szCs w:val="21"/>
              </w:rPr>
              <w:t>国家</w:t>
            </w:r>
          </w:p>
          <w:p>
            <w:pPr>
              <w:spacing w:line="240" w:lineRule="auto"/>
              <w:jc w:val="left"/>
              <w:rPr>
                <w:rFonts w:hint="eastAsia" w:cs="Times New Roman" w:asciiTheme="minorEastAsia" w:hAnsiTheme="minorEastAsia"/>
                <w:b/>
                <w:bCs/>
                <w:szCs w:val="21"/>
              </w:rPr>
            </w:pPr>
            <w:r>
              <w:rPr>
                <w:rFonts w:hint="eastAsia" w:cs="Times New Roman" w:asciiTheme="minorEastAsia" w:hAnsiTheme="minorEastAsia"/>
                <w:b/>
                <w:bCs/>
                <w:szCs w:val="21"/>
              </w:rPr>
              <w:t>（地区）</w:t>
            </w:r>
          </w:p>
        </w:tc>
        <w:tc>
          <w:tcPr>
            <w:tcW w:w="733" w:type="pct"/>
            <w:tcBorders>
              <w:top w:val="single" w:color="auto" w:sz="8"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b/>
                <w:bCs/>
                <w:szCs w:val="21"/>
              </w:rPr>
            </w:pPr>
            <w:r>
              <w:rPr>
                <w:rFonts w:hint="eastAsia" w:cs="Times New Roman" w:asciiTheme="minorEastAsia" w:hAnsiTheme="minorEastAsia"/>
                <w:b/>
                <w:bCs/>
                <w:szCs w:val="21"/>
              </w:rPr>
              <w:t>授权号（标准编号）</w:t>
            </w:r>
          </w:p>
        </w:tc>
        <w:tc>
          <w:tcPr>
            <w:tcW w:w="490" w:type="pct"/>
            <w:tcBorders>
              <w:top w:val="single" w:color="auto" w:sz="8"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b/>
                <w:bCs/>
                <w:szCs w:val="21"/>
              </w:rPr>
            </w:pPr>
            <w:r>
              <w:rPr>
                <w:rFonts w:hint="eastAsia" w:cs="Times New Roman" w:asciiTheme="minorEastAsia" w:hAnsiTheme="minorEastAsia"/>
                <w:b/>
                <w:bCs/>
                <w:szCs w:val="21"/>
              </w:rPr>
              <w:t>授权（标准发布）日期</w:t>
            </w:r>
          </w:p>
        </w:tc>
        <w:tc>
          <w:tcPr>
            <w:tcW w:w="477" w:type="pct"/>
            <w:tcBorders>
              <w:top w:val="single" w:color="auto" w:sz="8"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b/>
                <w:bCs/>
                <w:szCs w:val="21"/>
              </w:rPr>
            </w:pPr>
            <w:r>
              <w:rPr>
                <w:rFonts w:hint="eastAsia" w:cs="Times New Roman" w:asciiTheme="minorEastAsia" w:hAnsiTheme="minorEastAsia"/>
                <w:b/>
                <w:bCs/>
                <w:szCs w:val="21"/>
              </w:rPr>
              <w:t>证书编号</w:t>
            </w:r>
            <w:r>
              <w:rPr>
                <w:rFonts w:hint="eastAsia" w:cs="Times New Roman" w:asciiTheme="minorEastAsia" w:hAnsiTheme="minorEastAsia"/>
                <w:b/>
                <w:bCs/>
                <w:szCs w:val="21"/>
              </w:rPr>
              <w:br w:type="textWrapping"/>
            </w:r>
            <w:r>
              <w:rPr>
                <w:rFonts w:hint="eastAsia" w:cs="Times New Roman" w:asciiTheme="minorEastAsia" w:hAnsiTheme="minorEastAsia"/>
                <w:b/>
                <w:bCs/>
                <w:szCs w:val="21"/>
              </w:rPr>
              <w:t>（标准批准发布部门）</w:t>
            </w:r>
          </w:p>
        </w:tc>
        <w:tc>
          <w:tcPr>
            <w:tcW w:w="718" w:type="pct"/>
            <w:tcBorders>
              <w:top w:val="single" w:color="auto" w:sz="8"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b/>
                <w:bCs/>
                <w:szCs w:val="21"/>
              </w:rPr>
            </w:pPr>
            <w:r>
              <w:rPr>
                <w:rFonts w:hint="eastAsia" w:cs="Times New Roman" w:asciiTheme="minorEastAsia" w:hAnsiTheme="minorEastAsia"/>
                <w:b/>
                <w:bCs/>
                <w:szCs w:val="21"/>
              </w:rPr>
              <w:t>权利人（标准起草单位）</w:t>
            </w:r>
          </w:p>
        </w:tc>
        <w:tc>
          <w:tcPr>
            <w:tcW w:w="579" w:type="pct"/>
            <w:tcBorders>
              <w:top w:val="single" w:color="auto" w:sz="8"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b/>
                <w:bCs/>
                <w:szCs w:val="21"/>
              </w:rPr>
            </w:pPr>
            <w:r>
              <w:rPr>
                <w:rFonts w:hint="eastAsia" w:cs="Times New Roman" w:asciiTheme="minorEastAsia" w:hAnsiTheme="minorEastAsia"/>
                <w:b/>
                <w:bCs/>
                <w:szCs w:val="21"/>
              </w:rPr>
              <w:t>发明人（标准起草人）</w:t>
            </w:r>
          </w:p>
        </w:tc>
        <w:tc>
          <w:tcPr>
            <w:tcW w:w="373" w:type="pct"/>
            <w:tcBorders>
              <w:top w:val="single" w:color="auto" w:sz="8" w:space="0"/>
              <w:left w:val="single" w:color="auto" w:sz="4" w:space="0"/>
              <w:bottom w:val="single" w:color="auto" w:sz="4" w:space="0"/>
              <w:right w:val="single" w:color="auto" w:sz="8" w:space="0"/>
            </w:tcBorders>
            <w:vAlign w:val="center"/>
          </w:tcPr>
          <w:p>
            <w:pPr>
              <w:spacing w:line="240" w:lineRule="auto"/>
              <w:jc w:val="left"/>
              <w:rPr>
                <w:rFonts w:hint="eastAsia" w:cs="Times New Roman" w:asciiTheme="minorEastAsia" w:hAnsiTheme="minorEastAsia"/>
                <w:b/>
                <w:bCs/>
                <w:szCs w:val="21"/>
              </w:rPr>
            </w:pPr>
            <w:r>
              <w:rPr>
                <w:rFonts w:hint="eastAsia" w:cs="Times New Roman" w:asciiTheme="minorEastAsia" w:hAnsiTheme="minorEastAsia"/>
                <w:b/>
                <w:bCs/>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3" w:type="pct"/>
            <w:tcBorders>
              <w:top w:val="single" w:color="auto" w:sz="4" w:space="0"/>
              <w:left w:val="single" w:color="auto" w:sz="8"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发明专利</w:t>
            </w:r>
          </w:p>
        </w:tc>
        <w:tc>
          <w:tcPr>
            <w:tcW w:w="814"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一种合成枕木的配方及连续成型工艺</w:t>
            </w:r>
          </w:p>
        </w:tc>
        <w:tc>
          <w:tcPr>
            <w:tcW w:w="44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中国</w:t>
            </w:r>
          </w:p>
        </w:tc>
        <w:tc>
          <w:tcPr>
            <w:tcW w:w="733"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200810140888.3</w:t>
            </w:r>
          </w:p>
        </w:tc>
        <w:tc>
          <w:tcPr>
            <w:tcW w:w="49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2010.9.22</w:t>
            </w:r>
          </w:p>
        </w:tc>
        <w:tc>
          <w:tcPr>
            <w:tcW w:w="477"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第674506号</w:t>
            </w:r>
          </w:p>
        </w:tc>
        <w:tc>
          <w:tcPr>
            <w:tcW w:w="71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中国船舶重工集团公司第七二五研究所；广州市地下铁道总公司；广州地铁物资有限公司</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张用兵、陈韶章、苏贤锋、王满昌、刘浪静、魏红星</w:t>
            </w:r>
          </w:p>
        </w:tc>
        <w:tc>
          <w:tcPr>
            <w:tcW w:w="373" w:type="pct"/>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3" w:type="pct"/>
            <w:tcBorders>
              <w:top w:val="single" w:color="auto" w:sz="4" w:space="0"/>
              <w:left w:val="single" w:color="auto" w:sz="8"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实用新型</w:t>
            </w:r>
          </w:p>
        </w:tc>
        <w:tc>
          <w:tcPr>
            <w:tcW w:w="814"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一种均匀浸渍纤维用击打锤</w:t>
            </w:r>
          </w:p>
        </w:tc>
        <w:tc>
          <w:tcPr>
            <w:tcW w:w="44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中国</w:t>
            </w:r>
          </w:p>
        </w:tc>
        <w:tc>
          <w:tcPr>
            <w:tcW w:w="733"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201020667977.6</w:t>
            </w:r>
          </w:p>
        </w:tc>
        <w:tc>
          <w:tcPr>
            <w:tcW w:w="49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2011.11.30</w:t>
            </w:r>
          </w:p>
        </w:tc>
        <w:tc>
          <w:tcPr>
            <w:tcW w:w="477"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第2020292号</w:t>
            </w:r>
          </w:p>
        </w:tc>
        <w:tc>
          <w:tcPr>
            <w:tcW w:w="71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杨巧云，闫作为、蔡斌</w:t>
            </w:r>
          </w:p>
        </w:tc>
        <w:tc>
          <w:tcPr>
            <w:tcW w:w="373" w:type="pct"/>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3" w:type="pct"/>
            <w:tcBorders>
              <w:top w:val="single" w:color="auto" w:sz="4" w:space="0"/>
              <w:left w:val="single" w:color="auto" w:sz="8"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实用新型</w:t>
            </w:r>
          </w:p>
        </w:tc>
        <w:tc>
          <w:tcPr>
            <w:tcW w:w="814"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一种纤维增强合成轨枕</w:t>
            </w:r>
          </w:p>
        </w:tc>
        <w:tc>
          <w:tcPr>
            <w:tcW w:w="44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中国</w:t>
            </w:r>
          </w:p>
        </w:tc>
        <w:tc>
          <w:tcPr>
            <w:tcW w:w="733"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201320329058.1</w:t>
            </w:r>
          </w:p>
        </w:tc>
        <w:tc>
          <w:tcPr>
            <w:tcW w:w="49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2014.3.12</w:t>
            </w:r>
          </w:p>
        </w:tc>
        <w:tc>
          <w:tcPr>
            <w:tcW w:w="477"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第3443479号</w:t>
            </w:r>
          </w:p>
        </w:tc>
        <w:tc>
          <w:tcPr>
            <w:tcW w:w="71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万俊杰、曾飞、闫作为、程志涛</w:t>
            </w:r>
          </w:p>
        </w:tc>
        <w:tc>
          <w:tcPr>
            <w:tcW w:w="373" w:type="pct"/>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3" w:type="pct"/>
            <w:tcBorders>
              <w:top w:val="single" w:color="auto" w:sz="4" w:space="0"/>
              <w:left w:val="single" w:color="auto" w:sz="8"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实用新型</w:t>
            </w:r>
          </w:p>
        </w:tc>
        <w:tc>
          <w:tcPr>
            <w:tcW w:w="814"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发泡模具的活动挡块</w:t>
            </w:r>
          </w:p>
        </w:tc>
        <w:tc>
          <w:tcPr>
            <w:tcW w:w="44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中国</w:t>
            </w:r>
          </w:p>
        </w:tc>
        <w:tc>
          <w:tcPr>
            <w:tcW w:w="733"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201120250466.9</w:t>
            </w:r>
          </w:p>
        </w:tc>
        <w:tc>
          <w:tcPr>
            <w:tcW w:w="49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2012.4.25</w:t>
            </w:r>
          </w:p>
        </w:tc>
        <w:tc>
          <w:tcPr>
            <w:tcW w:w="477"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第2172031号</w:t>
            </w:r>
          </w:p>
        </w:tc>
        <w:tc>
          <w:tcPr>
            <w:tcW w:w="71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沙磊、米垚、王安斌</w:t>
            </w:r>
          </w:p>
        </w:tc>
        <w:tc>
          <w:tcPr>
            <w:tcW w:w="373" w:type="pct"/>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3" w:type="pct"/>
            <w:tcBorders>
              <w:top w:val="single" w:color="auto" w:sz="4" w:space="0"/>
              <w:left w:val="single" w:color="auto" w:sz="8"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实用新型</w:t>
            </w:r>
          </w:p>
        </w:tc>
        <w:tc>
          <w:tcPr>
            <w:tcW w:w="814"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一种复合材料铁路桥梁护木</w:t>
            </w:r>
          </w:p>
        </w:tc>
        <w:tc>
          <w:tcPr>
            <w:tcW w:w="44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中国</w:t>
            </w:r>
          </w:p>
        </w:tc>
        <w:tc>
          <w:tcPr>
            <w:tcW w:w="733"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201720407377.8</w:t>
            </w:r>
          </w:p>
        </w:tc>
        <w:tc>
          <w:tcPr>
            <w:tcW w:w="49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2018.4.17</w:t>
            </w:r>
          </w:p>
        </w:tc>
        <w:tc>
          <w:tcPr>
            <w:tcW w:w="477"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第7234789号</w:t>
            </w:r>
          </w:p>
        </w:tc>
        <w:tc>
          <w:tcPr>
            <w:tcW w:w="71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米垚、佘新光、张红元、张用兵</w:t>
            </w:r>
          </w:p>
        </w:tc>
        <w:tc>
          <w:tcPr>
            <w:tcW w:w="373" w:type="pct"/>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3" w:type="pct"/>
            <w:tcBorders>
              <w:top w:val="single" w:color="auto" w:sz="4" w:space="0"/>
              <w:left w:val="single" w:color="auto" w:sz="8"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实用新型</w:t>
            </w:r>
          </w:p>
        </w:tc>
        <w:tc>
          <w:tcPr>
            <w:tcW w:w="814"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一种纤维增强合成轨枕</w:t>
            </w:r>
          </w:p>
        </w:tc>
        <w:tc>
          <w:tcPr>
            <w:tcW w:w="44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中国</w:t>
            </w:r>
          </w:p>
        </w:tc>
        <w:tc>
          <w:tcPr>
            <w:tcW w:w="733"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201821504040.X</w:t>
            </w:r>
          </w:p>
        </w:tc>
        <w:tc>
          <w:tcPr>
            <w:tcW w:w="49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2019.10.18</w:t>
            </w:r>
          </w:p>
        </w:tc>
        <w:tc>
          <w:tcPr>
            <w:tcW w:w="477"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第9494106号</w:t>
            </w:r>
          </w:p>
        </w:tc>
        <w:tc>
          <w:tcPr>
            <w:tcW w:w="71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佘新光、魏凯耀、张兴刚</w:t>
            </w:r>
          </w:p>
        </w:tc>
        <w:tc>
          <w:tcPr>
            <w:tcW w:w="373" w:type="pct"/>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3" w:type="pct"/>
            <w:tcBorders>
              <w:top w:val="single" w:color="auto" w:sz="4" w:space="0"/>
              <w:left w:val="single" w:color="auto" w:sz="8"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行业标准</w:t>
            </w:r>
          </w:p>
        </w:tc>
        <w:tc>
          <w:tcPr>
            <w:tcW w:w="814"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聚氨酯泡沫合成轨枕</w:t>
            </w:r>
          </w:p>
        </w:tc>
        <w:tc>
          <w:tcPr>
            <w:tcW w:w="44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中国</w:t>
            </w:r>
          </w:p>
        </w:tc>
        <w:tc>
          <w:tcPr>
            <w:tcW w:w="733"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CJ/T 399-2012</w:t>
            </w:r>
          </w:p>
        </w:tc>
        <w:tc>
          <w:tcPr>
            <w:tcW w:w="49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2012.5.16</w:t>
            </w:r>
          </w:p>
        </w:tc>
        <w:tc>
          <w:tcPr>
            <w:tcW w:w="477"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中华人民共和国住房和城乡建设部</w:t>
            </w:r>
          </w:p>
        </w:tc>
        <w:tc>
          <w:tcPr>
            <w:tcW w:w="71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广州市地下铁道总公司；中国船舶重工集团公司第七二五研究所</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刘浪静、张用兵、乔冬平等</w:t>
            </w:r>
          </w:p>
        </w:tc>
        <w:tc>
          <w:tcPr>
            <w:tcW w:w="373" w:type="pct"/>
            <w:tcBorders>
              <w:top w:val="single" w:color="auto" w:sz="4" w:space="0"/>
              <w:left w:val="single" w:color="auto" w:sz="4" w:space="0"/>
              <w:bottom w:val="single" w:color="auto" w:sz="4" w:space="0"/>
              <w:right w:val="single" w:color="auto" w:sz="8" w:space="0"/>
            </w:tcBorders>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有效</w:t>
            </w:r>
          </w:p>
        </w:tc>
      </w:tr>
    </w:tbl>
    <w:p>
      <w:pPr>
        <w:autoSpaceDE w:val="0"/>
        <w:autoSpaceDN w:val="0"/>
        <w:adjustRightInd w:val="0"/>
        <w:spacing w:line="240" w:lineRule="auto"/>
        <w:ind w:firstLine="422" w:firstLineChars="200"/>
        <w:jc w:val="left"/>
        <w:rPr>
          <w:rFonts w:cs="宋体" w:asciiTheme="minorEastAsia" w:hAnsiTheme="minorEastAsia"/>
          <w:b/>
          <w:kern w:val="0"/>
          <w:szCs w:val="21"/>
        </w:rPr>
      </w:pPr>
      <w:r>
        <w:rPr>
          <w:rFonts w:hint="eastAsia" w:cs="宋体" w:asciiTheme="minorEastAsia" w:hAnsiTheme="minorEastAsia"/>
          <w:b/>
          <w:kern w:val="0"/>
          <w:szCs w:val="21"/>
        </w:rPr>
        <w:t>主要完成人情况表：</w:t>
      </w:r>
    </w:p>
    <w:tbl>
      <w:tblPr>
        <w:tblStyle w:val="2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8"/>
        <w:gridCol w:w="769"/>
        <w:gridCol w:w="1157"/>
        <w:gridCol w:w="2931"/>
        <w:gridCol w:w="25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 w:type="dxa"/>
            <w:vAlign w:val="center"/>
          </w:tcPr>
          <w:p>
            <w:pPr>
              <w:widowControl/>
              <w:spacing w:line="240" w:lineRule="auto"/>
              <w:jc w:val="center"/>
              <w:rPr>
                <w:rStyle w:val="81"/>
                <w:rFonts w:asciiTheme="minorEastAsia" w:hAnsiTheme="minorEastAsia" w:eastAsiaTheme="minorEastAsia"/>
              </w:rPr>
            </w:pPr>
            <w:r>
              <w:rPr>
                <w:rFonts w:hint="eastAsia" w:cs="宋体" w:asciiTheme="minorEastAsia" w:hAnsiTheme="minorEastAsia"/>
                <w:kern w:val="0"/>
                <w:szCs w:val="21"/>
              </w:rPr>
              <w:t>姓名</w:t>
            </w:r>
          </w:p>
        </w:tc>
        <w:tc>
          <w:tcPr>
            <w:tcW w:w="769" w:type="dxa"/>
            <w:vAlign w:val="center"/>
          </w:tcPr>
          <w:p>
            <w:pPr>
              <w:widowControl/>
              <w:spacing w:line="240" w:lineRule="auto"/>
              <w:jc w:val="center"/>
              <w:rPr>
                <w:rStyle w:val="81"/>
                <w:rFonts w:asciiTheme="minorEastAsia" w:hAnsiTheme="minorEastAsia" w:eastAsiaTheme="minorEastAsia"/>
              </w:rPr>
            </w:pPr>
            <w:r>
              <w:rPr>
                <w:rFonts w:hint="eastAsia" w:cs="宋体" w:asciiTheme="minorEastAsia" w:hAnsiTheme="minorEastAsia"/>
                <w:kern w:val="0"/>
                <w:szCs w:val="21"/>
              </w:rPr>
              <w:t>排名</w:t>
            </w:r>
          </w:p>
        </w:tc>
        <w:tc>
          <w:tcPr>
            <w:tcW w:w="1157" w:type="dxa"/>
            <w:vAlign w:val="center"/>
          </w:tcPr>
          <w:p>
            <w:pPr>
              <w:widowControl/>
              <w:spacing w:line="240" w:lineRule="auto"/>
              <w:jc w:val="center"/>
              <w:rPr>
                <w:rStyle w:val="81"/>
                <w:rFonts w:asciiTheme="minorEastAsia" w:hAnsiTheme="minorEastAsia" w:eastAsiaTheme="minorEastAsia"/>
              </w:rPr>
            </w:pPr>
            <w:r>
              <w:rPr>
                <w:rFonts w:hint="eastAsia" w:cs="宋体" w:asciiTheme="minorEastAsia" w:hAnsiTheme="minorEastAsia"/>
                <w:kern w:val="0"/>
                <w:szCs w:val="21"/>
              </w:rPr>
              <w:t>技术职称</w:t>
            </w:r>
          </w:p>
        </w:tc>
        <w:tc>
          <w:tcPr>
            <w:tcW w:w="2931" w:type="dxa"/>
            <w:vAlign w:val="center"/>
          </w:tcPr>
          <w:p>
            <w:pPr>
              <w:widowControl/>
              <w:spacing w:line="240" w:lineRule="auto"/>
              <w:jc w:val="center"/>
              <w:rPr>
                <w:rStyle w:val="81"/>
                <w:rFonts w:asciiTheme="minorEastAsia" w:hAnsiTheme="minorEastAsia" w:eastAsiaTheme="minorEastAsia"/>
              </w:rPr>
            </w:pPr>
            <w:r>
              <w:rPr>
                <w:rFonts w:hint="eastAsia" w:cs="宋体" w:asciiTheme="minorEastAsia" w:hAnsiTheme="minorEastAsia"/>
                <w:kern w:val="0"/>
                <w:szCs w:val="21"/>
              </w:rPr>
              <w:t>工作单位</w:t>
            </w:r>
          </w:p>
        </w:tc>
        <w:tc>
          <w:tcPr>
            <w:tcW w:w="2567" w:type="dxa"/>
            <w:vAlign w:val="center"/>
          </w:tcPr>
          <w:p>
            <w:pPr>
              <w:widowControl/>
              <w:spacing w:line="240" w:lineRule="auto"/>
              <w:jc w:val="center"/>
              <w:rPr>
                <w:rStyle w:val="81"/>
                <w:rFonts w:asciiTheme="minorEastAsia" w:hAnsiTheme="minorEastAsia" w:eastAsiaTheme="minorEastAsia"/>
              </w:rPr>
            </w:pPr>
            <w:r>
              <w:rPr>
                <w:rFonts w:hint="eastAsia" w:cs="宋体" w:asciiTheme="minorEastAsia" w:hAnsiTheme="minorEastAsia"/>
                <w:kern w:val="0"/>
                <w:szCs w:val="21"/>
              </w:rPr>
              <w:t>对本项目技术创造性贡献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1" w:hRule="atLeast"/>
        </w:trPr>
        <w:tc>
          <w:tcPr>
            <w:tcW w:w="1098"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张用兵</w:t>
            </w:r>
          </w:p>
        </w:tc>
        <w:tc>
          <w:tcPr>
            <w:tcW w:w="769"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1</w:t>
            </w:r>
          </w:p>
        </w:tc>
        <w:tc>
          <w:tcPr>
            <w:tcW w:w="1157"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研究员</w:t>
            </w:r>
          </w:p>
        </w:tc>
        <w:tc>
          <w:tcPr>
            <w:tcW w:w="2931"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2567" w:type="dxa"/>
            <w:vAlign w:val="center"/>
          </w:tcPr>
          <w:p>
            <w:pPr>
              <w:pStyle w:val="9"/>
              <w:spacing w:line="240" w:lineRule="auto"/>
              <w:ind w:firstLine="0" w:firstLineChars="0"/>
              <w:rPr>
                <w:rFonts w:ascii="宋体" w:hAnsi="宋体"/>
                <w:sz w:val="21"/>
              </w:rPr>
            </w:pPr>
            <w:r>
              <w:rPr>
                <w:rFonts w:hint="eastAsia" w:ascii="宋体" w:hAnsi="宋体"/>
                <w:sz w:val="21"/>
              </w:rPr>
              <w:t>本项目总负责人，对项目的整体设计及创新点1的研究工作做出了创造性贡献。</w:t>
            </w:r>
          </w:p>
          <w:p>
            <w:pPr>
              <w:pStyle w:val="9"/>
              <w:spacing w:line="240" w:lineRule="auto"/>
              <w:ind w:firstLine="0" w:firstLineChars="0"/>
              <w:rPr>
                <w:rFonts w:ascii="宋体" w:hAnsi="宋体"/>
                <w:sz w:val="21"/>
                <w:szCs w:val="21"/>
              </w:rPr>
            </w:pPr>
            <w:r>
              <w:rPr>
                <w:rFonts w:hint="eastAsia" w:ascii="宋体" w:hAnsi="宋体"/>
                <w:sz w:val="21"/>
              </w:rPr>
              <w:t>主持开展</w:t>
            </w:r>
            <w:r>
              <w:rPr>
                <w:rFonts w:hint="eastAsia" w:cs="宋体" w:asciiTheme="minorEastAsia" w:hAnsiTheme="minorEastAsia"/>
                <w:kern w:val="0"/>
                <w:sz w:val="21"/>
                <w:szCs w:val="21"/>
              </w:rPr>
              <w:t>聚氨酯发泡料配方体系研究，在国内首次研制出聚氨酯泡沫合成轨枕，填补国内空白。</w:t>
            </w:r>
          </w:p>
          <w:p>
            <w:pPr>
              <w:spacing w:line="240" w:lineRule="auto"/>
              <w:jc w:val="left"/>
              <w:rPr>
                <w:rFonts w:hint="eastAsia" w:cs="Times New Roman" w:asciiTheme="minorEastAsia" w:hAnsiTheme="minorEastAsia"/>
                <w:szCs w:val="21"/>
              </w:rPr>
            </w:pPr>
            <w:r>
              <w:rPr>
                <w:rFonts w:hint="eastAsia" w:ascii="宋体" w:hAnsi="宋体"/>
                <w:sz w:val="21"/>
              </w:rPr>
              <w:t>授权发明专利1项，行业标准1项，实用新型1项。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1" w:hRule="atLeast"/>
        </w:trPr>
        <w:tc>
          <w:tcPr>
            <w:tcW w:w="1098"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曾飞</w:t>
            </w:r>
          </w:p>
        </w:tc>
        <w:tc>
          <w:tcPr>
            <w:tcW w:w="769"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2</w:t>
            </w:r>
          </w:p>
        </w:tc>
        <w:tc>
          <w:tcPr>
            <w:tcW w:w="1157"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高工</w:t>
            </w:r>
          </w:p>
        </w:tc>
        <w:tc>
          <w:tcPr>
            <w:tcW w:w="2931"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2567" w:type="dxa"/>
            <w:vAlign w:val="center"/>
          </w:tcPr>
          <w:p>
            <w:pPr>
              <w:spacing w:line="240" w:lineRule="auto"/>
              <w:jc w:val="left"/>
              <w:rPr>
                <w:rFonts w:hint="eastAsia" w:cs="Times New Roman" w:asciiTheme="minorEastAsia" w:hAnsiTheme="minorEastAsia"/>
                <w:szCs w:val="21"/>
              </w:rPr>
            </w:pPr>
            <w:r>
              <w:rPr>
                <w:rFonts w:hint="eastAsia" w:ascii="宋体" w:hAnsi="宋体"/>
                <w:sz w:val="21"/>
              </w:rPr>
              <w:t>对创新点3的研究工作做出了创造性贡献。主要提出了轨枕表面设计高强度保护层技术。授权实用新型专利1项。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6" w:hRule="atLeast"/>
        </w:trPr>
        <w:tc>
          <w:tcPr>
            <w:tcW w:w="1098"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闫作为</w:t>
            </w:r>
          </w:p>
        </w:tc>
        <w:tc>
          <w:tcPr>
            <w:tcW w:w="769"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3</w:t>
            </w:r>
          </w:p>
        </w:tc>
        <w:tc>
          <w:tcPr>
            <w:tcW w:w="1157"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研究员</w:t>
            </w:r>
          </w:p>
        </w:tc>
        <w:tc>
          <w:tcPr>
            <w:tcW w:w="2931"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2567" w:type="dxa"/>
            <w:vAlign w:val="center"/>
          </w:tcPr>
          <w:p>
            <w:pPr>
              <w:spacing w:line="240" w:lineRule="auto"/>
              <w:jc w:val="left"/>
              <w:rPr>
                <w:rFonts w:hint="eastAsia" w:cs="Times New Roman" w:asciiTheme="minorEastAsia" w:hAnsiTheme="minorEastAsia"/>
                <w:szCs w:val="21"/>
              </w:rPr>
            </w:pPr>
            <w:r>
              <w:rPr>
                <w:rFonts w:hint="eastAsia" w:ascii="宋体" w:hAnsi="宋体"/>
                <w:sz w:val="21"/>
              </w:rPr>
              <w:t>对创新点2的研究工作做出了创造性贡献。主持设计树脂与玻璃纤维均匀浸渍装置。授权实用新型专利2项，行业标准1项。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1098"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杨巧云</w:t>
            </w:r>
          </w:p>
        </w:tc>
        <w:tc>
          <w:tcPr>
            <w:tcW w:w="769"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4</w:t>
            </w:r>
          </w:p>
        </w:tc>
        <w:tc>
          <w:tcPr>
            <w:tcW w:w="1157"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高工</w:t>
            </w:r>
          </w:p>
        </w:tc>
        <w:tc>
          <w:tcPr>
            <w:tcW w:w="2931"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2567" w:type="dxa"/>
            <w:vAlign w:val="center"/>
          </w:tcPr>
          <w:p>
            <w:pPr>
              <w:spacing w:line="240" w:lineRule="auto"/>
              <w:jc w:val="left"/>
              <w:rPr>
                <w:rFonts w:hint="eastAsia" w:cs="Times New Roman" w:asciiTheme="minorEastAsia" w:hAnsiTheme="minorEastAsia"/>
                <w:szCs w:val="21"/>
              </w:rPr>
            </w:pPr>
            <w:r>
              <w:rPr>
                <w:rFonts w:hint="eastAsia" w:ascii="宋体" w:hAnsi="宋体"/>
                <w:sz w:val="21"/>
              </w:rPr>
              <w:t>对创新点2的研究工作做出了创造性贡献。参与设计树脂与玻璃纤维均匀浸渍装置。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1" w:hRule="atLeast"/>
        </w:trPr>
        <w:tc>
          <w:tcPr>
            <w:tcW w:w="1098"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米垚</w:t>
            </w:r>
          </w:p>
        </w:tc>
        <w:tc>
          <w:tcPr>
            <w:tcW w:w="769"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5</w:t>
            </w:r>
          </w:p>
        </w:tc>
        <w:tc>
          <w:tcPr>
            <w:tcW w:w="1157"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工程师</w:t>
            </w:r>
          </w:p>
        </w:tc>
        <w:tc>
          <w:tcPr>
            <w:tcW w:w="2931"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2567" w:type="dxa"/>
            <w:vAlign w:val="center"/>
          </w:tcPr>
          <w:p>
            <w:pPr>
              <w:spacing w:line="240" w:lineRule="auto"/>
              <w:jc w:val="left"/>
              <w:rPr>
                <w:rFonts w:hint="eastAsia" w:cs="Times New Roman" w:asciiTheme="minorEastAsia" w:hAnsiTheme="minorEastAsia"/>
                <w:szCs w:val="21"/>
              </w:rPr>
            </w:pPr>
            <w:r>
              <w:rPr>
                <w:rFonts w:hint="eastAsia" w:ascii="宋体" w:hAnsi="宋体"/>
                <w:sz w:val="21"/>
              </w:rPr>
              <w:t>对创新点3的研究工作做出了创造性贡献。主要实施轨枕表面设计高强度保护层技术。授权实用新型专利1项。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trPr>
        <w:tc>
          <w:tcPr>
            <w:tcW w:w="1098"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汤锟</w:t>
            </w:r>
          </w:p>
        </w:tc>
        <w:tc>
          <w:tcPr>
            <w:tcW w:w="769"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6</w:t>
            </w:r>
          </w:p>
        </w:tc>
        <w:tc>
          <w:tcPr>
            <w:tcW w:w="1157"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工程师</w:t>
            </w:r>
          </w:p>
        </w:tc>
        <w:tc>
          <w:tcPr>
            <w:tcW w:w="2931"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2567" w:type="dxa"/>
            <w:vAlign w:val="center"/>
          </w:tcPr>
          <w:p>
            <w:pPr>
              <w:pStyle w:val="9"/>
              <w:spacing w:line="240" w:lineRule="auto"/>
              <w:ind w:firstLine="0" w:firstLineChars="0"/>
              <w:rPr>
                <w:rFonts w:ascii="宋体" w:hAnsi="宋体"/>
                <w:sz w:val="21"/>
              </w:rPr>
            </w:pPr>
            <w:r>
              <w:rPr>
                <w:rFonts w:hint="eastAsia" w:ascii="宋体" w:hAnsi="宋体"/>
                <w:sz w:val="21"/>
              </w:rPr>
              <w:t>对创新点1的研究工作做出了创造性贡献。</w:t>
            </w:r>
          </w:p>
          <w:p>
            <w:pPr>
              <w:pStyle w:val="9"/>
              <w:spacing w:line="240" w:lineRule="auto"/>
              <w:ind w:firstLine="0" w:firstLineChars="0"/>
              <w:rPr>
                <w:rFonts w:ascii="宋体" w:hAnsi="宋体"/>
                <w:sz w:val="21"/>
              </w:rPr>
            </w:pPr>
            <w:r>
              <w:rPr>
                <w:rFonts w:hint="eastAsia" w:ascii="宋体" w:hAnsi="宋体"/>
                <w:sz w:val="21"/>
              </w:rPr>
              <w:t>参与合成轨枕配方体系优化研究。</w:t>
            </w:r>
          </w:p>
          <w:p>
            <w:pPr>
              <w:spacing w:line="240" w:lineRule="auto"/>
              <w:jc w:val="left"/>
              <w:rPr>
                <w:rFonts w:hint="eastAsia"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8" w:hRule="atLeast"/>
        </w:trPr>
        <w:tc>
          <w:tcPr>
            <w:tcW w:w="1098"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张金龙</w:t>
            </w:r>
          </w:p>
        </w:tc>
        <w:tc>
          <w:tcPr>
            <w:tcW w:w="769"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7</w:t>
            </w:r>
          </w:p>
        </w:tc>
        <w:tc>
          <w:tcPr>
            <w:tcW w:w="1157"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工程师</w:t>
            </w:r>
          </w:p>
        </w:tc>
        <w:tc>
          <w:tcPr>
            <w:tcW w:w="2931"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2567" w:type="dxa"/>
            <w:vAlign w:val="center"/>
          </w:tcPr>
          <w:p>
            <w:pPr>
              <w:spacing w:line="240" w:lineRule="auto"/>
              <w:jc w:val="left"/>
              <w:rPr>
                <w:rFonts w:hint="eastAsia" w:cs="Times New Roman" w:asciiTheme="minorEastAsia" w:hAnsiTheme="minorEastAsia"/>
                <w:szCs w:val="21"/>
              </w:rPr>
            </w:pPr>
            <w:r>
              <w:rPr>
                <w:rFonts w:hint="eastAsia" w:ascii="宋体" w:hAnsi="宋体"/>
                <w:sz w:val="21"/>
              </w:rPr>
              <w:t>对创新点2的研究工作做出了创造性贡献。参与树脂与玻璃纤维均匀浸渍工艺技术研究。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2" w:hRule="atLeast"/>
        </w:trPr>
        <w:tc>
          <w:tcPr>
            <w:tcW w:w="1098"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郭卫宏</w:t>
            </w:r>
          </w:p>
        </w:tc>
        <w:tc>
          <w:tcPr>
            <w:tcW w:w="769"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8</w:t>
            </w:r>
          </w:p>
        </w:tc>
        <w:tc>
          <w:tcPr>
            <w:tcW w:w="1157"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高工</w:t>
            </w:r>
          </w:p>
        </w:tc>
        <w:tc>
          <w:tcPr>
            <w:tcW w:w="2931"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2567" w:type="dxa"/>
            <w:vAlign w:val="center"/>
          </w:tcPr>
          <w:p>
            <w:pPr>
              <w:pStyle w:val="9"/>
              <w:spacing w:line="240" w:lineRule="auto"/>
              <w:ind w:firstLine="0" w:firstLineChars="0"/>
              <w:rPr>
                <w:rFonts w:ascii="宋体" w:hAnsi="宋体"/>
                <w:sz w:val="21"/>
              </w:rPr>
            </w:pPr>
            <w:r>
              <w:rPr>
                <w:rFonts w:hint="eastAsia" w:ascii="宋体" w:hAnsi="宋体"/>
                <w:sz w:val="21"/>
              </w:rPr>
              <w:t>对创新点1的研究工作做出了创造性贡献。参与合成轨枕配方体系优化研究。</w:t>
            </w:r>
          </w:p>
          <w:p>
            <w:pPr>
              <w:spacing w:line="240" w:lineRule="auto"/>
              <w:jc w:val="left"/>
              <w:rPr>
                <w:rFonts w:hint="eastAsia"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098"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张红元</w:t>
            </w:r>
          </w:p>
        </w:tc>
        <w:tc>
          <w:tcPr>
            <w:tcW w:w="769"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9</w:t>
            </w:r>
          </w:p>
        </w:tc>
        <w:tc>
          <w:tcPr>
            <w:tcW w:w="1157"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工程师</w:t>
            </w:r>
          </w:p>
        </w:tc>
        <w:tc>
          <w:tcPr>
            <w:tcW w:w="2931"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2567" w:type="dxa"/>
            <w:vAlign w:val="center"/>
          </w:tcPr>
          <w:p>
            <w:pPr>
              <w:pStyle w:val="9"/>
              <w:spacing w:line="240" w:lineRule="auto"/>
              <w:ind w:firstLine="0" w:firstLineChars="0"/>
              <w:rPr>
                <w:rFonts w:ascii="宋体" w:hAnsi="宋体"/>
                <w:sz w:val="21"/>
              </w:rPr>
            </w:pPr>
            <w:r>
              <w:rPr>
                <w:rFonts w:hint="eastAsia" w:ascii="宋体" w:hAnsi="宋体"/>
                <w:sz w:val="21"/>
              </w:rPr>
              <w:t>对创新点2的研究工作做出了创造性贡献。参与树脂与玻璃纤维均匀浸渍工艺技术研究。</w:t>
            </w:r>
          </w:p>
          <w:p>
            <w:pPr>
              <w:spacing w:line="240" w:lineRule="auto"/>
              <w:jc w:val="left"/>
              <w:rPr>
                <w:rFonts w:hint="eastAsia"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098"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黄承</w:t>
            </w:r>
          </w:p>
        </w:tc>
        <w:tc>
          <w:tcPr>
            <w:tcW w:w="769"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10</w:t>
            </w:r>
          </w:p>
        </w:tc>
        <w:tc>
          <w:tcPr>
            <w:tcW w:w="1157"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高工</w:t>
            </w:r>
          </w:p>
        </w:tc>
        <w:tc>
          <w:tcPr>
            <w:tcW w:w="2931" w:type="dxa"/>
            <w:vAlign w:val="center"/>
          </w:tcPr>
          <w:p>
            <w:pPr>
              <w:spacing w:line="240" w:lineRule="auto"/>
              <w:jc w:val="left"/>
              <w:rPr>
                <w:rFonts w:hint="eastAsia" w:cs="Times New Roman" w:asciiTheme="minorEastAsia" w:hAnsiTheme="minorEastAsia"/>
                <w:szCs w:val="21"/>
              </w:rPr>
            </w:pPr>
            <w:r>
              <w:rPr>
                <w:rFonts w:hint="eastAsia" w:cs="Times New Roman" w:asciiTheme="minorEastAsia" w:hAnsiTheme="minorEastAsia"/>
                <w:szCs w:val="21"/>
              </w:rPr>
              <w:t>洛阳双瑞橡塑科技有限公司</w:t>
            </w:r>
          </w:p>
        </w:tc>
        <w:tc>
          <w:tcPr>
            <w:tcW w:w="2567" w:type="dxa"/>
            <w:vAlign w:val="center"/>
          </w:tcPr>
          <w:p>
            <w:pPr>
              <w:pStyle w:val="9"/>
              <w:spacing w:line="240" w:lineRule="auto"/>
              <w:ind w:firstLine="0" w:firstLineChars="0"/>
              <w:rPr>
                <w:rFonts w:ascii="宋体" w:hAnsi="宋体"/>
                <w:sz w:val="21"/>
              </w:rPr>
            </w:pPr>
            <w:r>
              <w:rPr>
                <w:rFonts w:hint="eastAsia" w:ascii="宋体" w:hAnsi="宋体"/>
                <w:sz w:val="21"/>
              </w:rPr>
              <w:t>对创新点2的研究工作做出了创造性贡献。参与树脂与玻璃纤维均匀浸渍工艺技术研究。</w:t>
            </w:r>
          </w:p>
          <w:p>
            <w:pPr>
              <w:spacing w:line="240" w:lineRule="auto"/>
              <w:jc w:val="left"/>
              <w:rPr>
                <w:rFonts w:hint="eastAsia" w:cs="Times New Roman" w:asciiTheme="minorEastAsia" w:hAnsiTheme="minorEastAsia"/>
                <w:szCs w:val="21"/>
              </w:rPr>
            </w:pPr>
          </w:p>
        </w:tc>
      </w:tr>
    </w:tbl>
    <w:p>
      <w:pPr>
        <w:autoSpaceDE w:val="0"/>
        <w:autoSpaceDN w:val="0"/>
        <w:adjustRightInd w:val="0"/>
        <w:spacing w:line="240" w:lineRule="auto"/>
        <w:ind w:firstLine="422" w:firstLineChars="200"/>
        <w:jc w:val="left"/>
        <w:rPr>
          <w:rFonts w:cs="Times New Roman" w:asciiTheme="minorEastAsia" w:hAnsiTheme="minorEastAsia"/>
          <w:b/>
          <w:kern w:val="0"/>
          <w:szCs w:val="21"/>
        </w:rPr>
      </w:pPr>
      <w:r>
        <w:rPr>
          <w:rFonts w:cs="Times New Roman" w:asciiTheme="minorEastAsia" w:hAnsiTheme="minorEastAsia"/>
          <w:b/>
          <w:kern w:val="0"/>
          <w:szCs w:val="21"/>
        </w:rPr>
        <w:t>主要完成单位情况</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spacing w:line="240" w:lineRule="auto"/>
              <w:rPr>
                <w:rFonts w:cs="Times New Roman" w:asciiTheme="minorEastAsia" w:hAnsiTheme="minorEastAsia"/>
                <w:kern w:val="0"/>
                <w:szCs w:val="21"/>
              </w:rPr>
            </w:pPr>
            <w:r>
              <w:rPr>
                <w:rFonts w:hint="eastAsia" w:asciiTheme="minorEastAsia" w:hAnsiTheme="minorEastAsia"/>
                <w:szCs w:val="21"/>
              </w:rPr>
              <w:t>洛阳双瑞橡塑科技有限公司</w:t>
            </w:r>
          </w:p>
        </w:tc>
        <w:tc>
          <w:tcPr>
            <w:tcW w:w="992"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4" w:type="dxa"/>
            <w:gridSpan w:val="4"/>
            <w:vAlign w:val="center"/>
          </w:tcPr>
          <w:p>
            <w:pPr>
              <w:pStyle w:val="2"/>
              <w:spacing w:after="0" w:line="240" w:lineRule="auto"/>
              <w:ind w:firstLine="420" w:firstLineChars="200"/>
              <w:rPr>
                <w:rFonts w:asciiTheme="minorEastAsia" w:hAnsiTheme="minorEastAsia"/>
                <w:sz w:val="21"/>
                <w:szCs w:val="21"/>
              </w:rPr>
            </w:pPr>
            <w:r>
              <w:rPr>
                <w:rFonts w:hint="eastAsia" w:asciiTheme="minorEastAsia" w:hAnsiTheme="minorEastAsia"/>
                <w:sz w:val="21"/>
                <w:szCs w:val="21"/>
              </w:rPr>
              <w:t>洛阳双瑞橡塑科技有限公司是该项目的主要完成单位，负责工艺流程自动化设计与控制研究、产业化优化设计与制造技术研究、总体技术方案、产品及设备设计定型、推广应用等。针对混凝土道岔带来的钢轨磨耗严重、影响行车安全、明桥面木枕使用寿命短、后期维护成本高等技术问题，组建项目技术创新研发团队，进行针对性设计，开发了连续玻璃纤维增强聚氨酯泡沫技术，研制了聚氨酯合成轨枕，可替代传统混凝土轨枕和木枕，应用于轨道交通领域。</w:t>
            </w:r>
          </w:p>
          <w:p>
            <w:pPr>
              <w:pStyle w:val="2"/>
              <w:spacing w:after="0" w:line="240" w:lineRule="auto"/>
              <w:ind w:firstLine="420" w:firstLineChars="200"/>
              <w:rPr>
                <w:rFonts w:asciiTheme="minorEastAsia" w:hAnsiTheme="minorEastAsia"/>
                <w:sz w:val="21"/>
                <w:szCs w:val="21"/>
              </w:rPr>
            </w:pPr>
            <w:r>
              <w:rPr>
                <w:rFonts w:hint="eastAsia" w:asciiTheme="minorEastAsia" w:hAnsiTheme="minorEastAsia"/>
                <w:sz w:val="21"/>
                <w:szCs w:val="21"/>
              </w:rPr>
              <w:t>本项目研制的聚氨酯合成轨枕是一种新型轻质高强环保型轨枕，性价比高，是木枕、混凝土枕的最佳替代品。具有很高的性价比和一定减振消声的功能，符合城市交通舒适、环保的要求，而且具有其它枕木材料无法比拟的尺寸稳定性，可以现场打孔、定位方便，优势显著。聚氨酯合成轨枕主要应用于地铁道岔、桥梁、重载铁路等特殊路段，在北京、上海、广州、成都、重庆、东莞、郑州、贵阳、厦门、佛山等国内多条城市轨道交通线路中得到应用，并替换木枕在成都铁路局、太原铁路局等多个工务段使用，同时推广至韩国、香港、台湾、越南等多个国家及地区，总量超过10000m</w:t>
            </w:r>
            <w:r>
              <w:rPr>
                <w:rFonts w:hint="eastAsia" w:asciiTheme="minorEastAsia" w:hAnsiTheme="minorEastAsia"/>
                <w:sz w:val="21"/>
                <w:szCs w:val="21"/>
                <w:vertAlign w:val="superscript"/>
              </w:rPr>
              <w:t>3</w:t>
            </w:r>
            <w:r>
              <w:rPr>
                <w:rFonts w:hint="eastAsia" w:asciiTheme="minorEastAsia" w:hAnsiTheme="minorEastAsia"/>
                <w:sz w:val="21"/>
                <w:szCs w:val="21"/>
              </w:rPr>
              <w:t>。</w:t>
            </w:r>
          </w:p>
          <w:p>
            <w:pPr>
              <w:spacing w:line="240" w:lineRule="auto"/>
              <w:ind w:right="105" w:rightChars="50" w:firstLine="420" w:firstLineChars="200"/>
              <w:rPr>
                <w:rFonts w:cs="Times New Roman" w:asciiTheme="minorEastAsia" w:hAnsiTheme="minorEastAsia"/>
                <w:kern w:val="0"/>
                <w:szCs w:val="21"/>
              </w:rPr>
            </w:pPr>
            <w:r>
              <w:rPr>
                <w:rFonts w:hint="eastAsia" w:asciiTheme="minorEastAsia" w:hAnsiTheme="minorEastAsia"/>
                <w:szCs w:val="21"/>
              </w:rPr>
              <w:t>该项目获授权发明专利1项，实用新型专利5项，行业标准1项。双瑞橡塑成为国内首家、全世界第二家开展玻璃纤维增强聚氨酯泡沫技术的研制，开发出聚氨酯合成轨枕，并形成连续化生产的厂家。将国内进口的聚氨酯合成轨枕成本降低40%以上，有力的维护了国内轨道市场，减少国外技术垄断，推动了复合轨枕技术的进步，经济和社会效益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autoSpaceDE w:val="0"/>
              <w:autoSpaceDN w:val="0"/>
              <w:adjustRightInd w:val="0"/>
              <w:spacing w:line="240" w:lineRule="auto"/>
              <w:rPr>
                <w:rFonts w:cs="Times New Roman" w:asciiTheme="minorEastAsia" w:hAnsiTheme="minorEastAsia"/>
                <w:kern w:val="0"/>
                <w:szCs w:val="21"/>
              </w:rPr>
            </w:pPr>
            <w:r>
              <w:rPr>
                <w:rFonts w:hint="eastAsia" w:cs="Times New Roman" w:asciiTheme="minorEastAsia" w:hAnsiTheme="minorEastAsia"/>
                <w:kern w:val="0"/>
                <w:szCs w:val="21"/>
              </w:rPr>
              <w:t>完成单位</w:t>
            </w:r>
          </w:p>
        </w:tc>
        <w:tc>
          <w:tcPr>
            <w:tcW w:w="3969" w:type="dxa"/>
            <w:vAlign w:val="center"/>
          </w:tcPr>
          <w:p>
            <w:pPr>
              <w:autoSpaceDE w:val="0"/>
              <w:autoSpaceDN w:val="0"/>
              <w:adjustRightInd w:val="0"/>
              <w:spacing w:line="240" w:lineRule="auto"/>
              <w:rPr>
                <w:rFonts w:hint="eastAsia" w:asciiTheme="minorEastAsia" w:hAnsiTheme="minorEastAsia"/>
                <w:szCs w:val="21"/>
              </w:rPr>
            </w:pPr>
            <w:r>
              <w:rPr>
                <w:rFonts w:hint="eastAsia" w:asciiTheme="minorEastAsia" w:hAnsiTheme="minorEastAsia"/>
                <w:szCs w:val="21"/>
              </w:rPr>
              <w:t>中国船舶重工集团公司第七二五研究所</w:t>
            </w:r>
          </w:p>
        </w:tc>
        <w:tc>
          <w:tcPr>
            <w:tcW w:w="992" w:type="dxa"/>
            <w:vAlign w:val="center"/>
          </w:tcPr>
          <w:p>
            <w:pPr>
              <w:autoSpaceDE w:val="0"/>
              <w:autoSpaceDN w:val="0"/>
              <w:adjustRightInd w:val="0"/>
              <w:spacing w:line="240" w:lineRule="auto"/>
              <w:rPr>
                <w:rFonts w:cs="Times New Roman" w:asciiTheme="minorEastAsia" w:hAnsiTheme="minorEastAsia"/>
                <w:kern w:val="0"/>
                <w:szCs w:val="21"/>
              </w:rPr>
            </w:pPr>
            <w:r>
              <w:rPr>
                <w:rFonts w:hint="eastAsia" w:cs="Times New Roman" w:asciiTheme="minorEastAsia" w:hAnsiTheme="minorEastAsia"/>
                <w:kern w:val="0"/>
                <w:szCs w:val="21"/>
              </w:rPr>
              <w:t>排名</w:t>
            </w:r>
          </w:p>
        </w:tc>
        <w:tc>
          <w:tcPr>
            <w:tcW w:w="3119" w:type="dxa"/>
            <w:vAlign w:val="center"/>
          </w:tcPr>
          <w:p>
            <w:pPr>
              <w:autoSpaceDE w:val="0"/>
              <w:autoSpaceDN w:val="0"/>
              <w:adjustRightInd w:val="0"/>
              <w:spacing w:line="240" w:lineRule="auto"/>
              <w:rPr>
                <w:rFonts w:cs="Times New Roman" w:asciiTheme="minorEastAsia" w:hAnsiTheme="minorEastAsia"/>
                <w:kern w:val="0"/>
                <w:szCs w:val="21"/>
              </w:rPr>
            </w:pPr>
            <w:r>
              <w:rPr>
                <w:rFonts w:hint="eastAsia" w:cs="Times New Roman" w:asciiTheme="minorEastAsia" w:hAnsiTheme="minor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4" w:type="dxa"/>
            <w:gridSpan w:val="4"/>
            <w:vAlign w:val="center"/>
          </w:tcPr>
          <w:p>
            <w:pPr>
              <w:spacing w:line="240" w:lineRule="auto"/>
              <w:ind w:right="105" w:rightChars="50" w:firstLine="420" w:firstLineChars="200"/>
              <w:rPr>
                <w:rFonts w:asciiTheme="minorEastAsia" w:hAnsiTheme="minorEastAsia"/>
                <w:szCs w:val="21"/>
              </w:rPr>
            </w:pPr>
            <w:r>
              <w:rPr>
                <w:rFonts w:hint="eastAsia" w:asciiTheme="minorEastAsia" w:hAnsiTheme="minorEastAsia"/>
                <w:szCs w:val="21"/>
              </w:rPr>
              <w:t>中国船舶重工集团公司第七二五研究所次要完成单位，主要对聚氨酯合成轨枕的聚氨酯发泡料进行配方设计。聚氨酯合成轨枕主要由连续玻璃纤维和聚氨酯泡沫构成，两种成分各占比50%。聚氨酯泡沫由多元醇与异氰酸酯反应发泡形成，多元醇的羟值影响泡沫的性能，羟值越高泡沫强度越大，羟值越低泡沫弹性越好，因此需调整多元醇中各组分比例，得到强度满足要求，又具有一定弹性的泡沫。为了保证聚氨酯在发泡反应中，形成大小均匀的泡孔，在配方中还需要添加一定量的泡沫稳定剂、催化剂、匀泡剂等。同时，考虑到聚氨酯合成轨枕的使用环境和使用寿命，在发泡料配方中添加阻燃剂、防老剂、紫外线吸收剂等。</w:t>
            </w:r>
          </w:p>
          <w:p>
            <w:pPr>
              <w:spacing w:line="240" w:lineRule="auto"/>
              <w:ind w:right="105" w:rightChars="50" w:firstLine="420" w:firstLineChars="200"/>
              <w:rPr>
                <w:rFonts w:cs="Times New Roman" w:asciiTheme="minorEastAsia" w:hAnsiTheme="minorEastAsia"/>
                <w:kern w:val="0"/>
                <w:szCs w:val="21"/>
              </w:rPr>
            </w:pPr>
            <w:r>
              <w:rPr>
                <w:rFonts w:hint="eastAsia" w:asciiTheme="minorEastAsia" w:hAnsiTheme="minorEastAsia"/>
                <w:szCs w:val="21"/>
              </w:rPr>
              <w:t>经过对聚氨酯合成轨枕的性能测试，均能满足国内标准CJ/T 399-2012、日本标准JIS E 1203-2007，通过加速老化试验及现场实际应用情况，判断其使用年限超过30年。同时，聚氨酯合成轨枕具有一定的减震性能，通过与普通混凝土轨枕在地铁线路中的在线测试对比，测试结果显示合成轨枕可减振3-4db左右。</w:t>
            </w:r>
          </w:p>
        </w:tc>
      </w:tr>
    </w:tbl>
    <w:p>
      <w:pPr>
        <w:autoSpaceDE w:val="0"/>
        <w:autoSpaceDN w:val="0"/>
        <w:adjustRightInd w:val="0"/>
        <w:spacing w:line="240" w:lineRule="auto"/>
        <w:ind w:firstLine="420" w:firstLineChars="200"/>
        <w:jc w:val="left"/>
        <w:rPr>
          <w:rFonts w:asciiTheme="minorEastAsia" w:hAnsiTheme="minorEastAsia"/>
          <w:szCs w:val="21"/>
        </w:rPr>
      </w:pPr>
    </w:p>
    <w:p>
      <w:pPr>
        <w:spacing w:before="120" w:beforeLines="50" w:after="120" w:afterLines="50" w:line="240" w:lineRule="auto"/>
        <w:rPr>
          <w:rFonts w:hint="eastAsia" w:asciiTheme="minorEastAsia" w:hAnsiTheme="minorEastAsia"/>
          <w:szCs w:val="21"/>
        </w:rPr>
      </w:pPr>
    </w:p>
    <w:p>
      <w:pPr>
        <w:spacing w:before="120" w:beforeLines="50" w:after="120" w:afterLines="50" w:line="240" w:lineRule="auto"/>
        <w:rPr>
          <w:rFonts w:hint="eastAsia" w:asciiTheme="minorEastAsia" w:hAnsiTheme="minorEastAsia"/>
          <w:szCs w:val="21"/>
        </w:rPr>
      </w:pPr>
    </w:p>
    <w:p>
      <w:pPr>
        <w:spacing w:line="240" w:lineRule="auto"/>
        <w:rPr>
          <w:rFonts w:asciiTheme="minorEastAsia" w:hAnsiTheme="minorEastAsia"/>
          <w:color w:val="auto"/>
          <w:szCs w:val="21"/>
        </w:rPr>
      </w:pPr>
    </w:p>
    <w:p>
      <w:pPr>
        <w:spacing w:line="240" w:lineRule="auto"/>
        <w:rPr>
          <w:rFonts w:asciiTheme="minorEastAsia" w:hAnsiTheme="minorEastAsia"/>
          <w:color w:val="auto"/>
          <w:szCs w:val="21"/>
        </w:rPr>
      </w:pPr>
    </w:p>
    <w:p>
      <w:pPr>
        <w:spacing w:line="240" w:lineRule="auto"/>
        <w:rPr>
          <w:rFonts w:asciiTheme="minorEastAsia" w:hAnsiTheme="minorEastAsia"/>
          <w:color w:val="auto"/>
          <w:szCs w:val="21"/>
        </w:rPr>
      </w:pPr>
    </w:p>
    <w:p>
      <w:pPr>
        <w:spacing w:line="240" w:lineRule="auto"/>
        <w:rPr>
          <w:rFonts w:asciiTheme="minorEastAsia" w:hAnsiTheme="minorEastAsia"/>
          <w:color w:val="auto"/>
          <w:szCs w:val="21"/>
        </w:rPr>
      </w:pPr>
    </w:p>
    <w:p>
      <w:pPr>
        <w:spacing w:line="240" w:lineRule="auto"/>
        <w:rPr>
          <w:rFonts w:asciiTheme="minorEastAsia" w:hAnsiTheme="minorEastAsia"/>
          <w:color w:val="auto"/>
          <w:szCs w:val="21"/>
        </w:rPr>
      </w:pPr>
    </w:p>
    <w:p>
      <w:pPr>
        <w:spacing w:line="240" w:lineRule="auto"/>
        <w:rPr>
          <w:rFonts w:asciiTheme="minorEastAsia" w:hAnsiTheme="minorEastAsia"/>
          <w:color w:val="auto"/>
          <w:szCs w:val="21"/>
        </w:rPr>
      </w:pPr>
    </w:p>
    <w:p>
      <w:pPr>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rPr>
          <w:rFonts w:hint="eastAsia"/>
        </w:rPr>
      </w:pPr>
    </w:p>
    <w:p>
      <w:pPr>
        <w:rPr>
          <w:rFonts w:asciiTheme="minorEastAsia" w:hAnsiTheme="minorEastAsia"/>
          <w:szCs w:val="21"/>
        </w:rPr>
      </w:pPr>
      <w:r>
        <w:rPr>
          <w:rFonts w:hint="eastAsia" w:asciiTheme="minorEastAsia" w:hAnsiTheme="minorEastAsia"/>
          <w:b/>
          <w:bCs/>
          <w:szCs w:val="21"/>
        </w:rPr>
        <w:t>项目</w:t>
      </w:r>
      <w:r>
        <w:rPr>
          <w:rFonts w:asciiTheme="minorEastAsia" w:hAnsiTheme="minorEastAsia"/>
          <w:b/>
          <w:bCs/>
          <w:szCs w:val="21"/>
        </w:rPr>
        <w:t>名称</w:t>
      </w:r>
      <w:r>
        <w:rPr>
          <w:rFonts w:hint="eastAsia" w:asciiTheme="minorEastAsia" w:hAnsiTheme="minorEastAsia"/>
          <w:szCs w:val="21"/>
        </w:rPr>
        <w:t>：应对重大灾变的重要经济目标风险评估与防护</w:t>
      </w:r>
    </w:p>
    <w:p>
      <w:pPr>
        <w:rPr>
          <w:rFonts w:asciiTheme="minorEastAsia" w:hAnsiTheme="minorEastAsia"/>
          <w:szCs w:val="21"/>
        </w:rPr>
      </w:pPr>
      <w:r>
        <w:rPr>
          <w:rFonts w:hint="eastAsia" w:asciiTheme="minorEastAsia" w:hAnsiTheme="minorEastAsia"/>
          <w:b/>
          <w:bCs/>
          <w:szCs w:val="21"/>
        </w:rPr>
        <w:t>提名单位：</w:t>
      </w:r>
      <w:r>
        <w:rPr>
          <w:rFonts w:hint="eastAsia" w:asciiTheme="minorEastAsia" w:hAnsiTheme="minorEastAsia"/>
          <w:szCs w:val="21"/>
        </w:rPr>
        <w:t>洛阳市科技局</w:t>
      </w:r>
    </w:p>
    <w:p>
      <w:pPr>
        <w:rPr>
          <w:rFonts w:asciiTheme="minorEastAsia" w:hAnsiTheme="minorEastAsia"/>
          <w:szCs w:val="21"/>
        </w:rPr>
      </w:pPr>
      <w:r>
        <w:rPr>
          <w:rFonts w:asciiTheme="minorEastAsia" w:hAnsiTheme="minorEastAsia"/>
          <w:b/>
          <w:bCs/>
          <w:szCs w:val="21"/>
        </w:rPr>
        <w:t>提名等级</w:t>
      </w:r>
      <w:r>
        <w:rPr>
          <w:rFonts w:hint="eastAsia" w:asciiTheme="minorEastAsia" w:hAnsiTheme="minorEastAsia"/>
          <w:szCs w:val="21"/>
        </w:rPr>
        <w:t>：河南省科技进步二等奖</w:t>
      </w:r>
    </w:p>
    <w:p>
      <w:pPr>
        <w:pStyle w:val="9"/>
        <w:spacing w:line="240" w:lineRule="auto"/>
        <w:ind w:firstLine="0" w:firstLineChars="0"/>
        <w:jc w:val="left"/>
        <w:outlineLvl w:val="1"/>
        <w:rPr>
          <w:rFonts w:asciiTheme="minorEastAsia" w:hAnsiTheme="minorEastAsia"/>
          <w:b/>
          <w:sz w:val="21"/>
          <w:szCs w:val="21"/>
        </w:rPr>
      </w:pPr>
      <w:r>
        <w:rPr>
          <w:rFonts w:hint="eastAsia" w:asciiTheme="minorEastAsia" w:hAnsiTheme="minorEastAsia"/>
          <w:b/>
          <w:sz w:val="21"/>
          <w:szCs w:val="21"/>
        </w:rPr>
        <w:t>主要知识产权</w:t>
      </w:r>
      <w:r>
        <w:rPr>
          <w:rFonts w:asciiTheme="minorEastAsia" w:hAnsiTheme="minorEastAsia"/>
          <w:b/>
          <w:sz w:val="21"/>
          <w:szCs w:val="21"/>
        </w:rPr>
        <w:t>和标准规范目录</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14"/>
        <w:gridCol w:w="450"/>
        <w:gridCol w:w="1137"/>
        <w:gridCol w:w="963"/>
        <w:gridCol w:w="900"/>
        <w:gridCol w:w="1462"/>
        <w:gridCol w:w="968"/>
        <w:gridCol w:w="6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8" w:space="0"/>
              <w:left w:val="single" w:color="auto" w:sz="8" w:space="0"/>
              <w:bottom w:val="single" w:color="auto" w:sz="4" w:space="0"/>
              <w:right w:val="single" w:color="auto" w:sz="4" w:space="0"/>
            </w:tcBorders>
            <w:vAlign w:val="center"/>
          </w:tcPr>
          <w:p>
            <w:pPr>
              <w:pStyle w:val="9"/>
              <w:spacing w:line="390" w:lineRule="exact"/>
              <w:ind w:firstLine="0" w:firstLineChars="0"/>
              <w:jc w:val="center"/>
              <w:rPr>
                <w:rFonts w:ascii="宋体" w:hAnsi="宋体"/>
                <w:b/>
                <w:sz w:val="21"/>
                <w:szCs w:val="21"/>
              </w:rPr>
            </w:pPr>
            <w:r>
              <w:rPr>
                <w:rFonts w:ascii="宋体" w:hAnsi="宋体"/>
                <w:b/>
                <w:sz w:val="21"/>
                <w:szCs w:val="21"/>
              </w:rPr>
              <w:t>知识产权</w:t>
            </w:r>
            <w:r>
              <w:rPr>
                <w:rFonts w:hint="eastAsia" w:ascii="宋体" w:hAnsi="宋体"/>
                <w:b/>
                <w:sz w:val="21"/>
                <w:szCs w:val="21"/>
              </w:rPr>
              <w:t>（标准）</w:t>
            </w:r>
            <w:r>
              <w:rPr>
                <w:rFonts w:ascii="宋体" w:hAnsi="宋体"/>
                <w:b/>
                <w:sz w:val="21"/>
                <w:szCs w:val="21"/>
              </w:rPr>
              <w:t>类别</w:t>
            </w:r>
          </w:p>
        </w:tc>
        <w:tc>
          <w:tcPr>
            <w:tcW w:w="1114"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宋体" w:hAnsi="宋体"/>
                <w:b/>
                <w:sz w:val="21"/>
                <w:szCs w:val="21"/>
              </w:rPr>
            </w:pPr>
            <w:r>
              <w:rPr>
                <w:rFonts w:hint="eastAsia" w:ascii="宋体" w:hAnsi="宋体"/>
                <w:b/>
                <w:sz w:val="21"/>
                <w:szCs w:val="21"/>
              </w:rPr>
              <w:t>知识产权（标准）具体</w:t>
            </w:r>
            <w:r>
              <w:rPr>
                <w:rFonts w:ascii="宋体" w:hAnsi="宋体"/>
                <w:b/>
                <w:sz w:val="21"/>
                <w:szCs w:val="21"/>
              </w:rPr>
              <w:t>名称</w:t>
            </w:r>
          </w:p>
        </w:tc>
        <w:tc>
          <w:tcPr>
            <w:tcW w:w="450"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宋体" w:hAnsi="宋体"/>
                <w:b/>
                <w:sz w:val="21"/>
                <w:szCs w:val="21"/>
              </w:rPr>
            </w:pPr>
            <w:r>
              <w:rPr>
                <w:rFonts w:ascii="宋体" w:hAnsi="宋体"/>
                <w:b/>
                <w:sz w:val="21"/>
                <w:szCs w:val="21"/>
              </w:rPr>
              <w:t>国</w:t>
            </w:r>
            <w:r>
              <w:rPr>
                <w:rFonts w:hint="eastAsia" w:ascii="宋体" w:hAnsi="宋体"/>
                <w:b/>
                <w:sz w:val="21"/>
                <w:szCs w:val="21"/>
              </w:rPr>
              <w:t>家</w:t>
            </w:r>
          </w:p>
          <w:p>
            <w:pPr>
              <w:pStyle w:val="9"/>
              <w:spacing w:line="390" w:lineRule="exact"/>
              <w:ind w:firstLine="0" w:firstLineChars="0"/>
              <w:jc w:val="center"/>
              <w:rPr>
                <w:rFonts w:ascii="宋体" w:hAnsi="宋体"/>
                <w:b/>
                <w:sz w:val="21"/>
                <w:szCs w:val="21"/>
              </w:rPr>
            </w:pPr>
            <w:r>
              <w:rPr>
                <w:rFonts w:ascii="宋体" w:hAnsi="宋体"/>
                <w:b/>
                <w:sz w:val="21"/>
                <w:szCs w:val="21"/>
              </w:rPr>
              <w:t>（</w:t>
            </w:r>
            <w:r>
              <w:rPr>
                <w:rFonts w:hint="eastAsia" w:ascii="宋体" w:hAnsi="宋体"/>
                <w:b/>
                <w:sz w:val="21"/>
                <w:szCs w:val="21"/>
              </w:rPr>
              <w:t>地</w:t>
            </w:r>
            <w:r>
              <w:rPr>
                <w:rFonts w:ascii="宋体" w:hAnsi="宋体"/>
                <w:b/>
                <w:sz w:val="21"/>
                <w:szCs w:val="21"/>
              </w:rPr>
              <w:t>区）</w:t>
            </w:r>
          </w:p>
        </w:tc>
        <w:tc>
          <w:tcPr>
            <w:tcW w:w="1137"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宋体" w:hAnsi="宋体"/>
                <w:b/>
                <w:sz w:val="21"/>
                <w:szCs w:val="21"/>
              </w:rPr>
            </w:pPr>
            <w:r>
              <w:rPr>
                <w:rFonts w:hint="eastAsia" w:ascii="宋体" w:hAnsi="宋体"/>
                <w:b/>
                <w:sz w:val="21"/>
                <w:szCs w:val="21"/>
              </w:rPr>
              <w:t>授权号（标准编号）</w:t>
            </w:r>
          </w:p>
        </w:tc>
        <w:tc>
          <w:tcPr>
            <w:tcW w:w="963"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宋体" w:hAnsi="宋体"/>
                <w:b/>
                <w:sz w:val="21"/>
                <w:szCs w:val="21"/>
              </w:rPr>
            </w:pPr>
            <w:r>
              <w:rPr>
                <w:rFonts w:hint="eastAsia" w:ascii="宋体" w:hAnsi="宋体"/>
                <w:b/>
                <w:sz w:val="21"/>
                <w:szCs w:val="21"/>
              </w:rPr>
              <w:t>授权（标准发布）日期</w:t>
            </w:r>
          </w:p>
        </w:tc>
        <w:tc>
          <w:tcPr>
            <w:tcW w:w="900"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宋体" w:hAnsi="宋体"/>
                <w:b/>
                <w:sz w:val="21"/>
                <w:szCs w:val="21"/>
              </w:rPr>
            </w:pPr>
            <w:r>
              <w:rPr>
                <w:rFonts w:hint="eastAsia" w:ascii="宋体" w:hAnsi="宋体"/>
                <w:b/>
                <w:sz w:val="21"/>
                <w:szCs w:val="21"/>
              </w:rPr>
              <w:t>证书编号</w:t>
            </w:r>
            <w:r>
              <w:rPr>
                <w:rFonts w:ascii="宋体" w:hAnsi="宋体"/>
                <w:b/>
                <w:sz w:val="21"/>
                <w:szCs w:val="21"/>
              </w:rPr>
              <w:br w:type="textWrapping"/>
            </w:r>
            <w:r>
              <w:rPr>
                <w:rFonts w:hint="eastAsia" w:ascii="宋体" w:hAnsi="宋体"/>
                <w:b/>
                <w:sz w:val="21"/>
                <w:szCs w:val="21"/>
              </w:rPr>
              <w:t>（标准批准发布</w:t>
            </w:r>
            <w:r>
              <w:rPr>
                <w:rFonts w:ascii="宋体" w:hAnsi="宋体"/>
                <w:b/>
                <w:sz w:val="21"/>
                <w:szCs w:val="21"/>
              </w:rPr>
              <w:t>部门</w:t>
            </w:r>
            <w:r>
              <w:rPr>
                <w:rFonts w:hint="eastAsia" w:ascii="宋体" w:hAnsi="宋体"/>
                <w:b/>
                <w:sz w:val="21"/>
                <w:szCs w:val="21"/>
              </w:rPr>
              <w:t>）</w:t>
            </w:r>
          </w:p>
        </w:tc>
        <w:tc>
          <w:tcPr>
            <w:tcW w:w="1462"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宋体" w:hAnsi="宋体"/>
                <w:b/>
                <w:sz w:val="21"/>
                <w:szCs w:val="21"/>
              </w:rPr>
            </w:pPr>
            <w:r>
              <w:rPr>
                <w:rFonts w:hint="eastAsia" w:ascii="宋体" w:hAnsi="宋体"/>
                <w:b/>
                <w:sz w:val="21"/>
                <w:szCs w:val="21"/>
              </w:rPr>
              <w:t>权利人（标准起草单位）</w:t>
            </w:r>
          </w:p>
        </w:tc>
        <w:tc>
          <w:tcPr>
            <w:tcW w:w="968"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宋体" w:hAnsi="宋体"/>
                <w:b/>
                <w:sz w:val="21"/>
                <w:szCs w:val="21"/>
              </w:rPr>
            </w:pPr>
            <w:r>
              <w:rPr>
                <w:rFonts w:hint="eastAsia" w:ascii="宋体" w:hAnsi="宋体"/>
                <w:b/>
                <w:sz w:val="21"/>
                <w:szCs w:val="21"/>
              </w:rPr>
              <w:t>发明人（标准起草人）</w:t>
            </w:r>
          </w:p>
        </w:tc>
        <w:tc>
          <w:tcPr>
            <w:tcW w:w="647" w:type="dxa"/>
            <w:tcBorders>
              <w:top w:val="single" w:color="auto" w:sz="8" w:space="0"/>
              <w:left w:val="single" w:color="auto" w:sz="4" w:space="0"/>
              <w:bottom w:val="single" w:color="auto" w:sz="4" w:space="0"/>
              <w:right w:val="single" w:color="auto" w:sz="8" w:space="0"/>
            </w:tcBorders>
            <w:vAlign w:val="center"/>
          </w:tcPr>
          <w:p>
            <w:pPr>
              <w:pStyle w:val="9"/>
              <w:spacing w:line="390" w:lineRule="exact"/>
              <w:ind w:firstLine="0" w:firstLineChars="0"/>
              <w:jc w:val="center"/>
              <w:rPr>
                <w:rFonts w:ascii="宋体" w:hAnsi="宋体"/>
                <w:b/>
                <w:sz w:val="21"/>
                <w:szCs w:val="21"/>
              </w:rPr>
            </w:pPr>
            <w:r>
              <w:rPr>
                <w:rFonts w:hint="eastAsia" w:ascii="宋体" w:hAnsi="宋体"/>
                <w:b/>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4"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计算机软件</w:t>
            </w:r>
            <w:r>
              <w:rPr>
                <w:rFonts w:ascii="宋体" w:hAnsi="宋体"/>
                <w:sz w:val="21"/>
                <w:szCs w:val="21"/>
              </w:rPr>
              <w:t>著作权</w:t>
            </w:r>
          </w:p>
        </w:tc>
        <w:tc>
          <w:tcPr>
            <w:tcW w:w="111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地下重要目标</w:t>
            </w:r>
            <w:r>
              <w:rPr>
                <w:rFonts w:ascii="宋体" w:hAnsi="宋体"/>
                <w:sz w:val="21"/>
                <w:szCs w:val="21"/>
              </w:rPr>
              <w:t>毁伤计算软件</w:t>
            </w:r>
          </w:p>
          <w:p>
            <w:pPr>
              <w:pStyle w:val="9"/>
              <w:spacing w:line="240" w:lineRule="auto"/>
              <w:ind w:firstLine="0" w:firstLineChars="0"/>
              <w:jc w:val="center"/>
              <w:rPr>
                <w:rFonts w:ascii="宋体" w:hAnsi="宋体"/>
                <w:sz w:val="21"/>
                <w:szCs w:val="21"/>
              </w:rPr>
            </w:pPr>
            <w:r>
              <w:rPr>
                <w:rFonts w:hint="eastAsia" w:ascii="宋体" w:hAnsi="宋体"/>
                <w:sz w:val="21"/>
                <w:szCs w:val="21"/>
              </w:rPr>
              <w:t>V1.0</w:t>
            </w:r>
          </w:p>
        </w:tc>
        <w:tc>
          <w:tcPr>
            <w:tcW w:w="45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2019SR1068519</w:t>
            </w:r>
          </w:p>
        </w:tc>
        <w:tc>
          <w:tcPr>
            <w:tcW w:w="963"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2019-07-25</w:t>
            </w:r>
          </w:p>
        </w:tc>
        <w:tc>
          <w:tcPr>
            <w:tcW w:w="90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4489276</w:t>
            </w:r>
          </w:p>
        </w:tc>
        <w:tc>
          <w:tcPr>
            <w:tcW w:w="146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郭彦朋，</w:t>
            </w:r>
            <w:r>
              <w:rPr>
                <w:rFonts w:ascii="宋体" w:hAnsi="宋体"/>
                <w:sz w:val="21"/>
                <w:szCs w:val="21"/>
              </w:rPr>
              <w:t>王坤，张宗辉</w:t>
            </w:r>
          </w:p>
        </w:tc>
        <w:tc>
          <w:tcPr>
            <w:tcW w:w="647" w:type="dxa"/>
            <w:tcBorders>
              <w:top w:val="single" w:color="auto" w:sz="4"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4"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计算机软件著作权</w:t>
            </w:r>
          </w:p>
        </w:tc>
        <w:tc>
          <w:tcPr>
            <w:tcW w:w="111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高效毁伤弹药管理信息系统</w:t>
            </w:r>
          </w:p>
        </w:tc>
        <w:tc>
          <w:tcPr>
            <w:tcW w:w="45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2018SR660686</w:t>
            </w:r>
          </w:p>
        </w:tc>
        <w:tc>
          <w:tcPr>
            <w:tcW w:w="963"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2018</w:t>
            </w:r>
            <w:r>
              <w:rPr>
                <w:rFonts w:ascii="宋体" w:hAnsi="宋体"/>
                <w:sz w:val="21"/>
                <w:szCs w:val="21"/>
              </w:rPr>
              <w:t>-</w:t>
            </w:r>
            <w:r>
              <w:rPr>
                <w:rFonts w:hint="eastAsia" w:ascii="宋体" w:hAnsi="宋体"/>
                <w:sz w:val="21"/>
                <w:szCs w:val="21"/>
              </w:rPr>
              <w:t>08</w:t>
            </w:r>
            <w:r>
              <w:rPr>
                <w:rFonts w:ascii="宋体" w:hAnsi="宋体"/>
                <w:sz w:val="21"/>
                <w:szCs w:val="21"/>
              </w:rPr>
              <w:t>-</w:t>
            </w:r>
            <w:r>
              <w:rPr>
                <w:rFonts w:hint="eastAsia" w:ascii="宋体" w:hAnsi="宋体"/>
                <w:sz w:val="21"/>
                <w:szCs w:val="21"/>
              </w:rPr>
              <w:t>20</w:t>
            </w:r>
          </w:p>
        </w:tc>
        <w:tc>
          <w:tcPr>
            <w:tcW w:w="90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2989781</w:t>
            </w:r>
          </w:p>
        </w:tc>
        <w:tc>
          <w:tcPr>
            <w:tcW w:w="146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李洪鑫；左社强；郑颖；王坤；郭彦朋；李勇娜；高晗；甘松萍</w:t>
            </w:r>
          </w:p>
        </w:tc>
        <w:tc>
          <w:tcPr>
            <w:tcW w:w="647" w:type="dxa"/>
            <w:tcBorders>
              <w:top w:val="single" w:color="auto" w:sz="4"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sz w:val="21"/>
                <w:szCs w:val="21"/>
              </w:rPr>
            </w:pPr>
          </w:p>
          <w:p>
            <w:pPr>
              <w:jc w:val="center"/>
              <w:rPr>
                <w:rFonts w:ascii="宋体" w:hAnsi="宋体" w:eastAsia="宋体" w:cs="Times New Roman"/>
                <w:szCs w:val="21"/>
              </w:rPr>
            </w:pPr>
            <w:r>
              <w:rPr>
                <w:rFonts w:hint="eastAsia" w:ascii="宋体" w:hAnsi="宋体" w:eastAsia="宋体" w:cs="Times New Roman"/>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4"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计算机软件著作权</w:t>
            </w:r>
          </w:p>
        </w:tc>
        <w:tc>
          <w:tcPr>
            <w:tcW w:w="111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道路</w:t>
            </w:r>
            <w:r>
              <w:rPr>
                <w:rFonts w:ascii="宋体" w:hAnsi="宋体"/>
                <w:sz w:val="21"/>
                <w:szCs w:val="21"/>
              </w:rPr>
              <w:t>目标毁伤计算软件</w:t>
            </w:r>
            <w:r>
              <w:rPr>
                <w:rFonts w:hint="eastAsia" w:ascii="宋体" w:hAnsi="宋体"/>
                <w:sz w:val="21"/>
                <w:szCs w:val="21"/>
              </w:rPr>
              <w:t>V1.0</w:t>
            </w:r>
          </w:p>
        </w:tc>
        <w:tc>
          <w:tcPr>
            <w:tcW w:w="45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w:t>
            </w:r>
            <w:r>
              <w:rPr>
                <w:rFonts w:ascii="宋体" w:hAnsi="宋体"/>
                <w:sz w:val="21"/>
                <w:szCs w:val="21"/>
              </w:rPr>
              <w:t>20</w:t>
            </w:r>
            <w:r>
              <w:rPr>
                <w:rFonts w:hint="eastAsia" w:ascii="宋体" w:hAnsi="宋体"/>
                <w:sz w:val="21"/>
                <w:szCs w:val="21"/>
              </w:rPr>
              <w:t>SR</w:t>
            </w:r>
            <w:r>
              <w:rPr>
                <w:rFonts w:ascii="宋体" w:hAnsi="宋体"/>
                <w:sz w:val="21"/>
                <w:szCs w:val="21"/>
              </w:rPr>
              <w:t>0334329</w:t>
            </w:r>
          </w:p>
        </w:tc>
        <w:tc>
          <w:tcPr>
            <w:tcW w:w="963"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w:t>
            </w:r>
            <w:r>
              <w:rPr>
                <w:rFonts w:ascii="宋体" w:hAnsi="宋体"/>
                <w:sz w:val="21"/>
                <w:szCs w:val="21"/>
              </w:rPr>
              <w:t>20-</w:t>
            </w:r>
            <w:r>
              <w:rPr>
                <w:rFonts w:hint="eastAsia" w:ascii="宋体" w:hAnsi="宋体"/>
                <w:sz w:val="21"/>
                <w:szCs w:val="21"/>
              </w:rPr>
              <w:t>0</w:t>
            </w:r>
            <w:r>
              <w:rPr>
                <w:rFonts w:ascii="宋体" w:hAnsi="宋体"/>
                <w:sz w:val="21"/>
                <w:szCs w:val="21"/>
              </w:rPr>
              <w:t>4-15</w:t>
            </w:r>
          </w:p>
        </w:tc>
        <w:tc>
          <w:tcPr>
            <w:tcW w:w="90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ascii="宋体" w:hAnsi="宋体"/>
                <w:sz w:val="21"/>
                <w:szCs w:val="21"/>
              </w:rPr>
              <w:t>5213025</w:t>
            </w:r>
          </w:p>
        </w:tc>
        <w:tc>
          <w:tcPr>
            <w:tcW w:w="146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王坤</w:t>
            </w:r>
            <w:r>
              <w:rPr>
                <w:rFonts w:ascii="宋体" w:hAnsi="宋体"/>
                <w:sz w:val="21"/>
                <w:szCs w:val="21"/>
              </w:rPr>
              <w:t>，郭彦朋，郑颖，张宗辉</w:t>
            </w:r>
          </w:p>
        </w:tc>
        <w:tc>
          <w:tcPr>
            <w:tcW w:w="647" w:type="dxa"/>
            <w:tcBorders>
              <w:top w:val="single" w:color="auto" w:sz="4"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4"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计算机软件著作权</w:t>
            </w:r>
          </w:p>
        </w:tc>
        <w:tc>
          <w:tcPr>
            <w:tcW w:w="111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重要经济目标防护方案设计反馈软件V1.0</w:t>
            </w:r>
          </w:p>
        </w:tc>
        <w:tc>
          <w:tcPr>
            <w:tcW w:w="45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郭彦朋</w:t>
            </w:r>
            <w:r>
              <w:rPr>
                <w:rFonts w:ascii="宋体" w:hAnsi="宋体"/>
                <w:sz w:val="21"/>
                <w:szCs w:val="21"/>
              </w:rPr>
              <w:t>，刘飞，</w:t>
            </w:r>
            <w:r>
              <w:rPr>
                <w:rFonts w:hint="eastAsia" w:ascii="宋体" w:hAnsi="宋体"/>
                <w:sz w:val="21"/>
                <w:szCs w:val="21"/>
              </w:rPr>
              <w:t>王坤</w:t>
            </w:r>
            <w:r>
              <w:rPr>
                <w:rFonts w:ascii="宋体" w:hAnsi="宋体"/>
                <w:sz w:val="21"/>
                <w:szCs w:val="21"/>
              </w:rPr>
              <w:t>，</w:t>
            </w:r>
            <w:r>
              <w:rPr>
                <w:rFonts w:hint="eastAsia" w:ascii="宋体" w:hAnsi="宋体"/>
                <w:sz w:val="21"/>
                <w:szCs w:val="21"/>
              </w:rPr>
              <w:t>左社强</w:t>
            </w:r>
            <w:r>
              <w:rPr>
                <w:rFonts w:ascii="宋体" w:hAnsi="宋体"/>
                <w:sz w:val="21"/>
                <w:szCs w:val="21"/>
              </w:rPr>
              <w:t>，</w:t>
            </w:r>
            <w:r>
              <w:rPr>
                <w:rFonts w:hint="eastAsia" w:ascii="宋体" w:hAnsi="宋体"/>
                <w:sz w:val="21"/>
                <w:szCs w:val="21"/>
              </w:rPr>
              <w:t>朱新华</w:t>
            </w:r>
            <w:r>
              <w:rPr>
                <w:rFonts w:ascii="宋体" w:hAnsi="宋体"/>
                <w:sz w:val="21"/>
                <w:szCs w:val="21"/>
              </w:rPr>
              <w:t>，王望珍，</w:t>
            </w:r>
            <w:r>
              <w:rPr>
                <w:rFonts w:hint="eastAsia" w:ascii="宋体" w:hAnsi="宋体"/>
                <w:sz w:val="21"/>
                <w:szCs w:val="21"/>
              </w:rPr>
              <w:t>张宗辉</w:t>
            </w:r>
          </w:p>
        </w:tc>
        <w:tc>
          <w:tcPr>
            <w:tcW w:w="647" w:type="dxa"/>
            <w:tcBorders>
              <w:top w:val="single" w:color="auto" w:sz="4"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4"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实用新型专利</w:t>
            </w:r>
          </w:p>
        </w:tc>
        <w:tc>
          <w:tcPr>
            <w:tcW w:w="111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一种用于车厢防弹的玻璃钢芳纶复合夹芯防护板</w:t>
            </w:r>
          </w:p>
        </w:tc>
        <w:tc>
          <w:tcPr>
            <w:tcW w:w="45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ZL 2017 2 0504053.6</w:t>
            </w:r>
          </w:p>
        </w:tc>
        <w:tc>
          <w:tcPr>
            <w:tcW w:w="963"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2017</w:t>
            </w:r>
            <w:r>
              <w:rPr>
                <w:rFonts w:ascii="宋体" w:hAnsi="宋体"/>
                <w:sz w:val="21"/>
                <w:szCs w:val="21"/>
              </w:rPr>
              <w:t>-</w:t>
            </w:r>
          </w:p>
          <w:p>
            <w:pPr>
              <w:pStyle w:val="9"/>
              <w:spacing w:line="240" w:lineRule="auto"/>
              <w:ind w:firstLine="0" w:firstLineChars="0"/>
              <w:jc w:val="center"/>
              <w:rPr>
                <w:rFonts w:ascii="宋体" w:hAnsi="宋体"/>
                <w:sz w:val="21"/>
                <w:szCs w:val="21"/>
              </w:rPr>
            </w:pPr>
            <w:r>
              <w:rPr>
                <w:rFonts w:hint="eastAsia" w:ascii="宋体" w:hAnsi="宋体"/>
                <w:sz w:val="21"/>
                <w:szCs w:val="21"/>
              </w:rPr>
              <w:t>12</w:t>
            </w:r>
            <w:r>
              <w:rPr>
                <w:rFonts w:ascii="宋体" w:hAnsi="宋体"/>
                <w:sz w:val="21"/>
                <w:szCs w:val="21"/>
              </w:rPr>
              <w:t>-</w:t>
            </w:r>
            <w:r>
              <w:rPr>
                <w:rFonts w:hint="eastAsia" w:ascii="宋体" w:hAnsi="宋体"/>
                <w:sz w:val="21"/>
                <w:szCs w:val="21"/>
              </w:rPr>
              <w:t>05</w:t>
            </w:r>
          </w:p>
        </w:tc>
        <w:tc>
          <w:tcPr>
            <w:tcW w:w="90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6679620</w:t>
            </w:r>
          </w:p>
        </w:tc>
        <w:tc>
          <w:tcPr>
            <w:tcW w:w="146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刘飞；李欢秋；陈德兴；欧阳科峰；王洪泳；任新见；杨大峰</w:t>
            </w:r>
          </w:p>
        </w:tc>
        <w:tc>
          <w:tcPr>
            <w:tcW w:w="647" w:type="dxa"/>
            <w:tcBorders>
              <w:top w:val="single" w:color="auto" w:sz="4"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4"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实用新型专利</w:t>
            </w:r>
          </w:p>
        </w:tc>
        <w:tc>
          <w:tcPr>
            <w:tcW w:w="111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一种用于车厢防弹的装甲钢芳纶玻璃钢复合夹芯防护板</w:t>
            </w:r>
          </w:p>
        </w:tc>
        <w:tc>
          <w:tcPr>
            <w:tcW w:w="45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ZL 2017 2 050405</w:t>
            </w:r>
            <w:r>
              <w:rPr>
                <w:rFonts w:ascii="宋体" w:hAnsi="宋体"/>
                <w:sz w:val="21"/>
                <w:szCs w:val="21"/>
              </w:rPr>
              <w:t>2</w:t>
            </w:r>
            <w:r>
              <w:rPr>
                <w:rFonts w:hint="eastAsia" w:ascii="宋体" w:hAnsi="宋体"/>
                <w:sz w:val="21"/>
                <w:szCs w:val="21"/>
              </w:rPr>
              <w:t>.</w:t>
            </w:r>
            <w:r>
              <w:rPr>
                <w:rFonts w:ascii="宋体" w:hAnsi="宋体"/>
                <w:sz w:val="21"/>
                <w:szCs w:val="21"/>
              </w:rPr>
              <w:t>1</w:t>
            </w:r>
          </w:p>
        </w:tc>
        <w:tc>
          <w:tcPr>
            <w:tcW w:w="963"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2017-12-0</w:t>
            </w:r>
            <w:r>
              <w:rPr>
                <w:rFonts w:ascii="宋体" w:hAnsi="宋体"/>
                <w:sz w:val="21"/>
                <w:szCs w:val="21"/>
              </w:rPr>
              <w:t>1</w:t>
            </w:r>
          </w:p>
        </w:tc>
        <w:tc>
          <w:tcPr>
            <w:tcW w:w="90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66761</w:t>
            </w:r>
            <w:r>
              <w:rPr>
                <w:rFonts w:ascii="宋体" w:hAnsi="宋体"/>
                <w:sz w:val="21"/>
                <w:szCs w:val="21"/>
              </w:rPr>
              <w:t>9</w:t>
            </w:r>
            <w:r>
              <w:rPr>
                <w:rFonts w:hint="eastAsia" w:ascii="宋体" w:hAnsi="宋体"/>
                <w:sz w:val="21"/>
                <w:szCs w:val="21"/>
              </w:rPr>
              <w:t>9</w:t>
            </w:r>
          </w:p>
        </w:tc>
        <w:tc>
          <w:tcPr>
            <w:tcW w:w="146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李欢秋</w:t>
            </w:r>
            <w:r>
              <w:rPr>
                <w:rFonts w:ascii="宋体" w:hAnsi="宋体"/>
                <w:sz w:val="21"/>
                <w:szCs w:val="21"/>
              </w:rPr>
              <w:t>，刘飞，</w:t>
            </w:r>
            <w:r>
              <w:rPr>
                <w:rFonts w:hint="eastAsia" w:ascii="宋体" w:hAnsi="宋体"/>
                <w:sz w:val="21"/>
                <w:szCs w:val="21"/>
              </w:rPr>
              <w:t>陈德兴</w:t>
            </w:r>
            <w:r>
              <w:rPr>
                <w:rFonts w:ascii="宋体" w:hAnsi="宋体"/>
                <w:sz w:val="21"/>
                <w:szCs w:val="21"/>
              </w:rPr>
              <w:t>，王洪泳</w:t>
            </w:r>
            <w:r>
              <w:rPr>
                <w:rFonts w:hint="eastAsia" w:ascii="宋体" w:hAnsi="宋体"/>
                <w:sz w:val="21"/>
                <w:szCs w:val="21"/>
              </w:rPr>
              <w:t>，欧阳科峰</w:t>
            </w:r>
            <w:r>
              <w:rPr>
                <w:rFonts w:ascii="宋体" w:hAnsi="宋体"/>
                <w:sz w:val="21"/>
                <w:szCs w:val="21"/>
              </w:rPr>
              <w:t>，任新见，</w:t>
            </w:r>
            <w:r>
              <w:rPr>
                <w:rFonts w:hint="eastAsia" w:ascii="宋体" w:hAnsi="宋体"/>
                <w:sz w:val="21"/>
                <w:szCs w:val="21"/>
              </w:rPr>
              <w:t>杨大峰</w:t>
            </w:r>
          </w:p>
        </w:tc>
        <w:tc>
          <w:tcPr>
            <w:tcW w:w="647" w:type="dxa"/>
            <w:tcBorders>
              <w:top w:val="single" w:color="auto" w:sz="4"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4"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实用新型专利</w:t>
            </w:r>
          </w:p>
        </w:tc>
        <w:tc>
          <w:tcPr>
            <w:tcW w:w="111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一种用于车厢防弹的陶瓷芳纶玻璃钢复合夹芯防护板</w:t>
            </w:r>
          </w:p>
        </w:tc>
        <w:tc>
          <w:tcPr>
            <w:tcW w:w="45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ZL 2017 2 050405</w:t>
            </w:r>
            <w:r>
              <w:rPr>
                <w:rFonts w:ascii="宋体" w:hAnsi="宋体"/>
                <w:sz w:val="21"/>
                <w:szCs w:val="21"/>
              </w:rPr>
              <w:t>4</w:t>
            </w:r>
            <w:r>
              <w:rPr>
                <w:rFonts w:hint="eastAsia" w:ascii="宋体" w:hAnsi="宋体"/>
                <w:sz w:val="21"/>
                <w:szCs w:val="21"/>
              </w:rPr>
              <w:t>.</w:t>
            </w:r>
            <w:r>
              <w:rPr>
                <w:rFonts w:ascii="宋体" w:hAnsi="宋体"/>
                <w:sz w:val="21"/>
                <w:szCs w:val="21"/>
              </w:rPr>
              <w:t>0</w:t>
            </w:r>
          </w:p>
        </w:tc>
        <w:tc>
          <w:tcPr>
            <w:tcW w:w="963"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2017-12-05</w:t>
            </w:r>
          </w:p>
        </w:tc>
        <w:tc>
          <w:tcPr>
            <w:tcW w:w="90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6679619</w:t>
            </w:r>
          </w:p>
        </w:tc>
        <w:tc>
          <w:tcPr>
            <w:tcW w:w="146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李欢秋</w:t>
            </w:r>
            <w:r>
              <w:rPr>
                <w:rFonts w:ascii="宋体" w:hAnsi="宋体"/>
                <w:sz w:val="21"/>
                <w:szCs w:val="21"/>
              </w:rPr>
              <w:t>，王洪泳</w:t>
            </w:r>
            <w:r>
              <w:rPr>
                <w:rFonts w:hint="eastAsia" w:ascii="宋体" w:hAnsi="宋体"/>
                <w:sz w:val="21"/>
                <w:szCs w:val="21"/>
              </w:rPr>
              <w:t>，陈德兴</w:t>
            </w:r>
            <w:r>
              <w:rPr>
                <w:rFonts w:ascii="宋体" w:hAnsi="宋体"/>
                <w:sz w:val="21"/>
                <w:szCs w:val="21"/>
              </w:rPr>
              <w:t>，刘飞，</w:t>
            </w:r>
            <w:r>
              <w:rPr>
                <w:rFonts w:hint="eastAsia" w:ascii="宋体" w:hAnsi="宋体"/>
                <w:sz w:val="21"/>
                <w:szCs w:val="21"/>
              </w:rPr>
              <w:t>欧阳科峰</w:t>
            </w:r>
            <w:r>
              <w:rPr>
                <w:rFonts w:ascii="宋体" w:hAnsi="宋体"/>
                <w:sz w:val="21"/>
                <w:szCs w:val="21"/>
              </w:rPr>
              <w:t>，任新见，</w:t>
            </w:r>
            <w:r>
              <w:rPr>
                <w:rFonts w:hint="eastAsia" w:ascii="宋体" w:hAnsi="宋体"/>
                <w:sz w:val="21"/>
                <w:szCs w:val="21"/>
              </w:rPr>
              <w:t>杨大峰</w:t>
            </w:r>
          </w:p>
        </w:tc>
        <w:tc>
          <w:tcPr>
            <w:tcW w:w="647" w:type="dxa"/>
            <w:tcBorders>
              <w:top w:val="single" w:color="auto" w:sz="4"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4"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实用新型</w:t>
            </w:r>
            <w:r>
              <w:rPr>
                <w:rFonts w:ascii="宋体" w:hAnsi="宋体"/>
                <w:sz w:val="21"/>
                <w:szCs w:val="21"/>
              </w:rPr>
              <w:t>专利</w:t>
            </w:r>
          </w:p>
        </w:tc>
        <w:tc>
          <w:tcPr>
            <w:tcW w:w="111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一种纤维缠绕的抗爆容器</w:t>
            </w:r>
          </w:p>
        </w:tc>
        <w:tc>
          <w:tcPr>
            <w:tcW w:w="45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ZL 201</w:t>
            </w:r>
            <w:r>
              <w:rPr>
                <w:rFonts w:ascii="宋体" w:hAnsi="宋体"/>
                <w:sz w:val="21"/>
                <w:szCs w:val="21"/>
              </w:rPr>
              <w:t>9</w:t>
            </w:r>
            <w:r>
              <w:rPr>
                <w:rFonts w:hint="eastAsia" w:ascii="宋体" w:hAnsi="宋体"/>
                <w:sz w:val="21"/>
                <w:szCs w:val="21"/>
              </w:rPr>
              <w:t xml:space="preserve"> 2 0</w:t>
            </w:r>
            <w:r>
              <w:rPr>
                <w:rFonts w:ascii="宋体" w:hAnsi="宋体"/>
                <w:sz w:val="21"/>
                <w:szCs w:val="21"/>
              </w:rPr>
              <w:t>914268</w:t>
            </w:r>
            <w:r>
              <w:rPr>
                <w:rFonts w:hint="eastAsia" w:ascii="宋体" w:hAnsi="宋体"/>
                <w:sz w:val="21"/>
                <w:szCs w:val="21"/>
              </w:rPr>
              <w:t>.</w:t>
            </w:r>
            <w:r>
              <w:rPr>
                <w:rFonts w:ascii="宋体" w:hAnsi="宋体"/>
                <w:sz w:val="21"/>
                <w:szCs w:val="21"/>
              </w:rPr>
              <w:t>4</w:t>
            </w:r>
          </w:p>
        </w:tc>
        <w:tc>
          <w:tcPr>
            <w:tcW w:w="963"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2020-04-07</w:t>
            </w:r>
          </w:p>
        </w:tc>
        <w:tc>
          <w:tcPr>
            <w:tcW w:w="90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10258484</w:t>
            </w:r>
          </w:p>
        </w:tc>
        <w:tc>
          <w:tcPr>
            <w:tcW w:w="146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任新见</w:t>
            </w:r>
            <w:r>
              <w:rPr>
                <w:rFonts w:ascii="宋体" w:hAnsi="宋体"/>
                <w:sz w:val="21"/>
                <w:szCs w:val="21"/>
              </w:rPr>
              <w:t>，汪</w:t>
            </w:r>
            <w:r>
              <w:rPr>
                <w:rFonts w:hint="eastAsia" w:ascii="宋体" w:hAnsi="宋体"/>
                <w:sz w:val="21"/>
                <w:szCs w:val="21"/>
              </w:rPr>
              <w:t>剑</w:t>
            </w:r>
            <w:r>
              <w:rPr>
                <w:rFonts w:ascii="宋体" w:hAnsi="宋体"/>
                <w:sz w:val="21"/>
                <w:szCs w:val="21"/>
              </w:rPr>
              <w:t>辉</w:t>
            </w:r>
            <w:r>
              <w:rPr>
                <w:rFonts w:hint="eastAsia" w:ascii="宋体" w:hAnsi="宋体"/>
                <w:sz w:val="21"/>
                <w:szCs w:val="21"/>
              </w:rPr>
              <w:t>，何翔，</w:t>
            </w:r>
            <w:r>
              <w:rPr>
                <w:rFonts w:ascii="宋体" w:hAnsi="宋体"/>
                <w:sz w:val="21"/>
                <w:szCs w:val="21"/>
              </w:rPr>
              <w:t>周松柏，</w:t>
            </w:r>
            <w:r>
              <w:rPr>
                <w:rFonts w:hint="eastAsia" w:ascii="宋体" w:hAnsi="宋体"/>
                <w:sz w:val="21"/>
                <w:szCs w:val="21"/>
              </w:rPr>
              <w:t>夏明</w:t>
            </w:r>
            <w:r>
              <w:rPr>
                <w:rFonts w:ascii="宋体" w:hAnsi="宋体"/>
                <w:sz w:val="21"/>
                <w:szCs w:val="21"/>
              </w:rPr>
              <w:t>，王</w:t>
            </w:r>
            <w:r>
              <w:rPr>
                <w:rFonts w:hint="eastAsia" w:ascii="宋体" w:hAnsi="宋体"/>
                <w:sz w:val="21"/>
                <w:szCs w:val="21"/>
              </w:rPr>
              <w:t>幸</w:t>
            </w:r>
            <w:r>
              <w:rPr>
                <w:rFonts w:ascii="宋体" w:hAnsi="宋体"/>
                <w:sz w:val="21"/>
                <w:szCs w:val="21"/>
              </w:rPr>
              <w:t>，</w:t>
            </w:r>
            <w:r>
              <w:rPr>
                <w:rFonts w:hint="eastAsia" w:ascii="宋体" w:hAnsi="宋体"/>
                <w:sz w:val="21"/>
                <w:szCs w:val="21"/>
              </w:rPr>
              <w:t>吕林梅</w:t>
            </w:r>
          </w:p>
        </w:tc>
        <w:tc>
          <w:tcPr>
            <w:tcW w:w="647" w:type="dxa"/>
            <w:tcBorders>
              <w:top w:val="single" w:color="auto" w:sz="4"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4"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实用新型专利</w:t>
            </w:r>
          </w:p>
        </w:tc>
        <w:tc>
          <w:tcPr>
            <w:tcW w:w="111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地下工程电气设备故障检测装置</w:t>
            </w:r>
          </w:p>
        </w:tc>
        <w:tc>
          <w:tcPr>
            <w:tcW w:w="45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ZL 2017 2 0230447.7</w:t>
            </w:r>
          </w:p>
        </w:tc>
        <w:tc>
          <w:tcPr>
            <w:tcW w:w="963"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2017</w:t>
            </w:r>
            <w:r>
              <w:rPr>
                <w:rFonts w:ascii="宋体" w:hAnsi="宋体"/>
                <w:sz w:val="21"/>
                <w:szCs w:val="21"/>
              </w:rPr>
              <w:t>-</w:t>
            </w:r>
          </w:p>
          <w:p>
            <w:pPr>
              <w:pStyle w:val="9"/>
              <w:spacing w:line="240" w:lineRule="auto"/>
              <w:ind w:firstLine="0" w:firstLineChars="0"/>
              <w:jc w:val="center"/>
              <w:rPr>
                <w:rFonts w:ascii="宋体" w:hAnsi="宋体"/>
                <w:sz w:val="21"/>
                <w:szCs w:val="21"/>
              </w:rPr>
            </w:pPr>
            <w:r>
              <w:rPr>
                <w:rFonts w:hint="eastAsia" w:ascii="宋体" w:hAnsi="宋体"/>
                <w:sz w:val="21"/>
                <w:szCs w:val="21"/>
              </w:rPr>
              <w:t>11</w:t>
            </w:r>
            <w:r>
              <w:rPr>
                <w:rFonts w:ascii="宋体" w:hAnsi="宋体"/>
                <w:sz w:val="21"/>
                <w:szCs w:val="21"/>
              </w:rPr>
              <w:t>-</w:t>
            </w:r>
            <w:r>
              <w:rPr>
                <w:rFonts w:hint="eastAsia" w:ascii="宋体" w:hAnsi="宋体"/>
                <w:sz w:val="21"/>
                <w:szCs w:val="21"/>
              </w:rPr>
              <w:t>21</w:t>
            </w:r>
          </w:p>
        </w:tc>
        <w:tc>
          <w:tcPr>
            <w:tcW w:w="90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6634415</w:t>
            </w:r>
          </w:p>
        </w:tc>
        <w:tc>
          <w:tcPr>
            <w:tcW w:w="146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马新宝；李坚；汪剑辉；吴中坚；谢薇薇</w:t>
            </w:r>
          </w:p>
        </w:tc>
        <w:tc>
          <w:tcPr>
            <w:tcW w:w="647" w:type="dxa"/>
            <w:tcBorders>
              <w:top w:val="single" w:color="auto" w:sz="4"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4"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计算机软件著作权</w:t>
            </w:r>
          </w:p>
        </w:tc>
        <w:tc>
          <w:tcPr>
            <w:tcW w:w="111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地下工程设备故障诊断系统</w:t>
            </w:r>
          </w:p>
        </w:tc>
        <w:tc>
          <w:tcPr>
            <w:tcW w:w="45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2018SR1001063</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2018</w:t>
            </w:r>
            <w:r>
              <w:rPr>
                <w:rFonts w:ascii="宋体" w:hAnsi="宋体" w:eastAsia="宋体" w:cs="Times New Roman"/>
                <w:szCs w:val="21"/>
              </w:rPr>
              <w:t>-</w:t>
            </w:r>
            <w:r>
              <w:rPr>
                <w:rFonts w:hint="eastAsia" w:ascii="宋体" w:hAnsi="宋体" w:eastAsia="宋体" w:cs="Times New Roman"/>
                <w:szCs w:val="21"/>
              </w:rPr>
              <w:t>12</w:t>
            </w:r>
            <w:r>
              <w:rPr>
                <w:rFonts w:ascii="宋体" w:hAnsi="宋体" w:eastAsia="宋体" w:cs="Times New Roman"/>
                <w:szCs w:val="21"/>
              </w:rPr>
              <w:t>-</w:t>
            </w:r>
            <w:r>
              <w:rPr>
                <w:rFonts w:hint="eastAsia" w:ascii="宋体" w:hAnsi="宋体" w:eastAsia="宋体" w:cs="Times New Roman"/>
                <w:szCs w:val="21"/>
              </w:rPr>
              <w:t>11</w:t>
            </w:r>
          </w:p>
        </w:tc>
        <w:tc>
          <w:tcPr>
            <w:tcW w:w="90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3330158</w:t>
            </w:r>
          </w:p>
        </w:tc>
        <w:tc>
          <w:tcPr>
            <w:tcW w:w="146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马新宝；刘飞；李坚；吴中坚</w:t>
            </w:r>
          </w:p>
        </w:tc>
        <w:tc>
          <w:tcPr>
            <w:tcW w:w="647" w:type="dxa"/>
            <w:tcBorders>
              <w:top w:val="single" w:color="auto" w:sz="4"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1" w:type="dxa"/>
            <w:tcBorders>
              <w:top w:val="single" w:color="auto" w:sz="4"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计算机软件著作权</w:t>
            </w:r>
          </w:p>
        </w:tc>
        <w:tc>
          <w:tcPr>
            <w:tcW w:w="111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地下工程设备故障测试试验系统</w:t>
            </w:r>
          </w:p>
        </w:tc>
        <w:tc>
          <w:tcPr>
            <w:tcW w:w="45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2018SR1001164</w:t>
            </w:r>
          </w:p>
        </w:tc>
        <w:tc>
          <w:tcPr>
            <w:tcW w:w="963"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2018</w:t>
            </w:r>
            <w:r>
              <w:rPr>
                <w:rFonts w:ascii="宋体" w:hAnsi="宋体"/>
                <w:sz w:val="21"/>
                <w:szCs w:val="21"/>
              </w:rPr>
              <w:t>-</w:t>
            </w:r>
            <w:r>
              <w:rPr>
                <w:rFonts w:hint="eastAsia" w:ascii="宋体" w:hAnsi="宋体"/>
                <w:sz w:val="21"/>
                <w:szCs w:val="21"/>
              </w:rPr>
              <w:t>12</w:t>
            </w:r>
            <w:r>
              <w:rPr>
                <w:rFonts w:ascii="宋体" w:hAnsi="宋体"/>
                <w:sz w:val="21"/>
                <w:szCs w:val="21"/>
              </w:rPr>
              <w:t>-</w:t>
            </w:r>
            <w:r>
              <w:rPr>
                <w:rFonts w:hint="eastAsia" w:ascii="宋体" w:hAnsi="宋体"/>
                <w:sz w:val="21"/>
                <w:szCs w:val="21"/>
              </w:rPr>
              <w:t>11</w:t>
            </w:r>
          </w:p>
        </w:tc>
        <w:tc>
          <w:tcPr>
            <w:tcW w:w="90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3330259</w:t>
            </w:r>
          </w:p>
        </w:tc>
        <w:tc>
          <w:tcPr>
            <w:tcW w:w="146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马新宝；刘飞；李坚；吴中坚；</w:t>
            </w:r>
          </w:p>
        </w:tc>
        <w:tc>
          <w:tcPr>
            <w:tcW w:w="647" w:type="dxa"/>
            <w:tcBorders>
              <w:top w:val="single" w:color="auto" w:sz="4"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51" w:type="dxa"/>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实用新型专利</w:t>
            </w:r>
          </w:p>
        </w:tc>
        <w:tc>
          <w:tcPr>
            <w:tcW w:w="1114" w:type="dxa"/>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一种地下工程电气设备故障测试试验装置</w:t>
            </w:r>
          </w:p>
        </w:tc>
        <w:tc>
          <w:tcPr>
            <w:tcW w:w="450" w:type="dxa"/>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w:t>
            </w:r>
          </w:p>
        </w:tc>
        <w:tc>
          <w:tcPr>
            <w:tcW w:w="1137" w:type="dxa"/>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ZL 2018 2 0312638.2</w:t>
            </w:r>
          </w:p>
        </w:tc>
        <w:tc>
          <w:tcPr>
            <w:tcW w:w="963" w:type="dxa"/>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2018</w:t>
            </w:r>
            <w:r>
              <w:rPr>
                <w:rFonts w:ascii="宋体" w:hAnsi="宋体"/>
                <w:sz w:val="21"/>
                <w:szCs w:val="21"/>
              </w:rPr>
              <w:t>-</w:t>
            </w:r>
            <w:r>
              <w:rPr>
                <w:rFonts w:hint="eastAsia" w:ascii="宋体" w:hAnsi="宋体"/>
                <w:sz w:val="21"/>
                <w:szCs w:val="21"/>
              </w:rPr>
              <w:t>09</w:t>
            </w:r>
            <w:r>
              <w:rPr>
                <w:rFonts w:ascii="宋体" w:hAnsi="宋体"/>
                <w:sz w:val="21"/>
                <w:szCs w:val="21"/>
              </w:rPr>
              <w:t>-</w:t>
            </w:r>
            <w:r>
              <w:rPr>
                <w:rFonts w:hint="eastAsia" w:ascii="宋体" w:hAnsi="宋体"/>
                <w:sz w:val="21"/>
                <w:szCs w:val="21"/>
              </w:rPr>
              <w:t>11</w:t>
            </w:r>
          </w:p>
        </w:tc>
        <w:tc>
          <w:tcPr>
            <w:tcW w:w="900" w:type="dxa"/>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7838137</w:t>
            </w:r>
          </w:p>
        </w:tc>
        <w:tc>
          <w:tcPr>
            <w:tcW w:w="1462" w:type="dxa"/>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中国人民</w:t>
            </w:r>
            <w:r>
              <w:rPr>
                <w:rFonts w:ascii="宋体" w:hAnsi="宋体"/>
                <w:sz w:val="21"/>
                <w:szCs w:val="21"/>
              </w:rPr>
              <w:t>解放军军事科学院国防工程研究院工程防护研究</w:t>
            </w:r>
            <w:r>
              <w:rPr>
                <w:rFonts w:hint="eastAsia" w:ascii="宋体" w:hAnsi="宋体"/>
                <w:sz w:val="21"/>
                <w:szCs w:val="21"/>
              </w:rPr>
              <w:t>所</w:t>
            </w:r>
          </w:p>
        </w:tc>
        <w:tc>
          <w:tcPr>
            <w:tcW w:w="968" w:type="dxa"/>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马新宝；李坚；汪剑辉；吴中坚；谢薇薇</w:t>
            </w:r>
          </w:p>
        </w:tc>
        <w:tc>
          <w:tcPr>
            <w:tcW w:w="647" w:type="dxa"/>
            <w:vAlign w:val="center"/>
          </w:tcPr>
          <w:p>
            <w:pPr>
              <w:pStyle w:val="9"/>
              <w:spacing w:line="240" w:lineRule="auto"/>
              <w:ind w:firstLine="0" w:firstLineChars="0"/>
              <w:jc w:val="center"/>
              <w:rPr>
                <w:rFonts w:ascii="宋体" w:hAnsi="宋体"/>
                <w:sz w:val="21"/>
                <w:szCs w:val="21"/>
              </w:rPr>
            </w:pPr>
            <w:r>
              <w:rPr>
                <w:rFonts w:hint="eastAsia" w:ascii="宋体" w:hAnsi="宋体"/>
                <w:sz w:val="21"/>
                <w:szCs w:val="21"/>
              </w:rPr>
              <w:t>有效</w:t>
            </w:r>
          </w:p>
        </w:tc>
      </w:tr>
    </w:tbl>
    <w:p>
      <w:pPr>
        <w:pStyle w:val="9"/>
        <w:spacing w:line="240" w:lineRule="auto"/>
        <w:ind w:firstLine="0" w:firstLineChars="0"/>
        <w:jc w:val="left"/>
        <w:outlineLvl w:val="1"/>
        <w:rPr>
          <w:rFonts w:asciiTheme="minorEastAsia" w:hAnsiTheme="minorEastAsia"/>
          <w:b/>
          <w:sz w:val="21"/>
          <w:szCs w:val="21"/>
        </w:rPr>
      </w:pPr>
    </w:p>
    <w:p>
      <w:pPr>
        <w:pStyle w:val="9"/>
        <w:spacing w:line="240" w:lineRule="auto"/>
        <w:ind w:firstLine="0" w:firstLineChars="0"/>
        <w:jc w:val="left"/>
        <w:outlineLvl w:val="1"/>
        <w:rPr>
          <w:rFonts w:asciiTheme="minorEastAsia" w:hAnsiTheme="minorEastAsia"/>
          <w:b/>
          <w:sz w:val="21"/>
          <w:szCs w:val="21"/>
        </w:rPr>
      </w:pPr>
    </w:p>
    <w:p>
      <w:pPr>
        <w:jc w:val="center"/>
        <w:rPr>
          <w:rFonts w:asciiTheme="minorEastAsia" w:hAnsiTheme="minorEastAsia"/>
          <w:szCs w:val="21"/>
        </w:rPr>
        <w:sectPr>
          <w:headerReference r:id="rId3" w:type="default"/>
          <w:headerReference r:id="rId4" w:type="even"/>
          <w:pgSz w:w="11906" w:h="16838"/>
          <w:pgMar w:top="1440" w:right="1797" w:bottom="1440" w:left="1797" w:header="851" w:footer="992" w:gutter="0"/>
          <w:cols w:space="425" w:num="1"/>
          <w:docGrid w:linePitch="312" w:charSpace="0"/>
        </w:sectPr>
      </w:pPr>
    </w:p>
    <w:p>
      <w:pPr>
        <w:jc w:val="left"/>
        <w:outlineLvl w:val="0"/>
        <w:rPr>
          <w:rFonts w:asciiTheme="minorEastAsia" w:hAnsiTheme="minorEastAsia"/>
          <w:b/>
          <w:szCs w:val="21"/>
        </w:rPr>
      </w:pPr>
      <w:r>
        <w:rPr>
          <w:rFonts w:hint="eastAsia" w:asciiTheme="minorEastAsia" w:hAnsiTheme="minorEastAsia"/>
          <w:b/>
          <w:szCs w:val="21"/>
        </w:rPr>
        <w:t>论文（专著）目录</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882"/>
        <w:gridCol w:w="1012"/>
        <w:gridCol w:w="1074"/>
        <w:gridCol w:w="465"/>
        <w:gridCol w:w="561"/>
        <w:gridCol w:w="1001"/>
        <w:gridCol w:w="478"/>
        <w:gridCol w:w="478"/>
        <w:gridCol w:w="575"/>
        <w:gridCol w:w="4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1882"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论文专著名称</w:t>
            </w:r>
            <w:r>
              <w:rPr>
                <w:rFonts w:ascii="宋体" w:hAnsi="宋体"/>
                <w:b/>
                <w:sz w:val="21"/>
                <w:szCs w:val="28"/>
              </w:rPr>
              <w:t>/</w:t>
            </w:r>
          </w:p>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刊名</w:t>
            </w:r>
            <w:r>
              <w:rPr>
                <w:rFonts w:ascii="宋体" w:hAnsi="宋体"/>
                <w:b/>
                <w:sz w:val="21"/>
                <w:szCs w:val="28"/>
              </w:rPr>
              <w:t xml:space="preserve">/ </w:t>
            </w:r>
            <w:r>
              <w:rPr>
                <w:rFonts w:hint="eastAsia" w:ascii="宋体" w:hAnsi="宋体"/>
                <w:b/>
                <w:sz w:val="21"/>
                <w:szCs w:val="28"/>
              </w:rPr>
              <w:t>作者</w:t>
            </w:r>
          </w:p>
        </w:tc>
        <w:tc>
          <w:tcPr>
            <w:tcW w:w="1012"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年卷页码</w:t>
            </w:r>
          </w:p>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w:t>
            </w:r>
            <w:r>
              <w:rPr>
                <w:rFonts w:ascii="宋体" w:hAnsi="宋体"/>
                <w:b/>
                <w:sz w:val="21"/>
                <w:szCs w:val="28"/>
              </w:rPr>
              <w:t>xx</w:t>
            </w:r>
            <w:r>
              <w:rPr>
                <w:rFonts w:hint="eastAsia" w:ascii="宋体" w:hAnsi="宋体"/>
                <w:b/>
                <w:sz w:val="21"/>
                <w:szCs w:val="28"/>
              </w:rPr>
              <w:t>年</w:t>
            </w:r>
            <w:r>
              <w:rPr>
                <w:rFonts w:ascii="宋体" w:hAnsi="宋体"/>
                <w:b/>
                <w:sz w:val="21"/>
                <w:szCs w:val="28"/>
              </w:rPr>
              <w:t>xx</w:t>
            </w:r>
            <w:r>
              <w:rPr>
                <w:rFonts w:hint="eastAsia" w:ascii="宋体" w:hAnsi="宋体"/>
                <w:b/>
                <w:sz w:val="21"/>
                <w:szCs w:val="28"/>
              </w:rPr>
              <w:t>卷</w:t>
            </w:r>
            <w:r>
              <w:rPr>
                <w:rFonts w:ascii="宋体" w:hAnsi="宋体"/>
                <w:b/>
                <w:sz w:val="21"/>
                <w:szCs w:val="28"/>
              </w:rPr>
              <w:t>xx</w:t>
            </w:r>
            <w:r>
              <w:rPr>
                <w:rFonts w:hint="eastAsia" w:ascii="宋体" w:hAnsi="宋体"/>
                <w:b/>
                <w:sz w:val="21"/>
                <w:szCs w:val="28"/>
              </w:rPr>
              <w:t>页）</w:t>
            </w:r>
          </w:p>
        </w:tc>
        <w:tc>
          <w:tcPr>
            <w:tcW w:w="1074"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发表时间</w:t>
            </w:r>
          </w:p>
        </w:tc>
        <w:tc>
          <w:tcPr>
            <w:tcW w:w="465"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通讯作者</w:t>
            </w:r>
          </w:p>
        </w:tc>
        <w:tc>
          <w:tcPr>
            <w:tcW w:w="561"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第一作者</w:t>
            </w:r>
          </w:p>
        </w:tc>
        <w:tc>
          <w:tcPr>
            <w:tcW w:w="1001"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国内作者</w:t>
            </w:r>
          </w:p>
        </w:tc>
        <w:tc>
          <w:tcPr>
            <w:tcW w:w="478"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他引总次数</w:t>
            </w:r>
          </w:p>
        </w:tc>
        <w:tc>
          <w:tcPr>
            <w:tcW w:w="478"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检索数据库</w:t>
            </w:r>
          </w:p>
        </w:tc>
        <w:tc>
          <w:tcPr>
            <w:tcW w:w="575"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中科院JCR</w:t>
            </w:r>
          </w:p>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分区</w:t>
            </w:r>
          </w:p>
        </w:tc>
        <w:tc>
          <w:tcPr>
            <w:tcW w:w="440"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核心</w:t>
            </w:r>
          </w:p>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1</w:t>
            </w:r>
          </w:p>
        </w:tc>
        <w:tc>
          <w:tcPr>
            <w:tcW w:w="188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重要</w:t>
            </w:r>
            <w:r>
              <w:rPr>
                <w:rFonts w:ascii="宋体" w:hAnsi="宋体" w:cstheme="minorEastAsia"/>
                <w:sz w:val="21"/>
                <w:szCs w:val="21"/>
              </w:rPr>
              <w:t>经济目标防护方案</w:t>
            </w:r>
            <w:r>
              <w:rPr>
                <w:rFonts w:hint="eastAsia" w:ascii="宋体" w:hAnsi="宋体" w:cstheme="minorEastAsia"/>
                <w:sz w:val="21"/>
                <w:szCs w:val="21"/>
              </w:rPr>
              <w:t>设计</w:t>
            </w:r>
            <w:r>
              <w:rPr>
                <w:rFonts w:ascii="宋体" w:hAnsi="宋体" w:cstheme="minorEastAsia"/>
                <w:sz w:val="21"/>
                <w:szCs w:val="21"/>
              </w:rPr>
              <w:t>理论与方法</w:t>
            </w:r>
          </w:p>
        </w:tc>
        <w:tc>
          <w:tcPr>
            <w:tcW w:w="101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通过</w:t>
            </w:r>
            <w:r>
              <w:rPr>
                <w:rFonts w:ascii="宋体" w:hAnsi="宋体" w:cstheme="minorEastAsia"/>
                <w:sz w:val="21"/>
                <w:szCs w:val="21"/>
              </w:rPr>
              <w:t>军事科学</w:t>
            </w:r>
            <w:r>
              <w:rPr>
                <w:rFonts w:hint="eastAsia" w:ascii="宋体" w:hAnsi="宋体" w:cstheme="minorEastAsia"/>
                <w:sz w:val="21"/>
                <w:szCs w:val="21"/>
              </w:rPr>
              <w:t>出版社出版</w:t>
            </w:r>
            <w:r>
              <w:rPr>
                <w:rFonts w:ascii="宋体" w:hAnsi="宋体" w:cstheme="minorEastAsia"/>
                <w:sz w:val="21"/>
                <w:szCs w:val="21"/>
              </w:rPr>
              <w:t>计划审批</w:t>
            </w: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6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6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郭彦朋</w:t>
            </w:r>
          </w:p>
        </w:tc>
        <w:tc>
          <w:tcPr>
            <w:tcW w:w="100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郭彦朋</w:t>
            </w:r>
            <w:r>
              <w:rPr>
                <w:rFonts w:ascii="宋体" w:hAnsi="宋体" w:cstheme="minorEastAsia"/>
                <w:sz w:val="21"/>
                <w:szCs w:val="21"/>
              </w:rPr>
              <w:t>，郑颖，左社强</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w:t>
            </w:r>
          </w:p>
        </w:tc>
        <w:tc>
          <w:tcPr>
            <w:tcW w:w="188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沙特石油设施遇袭对我重要经济目标防护的启示/《中国人民防空》/郭彦朋</w:t>
            </w:r>
            <w:r>
              <w:rPr>
                <w:rFonts w:ascii="宋体" w:hAnsi="宋体" w:cstheme="minorEastAsia"/>
                <w:color w:val="000000" w:themeColor="text1"/>
                <w:sz w:val="21"/>
                <w:szCs w:val="21"/>
              </w:rPr>
              <w:t>、郑颖、徐宝</w:t>
            </w:r>
          </w:p>
        </w:tc>
        <w:tc>
          <w:tcPr>
            <w:tcW w:w="101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2019年1</w:t>
            </w:r>
            <w:r>
              <w:rPr>
                <w:rFonts w:ascii="宋体" w:hAnsi="宋体" w:cstheme="minorEastAsia"/>
                <w:color w:val="000000" w:themeColor="text1"/>
                <w:sz w:val="21"/>
                <w:szCs w:val="21"/>
              </w:rPr>
              <w:t>2</w:t>
            </w:r>
            <w:r>
              <w:rPr>
                <w:rFonts w:hint="eastAsia" w:ascii="宋体" w:hAnsi="宋体" w:cstheme="minorEastAsia"/>
                <w:color w:val="000000" w:themeColor="text1"/>
                <w:sz w:val="21"/>
                <w:szCs w:val="21"/>
              </w:rPr>
              <w:t>期</w:t>
            </w:r>
            <w:r>
              <w:rPr>
                <w:rFonts w:ascii="宋体" w:hAnsi="宋体" w:cstheme="minorEastAsia"/>
                <w:color w:val="000000" w:themeColor="text1"/>
                <w:sz w:val="21"/>
                <w:szCs w:val="21"/>
              </w:rPr>
              <w:t>46</w:t>
            </w:r>
            <w:r>
              <w:rPr>
                <w:rFonts w:hint="eastAsia" w:ascii="宋体" w:hAnsi="宋体" w:cstheme="minorEastAsia"/>
                <w:color w:val="000000" w:themeColor="text1"/>
                <w:sz w:val="21"/>
                <w:szCs w:val="21"/>
              </w:rPr>
              <w:t>-</w:t>
            </w:r>
            <w:r>
              <w:rPr>
                <w:rFonts w:ascii="宋体" w:hAnsi="宋体" w:cstheme="minorEastAsia"/>
                <w:color w:val="000000" w:themeColor="text1"/>
                <w:sz w:val="21"/>
                <w:szCs w:val="21"/>
              </w:rPr>
              <w:t>48</w:t>
            </w:r>
            <w:r>
              <w:rPr>
                <w:rFonts w:hint="eastAsia" w:ascii="宋体" w:hAnsi="宋体" w:cstheme="minorEastAsia"/>
                <w:color w:val="000000" w:themeColor="text1"/>
                <w:sz w:val="21"/>
                <w:szCs w:val="21"/>
              </w:rPr>
              <w:t>页</w:t>
            </w:r>
          </w:p>
        </w:tc>
        <w:tc>
          <w:tcPr>
            <w:tcW w:w="1074"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2019</w:t>
            </w:r>
            <w:r>
              <w:rPr>
                <w:rFonts w:ascii="宋体" w:hAnsi="宋体" w:cstheme="minorEastAsia"/>
                <w:color w:val="000000" w:themeColor="text1"/>
                <w:sz w:val="21"/>
                <w:szCs w:val="21"/>
              </w:rPr>
              <w:t>-12-01</w:t>
            </w:r>
          </w:p>
        </w:tc>
        <w:tc>
          <w:tcPr>
            <w:tcW w:w="465"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郭彦朋</w:t>
            </w:r>
          </w:p>
        </w:tc>
        <w:tc>
          <w:tcPr>
            <w:tcW w:w="56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郭彦朋</w:t>
            </w:r>
          </w:p>
        </w:tc>
        <w:tc>
          <w:tcPr>
            <w:tcW w:w="100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郭彦朋</w:t>
            </w:r>
            <w:r>
              <w:rPr>
                <w:rFonts w:ascii="宋体" w:hAnsi="宋体" w:cstheme="minorEastAsia"/>
                <w:color w:val="000000" w:themeColor="text1"/>
                <w:sz w:val="21"/>
                <w:szCs w:val="21"/>
              </w:rPr>
              <w:t>、郑颖、徐宝</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3</w:t>
            </w:r>
          </w:p>
        </w:tc>
        <w:tc>
          <w:tcPr>
            <w:tcW w:w="188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lang w:val="zh-CN"/>
              </w:rPr>
            </w:pPr>
            <w:r>
              <w:rPr>
                <w:rFonts w:hint="eastAsia" w:ascii="宋体" w:hAnsi="宋体" w:cstheme="minorEastAsia"/>
                <w:color w:val="000000" w:themeColor="text1"/>
                <w:sz w:val="21"/>
                <w:szCs w:val="21"/>
                <w:lang w:val="zh-CN"/>
              </w:rPr>
              <w:t>装甲钢-芳纶-泡沫夹层板方舱结构抗炸弹爆炸数值分析/《防护工程》/李欢秋，刘飞，陈德兴，张仕，周兆鹏</w:t>
            </w:r>
          </w:p>
        </w:tc>
        <w:tc>
          <w:tcPr>
            <w:tcW w:w="101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lang w:val="zh-CN"/>
              </w:rPr>
            </w:pPr>
            <w:r>
              <w:rPr>
                <w:rFonts w:hint="eastAsia" w:ascii="宋体" w:hAnsi="宋体" w:cstheme="minorEastAsia"/>
                <w:color w:val="000000" w:themeColor="text1"/>
                <w:sz w:val="21"/>
                <w:szCs w:val="21"/>
                <w:lang w:val="zh-CN"/>
              </w:rPr>
              <w:t>2013年第35卷</w:t>
            </w:r>
            <w:r>
              <w:rPr>
                <w:rFonts w:ascii="宋体" w:hAnsi="宋体" w:cstheme="minorEastAsia"/>
                <w:color w:val="000000" w:themeColor="text1"/>
                <w:sz w:val="21"/>
                <w:szCs w:val="21"/>
                <w:lang w:val="zh-CN"/>
              </w:rPr>
              <w:t>第</w:t>
            </w:r>
            <w:r>
              <w:rPr>
                <w:rFonts w:hint="eastAsia" w:ascii="宋体" w:hAnsi="宋体" w:cstheme="minorEastAsia"/>
                <w:color w:val="000000" w:themeColor="text1"/>
                <w:sz w:val="21"/>
                <w:szCs w:val="21"/>
                <w:lang w:val="zh-CN"/>
              </w:rPr>
              <w:t>2期44-49页</w:t>
            </w:r>
          </w:p>
        </w:tc>
        <w:tc>
          <w:tcPr>
            <w:tcW w:w="1074"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lang w:val="zh-CN"/>
              </w:rPr>
            </w:pPr>
            <w:r>
              <w:rPr>
                <w:rFonts w:hint="eastAsia" w:ascii="宋体" w:hAnsi="宋体" w:cstheme="minorEastAsia"/>
                <w:color w:val="000000" w:themeColor="text1"/>
                <w:sz w:val="21"/>
                <w:szCs w:val="21"/>
                <w:lang w:val="zh-CN"/>
              </w:rPr>
              <w:t>2013-04-01</w:t>
            </w:r>
          </w:p>
        </w:tc>
        <w:tc>
          <w:tcPr>
            <w:tcW w:w="465"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lang w:val="zh-CN"/>
              </w:rPr>
            </w:pPr>
            <w:r>
              <w:rPr>
                <w:rFonts w:hint="eastAsia" w:ascii="宋体" w:hAnsi="宋体" w:cstheme="minorEastAsia"/>
                <w:color w:val="000000" w:themeColor="text1"/>
                <w:sz w:val="21"/>
                <w:szCs w:val="21"/>
                <w:lang w:val="zh-CN"/>
              </w:rPr>
              <w:t>李欢秋</w:t>
            </w:r>
          </w:p>
        </w:tc>
        <w:tc>
          <w:tcPr>
            <w:tcW w:w="56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lang w:val="zh-CN"/>
              </w:rPr>
            </w:pPr>
            <w:r>
              <w:rPr>
                <w:rFonts w:hint="eastAsia" w:ascii="宋体" w:hAnsi="宋体" w:cstheme="minorEastAsia"/>
                <w:color w:val="000000" w:themeColor="text1"/>
                <w:sz w:val="21"/>
                <w:szCs w:val="21"/>
                <w:lang w:val="zh-CN"/>
              </w:rPr>
              <w:t>李欢秋</w:t>
            </w:r>
          </w:p>
        </w:tc>
        <w:tc>
          <w:tcPr>
            <w:tcW w:w="100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lang w:val="zh-CN"/>
              </w:rPr>
            </w:pPr>
            <w:r>
              <w:rPr>
                <w:rFonts w:hint="eastAsia" w:ascii="宋体" w:hAnsi="宋体" w:cstheme="minorEastAsia"/>
                <w:color w:val="000000" w:themeColor="text1"/>
                <w:sz w:val="21"/>
                <w:szCs w:val="21"/>
                <w:lang w:val="zh-CN"/>
              </w:rPr>
              <w:t>李欢秋，刘飞，陈德兴，张仕，周兆鹏</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ascii="宋体" w:hAnsi="宋体" w:cstheme="minorEastAsia"/>
                <w:sz w:val="21"/>
                <w:szCs w:val="21"/>
              </w:rPr>
              <w:t>4</w:t>
            </w:r>
          </w:p>
        </w:tc>
        <w:tc>
          <w:tcPr>
            <w:tcW w:w="188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爆炸载荷下分层防护结构损伤效应的数值模拟/《防护工程》/罗文超，赵凯，刘飞，王肖钧</w:t>
            </w:r>
          </w:p>
        </w:tc>
        <w:tc>
          <w:tcPr>
            <w:tcW w:w="101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2011年10月第33卷第5期41-46页</w:t>
            </w: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2011年10月</w:t>
            </w:r>
          </w:p>
        </w:tc>
        <w:tc>
          <w:tcPr>
            <w:tcW w:w="465"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罗文超</w:t>
            </w:r>
          </w:p>
        </w:tc>
        <w:tc>
          <w:tcPr>
            <w:tcW w:w="56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罗文超，赵凯，王肖钧</w:t>
            </w:r>
          </w:p>
        </w:tc>
        <w:tc>
          <w:tcPr>
            <w:tcW w:w="100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罗文超，赵凯，刘飞，王肖钧</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ascii="宋体" w:hAnsi="宋体" w:cstheme="minorEastAsia"/>
                <w:sz w:val="21"/>
                <w:szCs w:val="21"/>
              </w:rPr>
              <w:t>5</w:t>
            </w:r>
          </w:p>
        </w:tc>
        <w:tc>
          <w:tcPr>
            <w:tcW w:w="188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fldChar w:fldCharType="begin"/>
            </w:r>
            <w:r>
              <w:instrText xml:space="preserve"> HYPERLINK "http://10.8.3.1:808/WebSearch/Search_DataDetails.aspx?dbcode=HYLW&amp;dbid=19&amp;sysid=26926&amp;strSql=" \t "_blank" </w:instrText>
            </w:r>
            <w:r>
              <w:fldChar w:fldCharType="separate"/>
            </w:r>
            <w:r>
              <w:rPr>
                <w:rFonts w:ascii="宋体" w:hAnsi="宋体" w:cstheme="minorEastAsia"/>
                <w:color w:val="000000" w:themeColor="text1"/>
                <w:sz w:val="21"/>
                <w:szCs w:val="21"/>
              </w:rPr>
              <w:t>重要经济目标防护方案编制思考</w:t>
            </w:r>
            <w:r>
              <w:rPr>
                <w:rFonts w:ascii="宋体" w:hAnsi="宋体" w:cstheme="minorEastAsia"/>
                <w:color w:val="000000" w:themeColor="text1"/>
                <w:sz w:val="21"/>
                <w:szCs w:val="21"/>
              </w:rPr>
              <w:fldChar w:fldCharType="end"/>
            </w:r>
            <w:r>
              <w:rPr>
                <w:rFonts w:hint="eastAsia" w:ascii="宋体" w:hAnsi="宋体" w:cstheme="minorEastAsia"/>
                <w:color w:val="000000" w:themeColor="text1"/>
                <w:sz w:val="21"/>
                <w:szCs w:val="21"/>
              </w:rPr>
              <w:t>/《防护工程》/郭彦朋，郑颖，杨益</w:t>
            </w:r>
          </w:p>
        </w:tc>
        <w:tc>
          <w:tcPr>
            <w:tcW w:w="101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2015年第37卷第4期60-64页</w:t>
            </w:r>
          </w:p>
        </w:tc>
        <w:tc>
          <w:tcPr>
            <w:tcW w:w="1074"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201</w:t>
            </w:r>
            <w:r>
              <w:rPr>
                <w:rFonts w:ascii="宋体" w:hAnsi="宋体" w:cstheme="minorEastAsia"/>
                <w:color w:val="000000" w:themeColor="text1"/>
                <w:sz w:val="21"/>
                <w:szCs w:val="21"/>
              </w:rPr>
              <w:t>5</w:t>
            </w:r>
            <w:r>
              <w:rPr>
                <w:rFonts w:hint="eastAsia" w:ascii="宋体" w:hAnsi="宋体" w:cstheme="minorEastAsia"/>
                <w:color w:val="000000" w:themeColor="text1"/>
                <w:sz w:val="21"/>
                <w:szCs w:val="21"/>
              </w:rPr>
              <w:t>-</w:t>
            </w:r>
            <w:r>
              <w:rPr>
                <w:rFonts w:ascii="宋体" w:hAnsi="宋体" w:cstheme="minorEastAsia"/>
                <w:color w:val="000000" w:themeColor="text1"/>
                <w:sz w:val="21"/>
                <w:szCs w:val="21"/>
              </w:rPr>
              <w:t>08-01</w:t>
            </w:r>
          </w:p>
        </w:tc>
        <w:tc>
          <w:tcPr>
            <w:tcW w:w="465"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郭彦朋</w:t>
            </w:r>
          </w:p>
        </w:tc>
        <w:tc>
          <w:tcPr>
            <w:tcW w:w="56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郭彦朋</w:t>
            </w:r>
          </w:p>
        </w:tc>
        <w:tc>
          <w:tcPr>
            <w:tcW w:w="100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郭彦朋，郑颖，杨益</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ascii="宋体" w:hAnsi="宋体" w:cstheme="minorEastAsia"/>
                <w:sz w:val="21"/>
                <w:szCs w:val="21"/>
              </w:rPr>
              <w:t>6</w:t>
            </w:r>
          </w:p>
        </w:tc>
        <w:tc>
          <w:tcPr>
            <w:tcW w:w="1882" w:type="dxa"/>
            <w:vAlign w:val="center"/>
          </w:tcPr>
          <w:p>
            <w:pPr>
              <w:jc w:val="center"/>
              <w:rPr>
                <w:rFonts w:ascii="宋体" w:hAnsi="宋体" w:eastAsia="宋体" w:cstheme="minorEastAsia"/>
                <w:szCs w:val="21"/>
              </w:rPr>
            </w:pPr>
            <w:r>
              <w:rPr>
                <w:rFonts w:hint="eastAsia" w:ascii="宋体" w:hAnsi="宋体" w:eastAsia="宋体" w:cstheme="minorEastAsia"/>
                <w:kern w:val="0"/>
                <w:szCs w:val="21"/>
                <w:lang w:val="zh-CN"/>
              </w:rPr>
              <w:t>远程精确打击武器技术发展分析及启示</w:t>
            </w:r>
            <w:r>
              <w:rPr>
                <w:rFonts w:hint="eastAsia" w:ascii="宋体" w:hAnsi="宋体" w:eastAsia="宋体" w:cstheme="minorEastAsia"/>
                <w:kern w:val="0"/>
                <w:szCs w:val="21"/>
              </w:rPr>
              <w:t>/</w:t>
            </w:r>
            <w:r>
              <w:rPr>
                <w:rFonts w:hint="eastAsia" w:ascii="宋体" w:hAnsi="宋体" w:eastAsia="宋体" w:cstheme="minorEastAsia"/>
                <w:kern w:val="0"/>
                <w:szCs w:val="21"/>
                <w:lang w:val="zh-CN"/>
              </w:rPr>
              <w:t>《飞航导弹》</w:t>
            </w:r>
            <w:r>
              <w:rPr>
                <w:rFonts w:hint="eastAsia" w:ascii="宋体" w:hAnsi="宋体" w:eastAsia="宋体" w:cstheme="minorEastAsia"/>
                <w:kern w:val="0"/>
                <w:szCs w:val="21"/>
              </w:rPr>
              <w:t>/党爱国、王坤、王晓兵</w:t>
            </w:r>
          </w:p>
        </w:tc>
        <w:tc>
          <w:tcPr>
            <w:tcW w:w="1012" w:type="dxa"/>
            <w:vAlign w:val="center"/>
          </w:tcPr>
          <w:p>
            <w:pPr>
              <w:jc w:val="center"/>
              <w:rPr>
                <w:rFonts w:ascii="宋体" w:hAnsi="宋体" w:eastAsia="宋体" w:cstheme="minorEastAsia"/>
                <w:kern w:val="0"/>
                <w:szCs w:val="21"/>
              </w:rPr>
            </w:pPr>
            <w:r>
              <w:rPr>
                <w:rFonts w:hint="eastAsia" w:ascii="宋体" w:hAnsi="宋体" w:eastAsia="宋体" w:cstheme="minorEastAsia"/>
                <w:kern w:val="0"/>
                <w:szCs w:val="21"/>
                <w:lang w:val="zh-CN"/>
              </w:rPr>
              <w:t>2018年第9期</w:t>
            </w:r>
            <w:r>
              <w:rPr>
                <w:rFonts w:hint="eastAsia" w:ascii="宋体" w:hAnsi="宋体" w:eastAsia="宋体" w:cstheme="minorEastAsia"/>
                <w:kern w:val="0"/>
                <w:szCs w:val="21"/>
              </w:rPr>
              <w:t>79-83页</w:t>
            </w:r>
          </w:p>
          <w:p>
            <w:pPr>
              <w:pStyle w:val="9"/>
              <w:adjustRightInd w:val="0"/>
              <w:spacing w:line="240" w:lineRule="auto"/>
              <w:ind w:firstLine="0" w:firstLineChars="0"/>
              <w:jc w:val="center"/>
              <w:outlineLvl w:val="1"/>
              <w:rPr>
                <w:rFonts w:ascii="宋体" w:hAnsi="宋体" w:cstheme="minorEastAsia"/>
                <w:sz w:val="21"/>
                <w:szCs w:val="21"/>
              </w:rPr>
            </w:pP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2018</w:t>
            </w:r>
            <w:r>
              <w:rPr>
                <w:rFonts w:ascii="宋体" w:hAnsi="宋体" w:cstheme="minorEastAsia"/>
                <w:sz w:val="21"/>
                <w:szCs w:val="21"/>
              </w:rPr>
              <w:t>-</w:t>
            </w:r>
            <w:r>
              <w:rPr>
                <w:rFonts w:hint="eastAsia" w:ascii="宋体" w:hAnsi="宋体" w:cstheme="minorEastAsia"/>
                <w:sz w:val="21"/>
                <w:szCs w:val="21"/>
              </w:rPr>
              <w:t>09</w:t>
            </w:r>
            <w:r>
              <w:rPr>
                <w:rFonts w:ascii="宋体" w:hAnsi="宋体" w:cstheme="minorEastAsia"/>
                <w:sz w:val="21"/>
                <w:szCs w:val="21"/>
              </w:rPr>
              <w:t>-</w:t>
            </w:r>
            <w:r>
              <w:rPr>
                <w:rFonts w:hint="eastAsia" w:ascii="宋体" w:hAnsi="宋体" w:cstheme="minorEastAsia"/>
                <w:sz w:val="21"/>
                <w:szCs w:val="21"/>
              </w:rPr>
              <w:t>15</w:t>
            </w:r>
          </w:p>
        </w:tc>
        <w:tc>
          <w:tcPr>
            <w:tcW w:w="465"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党爱国</w:t>
            </w:r>
          </w:p>
        </w:tc>
        <w:tc>
          <w:tcPr>
            <w:tcW w:w="56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党爱国</w:t>
            </w:r>
          </w:p>
        </w:tc>
        <w:tc>
          <w:tcPr>
            <w:tcW w:w="100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rPr>
              <w:t>党爱国、王坤、王晓兵</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7</w:t>
            </w:r>
          </w:p>
        </w:tc>
        <w:tc>
          <w:tcPr>
            <w:tcW w:w="1882" w:type="dxa"/>
            <w:vAlign w:val="center"/>
          </w:tcPr>
          <w:p>
            <w:pPr>
              <w:jc w:val="center"/>
              <w:rPr>
                <w:rFonts w:ascii="宋体" w:hAnsi="宋体" w:eastAsia="宋体" w:cstheme="minorEastAsia"/>
                <w:szCs w:val="21"/>
              </w:rPr>
            </w:pPr>
            <w:r>
              <w:rPr>
                <w:rFonts w:hint="eastAsia" w:ascii="宋体" w:hAnsi="宋体" w:eastAsia="宋体" w:cstheme="minorEastAsia"/>
                <w:kern w:val="0"/>
                <w:szCs w:val="21"/>
                <w:lang w:val="zh-CN"/>
              </w:rPr>
              <w:t>外军快速全球打击能力发展动态</w:t>
            </w:r>
            <w:r>
              <w:rPr>
                <w:rFonts w:hint="eastAsia" w:ascii="宋体" w:hAnsi="宋体" w:eastAsia="宋体" w:cstheme="minorEastAsia"/>
                <w:kern w:val="0"/>
                <w:szCs w:val="21"/>
              </w:rPr>
              <w:t>/</w:t>
            </w:r>
            <w:r>
              <w:rPr>
                <w:rFonts w:hint="eastAsia" w:ascii="宋体" w:hAnsi="宋体" w:eastAsia="宋体" w:cstheme="minorEastAsia"/>
                <w:kern w:val="0"/>
                <w:szCs w:val="21"/>
                <w:lang w:val="zh-CN"/>
              </w:rPr>
              <w:t>《飞航导弹》</w:t>
            </w:r>
            <w:r>
              <w:rPr>
                <w:rFonts w:hint="eastAsia" w:ascii="宋体" w:hAnsi="宋体" w:eastAsia="宋体" w:cstheme="minorEastAsia"/>
                <w:kern w:val="0"/>
                <w:szCs w:val="21"/>
              </w:rPr>
              <w:t>/党爱国、王坤、王晓兵</w:t>
            </w:r>
          </w:p>
        </w:tc>
        <w:tc>
          <w:tcPr>
            <w:tcW w:w="101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2012年第7期51-54页</w:t>
            </w: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2012</w:t>
            </w:r>
            <w:r>
              <w:rPr>
                <w:rFonts w:ascii="宋体" w:hAnsi="宋体" w:cstheme="minorEastAsia"/>
                <w:sz w:val="21"/>
                <w:szCs w:val="21"/>
              </w:rPr>
              <w:t>-</w:t>
            </w:r>
            <w:r>
              <w:rPr>
                <w:rFonts w:hint="eastAsia" w:ascii="宋体" w:hAnsi="宋体" w:cstheme="minorEastAsia"/>
                <w:sz w:val="21"/>
                <w:szCs w:val="21"/>
              </w:rPr>
              <w:t>7</w:t>
            </w:r>
            <w:r>
              <w:rPr>
                <w:rFonts w:ascii="宋体" w:hAnsi="宋体" w:cstheme="minorEastAsia"/>
                <w:sz w:val="21"/>
                <w:szCs w:val="21"/>
              </w:rPr>
              <w:t>-</w:t>
            </w:r>
            <w:r>
              <w:rPr>
                <w:rFonts w:hint="eastAsia" w:ascii="宋体" w:hAnsi="宋体" w:cstheme="minorEastAsia"/>
                <w:sz w:val="21"/>
                <w:szCs w:val="21"/>
              </w:rPr>
              <w:t>15</w:t>
            </w:r>
          </w:p>
        </w:tc>
        <w:tc>
          <w:tcPr>
            <w:tcW w:w="465"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党爱国</w:t>
            </w:r>
          </w:p>
        </w:tc>
        <w:tc>
          <w:tcPr>
            <w:tcW w:w="56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党爱国</w:t>
            </w:r>
          </w:p>
        </w:tc>
        <w:tc>
          <w:tcPr>
            <w:tcW w:w="100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党爱国、李晓军、徐宝</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8</w:t>
            </w:r>
          </w:p>
        </w:tc>
        <w:tc>
          <w:tcPr>
            <w:tcW w:w="1882"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国外高超声速武器发展综述/《飞航导弹》/党爱国、王坤、郭彦朋</w:t>
            </w:r>
          </w:p>
        </w:tc>
        <w:tc>
          <w:tcPr>
            <w:tcW w:w="101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2013年第2期12-19页</w:t>
            </w: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2013</w:t>
            </w:r>
            <w:r>
              <w:rPr>
                <w:rFonts w:ascii="宋体" w:hAnsi="宋体" w:cstheme="minorEastAsia"/>
                <w:sz w:val="21"/>
                <w:szCs w:val="21"/>
              </w:rPr>
              <w:t>-0</w:t>
            </w:r>
            <w:r>
              <w:rPr>
                <w:rFonts w:hint="eastAsia" w:ascii="宋体" w:hAnsi="宋体" w:cstheme="minorEastAsia"/>
                <w:sz w:val="21"/>
                <w:szCs w:val="21"/>
              </w:rPr>
              <w:t>2</w:t>
            </w:r>
            <w:r>
              <w:rPr>
                <w:rFonts w:ascii="宋体" w:hAnsi="宋体" w:cstheme="minorEastAsia"/>
                <w:sz w:val="21"/>
                <w:szCs w:val="21"/>
              </w:rPr>
              <w:t>-</w:t>
            </w:r>
            <w:r>
              <w:rPr>
                <w:rFonts w:hint="eastAsia" w:ascii="宋体" w:hAnsi="宋体" w:cstheme="minorEastAsia"/>
                <w:sz w:val="21"/>
                <w:szCs w:val="21"/>
              </w:rPr>
              <w:t>15</w:t>
            </w:r>
          </w:p>
        </w:tc>
        <w:tc>
          <w:tcPr>
            <w:tcW w:w="465"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党爱国</w:t>
            </w:r>
          </w:p>
        </w:tc>
        <w:tc>
          <w:tcPr>
            <w:tcW w:w="56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党爱国</w:t>
            </w:r>
          </w:p>
        </w:tc>
        <w:tc>
          <w:tcPr>
            <w:tcW w:w="100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党爱国、王坤、郭彦朋</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9</w:t>
            </w:r>
          </w:p>
        </w:tc>
        <w:tc>
          <w:tcPr>
            <w:tcW w:w="188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lang w:val="zh-CN"/>
              </w:rPr>
              <w:t>无人机集群作战概念发展对未来战场攻防影响</w:t>
            </w:r>
            <w:r>
              <w:rPr>
                <w:rFonts w:hint="eastAsia" w:ascii="宋体" w:hAnsi="宋体" w:cstheme="minorEastAsia"/>
                <w:kern w:val="0"/>
                <w:sz w:val="21"/>
                <w:szCs w:val="21"/>
              </w:rPr>
              <w:t>/</w:t>
            </w:r>
            <w:r>
              <w:rPr>
                <w:rFonts w:hint="eastAsia" w:ascii="宋体" w:hAnsi="宋体" w:cstheme="minorEastAsia"/>
                <w:kern w:val="0"/>
                <w:sz w:val="21"/>
                <w:szCs w:val="21"/>
                <w:lang w:val="zh-CN"/>
              </w:rPr>
              <w:t>《战术导弹技术》</w:t>
            </w:r>
            <w:r>
              <w:rPr>
                <w:rFonts w:hint="eastAsia" w:ascii="宋体" w:hAnsi="宋体" w:cstheme="minorEastAsia"/>
                <w:kern w:val="0"/>
                <w:sz w:val="21"/>
                <w:szCs w:val="21"/>
              </w:rPr>
              <w:t>/党爱国、王坤、王延密、王晓兵</w:t>
            </w:r>
          </w:p>
        </w:tc>
        <w:tc>
          <w:tcPr>
            <w:tcW w:w="101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lang w:val="zh-CN"/>
              </w:rPr>
              <w:t>2019年第1期</w:t>
            </w:r>
            <w:r>
              <w:rPr>
                <w:rFonts w:hint="eastAsia" w:ascii="宋体" w:hAnsi="宋体" w:cstheme="minorEastAsia"/>
                <w:kern w:val="0"/>
                <w:sz w:val="21"/>
                <w:szCs w:val="21"/>
              </w:rPr>
              <w:t>37-41页</w:t>
            </w: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2018</w:t>
            </w:r>
            <w:r>
              <w:rPr>
                <w:rFonts w:ascii="宋体" w:hAnsi="宋体" w:cstheme="minorEastAsia"/>
                <w:sz w:val="21"/>
                <w:szCs w:val="21"/>
              </w:rPr>
              <w:t>-01-15</w:t>
            </w:r>
          </w:p>
        </w:tc>
        <w:tc>
          <w:tcPr>
            <w:tcW w:w="465"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党爱国</w:t>
            </w:r>
          </w:p>
        </w:tc>
        <w:tc>
          <w:tcPr>
            <w:tcW w:w="56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党爱国</w:t>
            </w:r>
          </w:p>
        </w:tc>
        <w:tc>
          <w:tcPr>
            <w:tcW w:w="100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rPr>
              <w:t>党爱国、王坤、王延密、王晓兵</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10</w:t>
            </w:r>
          </w:p>
        </w:tc>
        <w:tc>
          <w:tcPr>
            <w:tcW w:w="188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lang w:val="zh-CN"/>
              </w:rPr>
              <w:t>接触爆炸荷载作用下带孔防护结构内冲击波传的传播规律</w:t>
            </w:r>
            <w:r>
              <w:rPr>
                <w:rFonts w:hint="eastAsia" w:ascii="宋体" w:hAnsi="宋体" w:cstheme="minorEastAsia"/>
                <w:kern w:val="0"/>
                <w:sz w:val="21"/>
                <w:szCs w:val="21"/>
              </w:rPr>
              <w:t>/《爆炸与冲击》/范进、徐大立、任新见</w:t>
            </w:r>
          </w:p>
        </w:tc>
        <w:tc>
          <w:tcPr>
            <w:tcW w:w="1012" w:type="dxa"/>
            <w:vAlign w:val="center"/>
          </w:tcPr>
          <w:p>
            <w:pPr>
              <w:jc w:val="center"/>
              <w:rPr>
                <w:rFonts w:ascii="宋体" w:hAnsi="宋体" w:eastAsia="宋体" w:cstheme="minorEastAsia"/>
                <w:szCs w:val="21"/>
              </w:rPr>
            </w:pPr>
            <w:r>
              <w:rPr>
                <w:rFonts w:hint="eastAsia" w:ascii="宋体" w:hAnsi="宋体" w:eastAsia="宋体" w:cstheme="minorEastAsia"/>
                <w:szCs w:val="21"/>
              </w:rPr>
              <w:t>2014年11月34卷006期658-666页</w:t>
            </w: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2014</w:t>
            </w:r>
            <w:r>
              <w:rPr>
                <w:rFonts w:ascii="宋体" w:hAnsi="宋体" w:cstheme="minorEastAsia"/>
                <w:sz w:val="21"/>
                <w:szCs w:val="21"/>
              </w:rPr>
              <w:t>-</w:t>
            </w:r>
            <w:r>
              <w:rPr>
                <w:rFonts w:hint="eastAsia" w:ascii="宋体" w:hAnsi="宋体" w:cstheme="minorEastAsia"/>
                <w:sz w:val="21"/>
                <w:szCs w:val="21"/>
              </w:rPr>
              <w:t>11</w:t>
            </w:r>
            <w:r>
              <w:rPr>
                <w:rFonts w:ascii="宋体" w:hAnsi="宋体" w:cstheme="minorEastAsia"/>
                <w:sz w:val="21"/>
                <w:szCs w:val="21"/>
              </w:rPr>
              <w:t>-</w:t>
            </w:r>
            <w:r>
              <w:rPr>
                <w:rFonts w:hint="eastAsia" w:ascii="宋体" w:hAnsi="宋体" w:cstheme="minorEastAsia"/>
                <w:sz w:val="21"/>
                <w:szCs w:val="21"/>
              </w:rPr>
              <w:t>26</w:t>
            </w:r>
          </w:p>
        </w:tc>
        <w:tc>
          <w:tcPr>
            <w:tcW w:w="465"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rPr>
              <w:t>范进</w:t>
            </w:r>
          </w:p>
        </w:tc>
        <w:tc>
          <w:tcPr>
            <w:tcW w:w="56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rPr>
              <w:t>范进</w:t>
            </w:r>
          </w:p>
        </w:tc>
        <w:tc>
          <w:tcPr>
            <w:tcW w:w="100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rPr>
              <w:t>范进、徐大立、任新见</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11</w:t>
            </w:r>
          </w:p>
        </w:tc>
        <w:tc>
          <w:tcPr>
            <w:tcW w:w="1882" w:type="dxa"/>
            <w:vAlign w:val="center"/>
          </w:tcPr>
          <w:p>
            <w:pPr>
              <w:widowControl/>
              <w:jc w:val="center"/>
              <w:rPr>
                <w:rFonts w:ascii="宋体" w:hAnsi="宋体" w:eastAsia="宋体" w:cstheme="minorEastAsia"/>
                <w:szCs w:val="21"/>
              </w:rPr>
            </w:pPr>
            <w:r>
              <w:rPr>
                <w:rFonts w:hint="eastAsia" w:ascii="宋体" w:hAnsi="宋体" w:eastAsia="宋体" w:cstheme="minorEastAsia"/>
                <w:color w:val="231F20"/>
                <w:kern w:val="0"/>
                <w:szCs w:val="21"/>
              </w:rPr>
              <w:t>基于GIS的神农架林区多灾种耦合综合风险评估/《湖北农业科学》/王望珍、张可欣、陈瑶</w:t>
            </w:r>
          </w:p>
        </w:tc>
        <w:tc>
          <w:tcPr>
            <w:tcW w:w="1012" w:type="dxa"/>
            <w:vAlign w:val="center"/>
          </w:tcPr>
          <w:p>
            <w:pPr>
              <w:widowControl/>
              <w:jc w:val="center"/>
              <w:rPr>
                <w:rFonts w:ascii="宋体" w:hAnsi="宋体" w:eastAsia="宋体" w:cstheme="minorEastAsia"/>
                <w:szCs w:val="21"/>
              </w:rPr>
            </w:pPr>
            <w:r>
              <w:rPr>
                <w:rFonts w:hint="eastAsia" w:ascii="宋体" w:hAnsi="宋体" w:eastAsia="宋体" w:cstheme="minorEastAsia"/>
                <w:szCs w:val="21"/>
              </w:rPr>
              <w:t>2018年第</w:t>
            </w:r>
            <w:r>
              <w:rPr>
                <w:rFonts w:hint="eastAsia" w:ascii="宋体" w:hAnsi="宋体" w:eastAsia="宋体" w:cstheme="minorEastAsia"/>
                <w:color w:val="231F20"/>
                <w:kern w:val="0"/>
                <w:szCs w:val="21"/>
              </w:rPr>
              <w:t>57卷第3</w:t>
            </w:r>
          </w:p>
          <w:p>
            <w:pPr>
              <w:widowControl/>
              <w:jc w:val="center"/>
              <w:rPr>
                <w:rFonts w:ascii="宋体" w:hAnsi="宋体" w:eastAsia="宋体" w:cstheme="minorEastAsia"/>
                <w:szCs w:val="21"/>
              </w:rPr>
            </w:pPr>
            <w:r>
              <w:rPr>
                <w:rFonts w:hint="eastAsia" w:ascii="宋体" w:hAnsi="宋体" w:eastAsia="宋体" w:cstheme="minorEastAsia"/>
                <w:color w:val="231F20"/>
                <w:kern w:val="0"/>
                <w:szCs w:val="21"/>
              </w:rPr>
              <w:t>期49-54页</w:t>
            </w:r>
          </w:p>
          <w:p>
            <w:pPr>
              <w:pStyle w:val="9"/>
              <w:adjustRightInd w:val="0"/>
              <w:spacing w:line="240" w:lineRule="auto"/>
              <w:ind w:firstLine="0" w:firstLineChars="0"/>
              <w:jc w:val="center"/>
              <w:outlineLvl w:val="1"/>
              <w:rPr>
                <w:rFonts w:ascii="宋体" w:hAnsi="宋体" w:cstheme="minorEastAsia"/>
                <w:sz w:val="21"/>
                <w:szCs w:val="21"/>
              </w:rPr>
            </w:pP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2018</w:t>
            </w:r>
            <w:r>
              <w:rPr>
                <w:rFonts w:ascii="宋体" w:hAnsi="宋体" w:cstheme="minorEastAsia"/>
                <w:sz w:val="21"/>
                <w:szCs w:val="21"/>
              </w:rPr>
              <w:t>-</w:t>
            </w:r>
            <w:r>
              <w:rPr>
                <w:rFonts w:hint="eastAsia" w:ascii="宋体" w:hAnsi="宋体" w:cstheme="minorEastAsia"/>
                <w:sz w:val="21"/>
                <w:szCs w:val="21"/>
              </w:rPr>
              <w:t>3</w:t>
            </w:r>
            <w:r>
              <w:rPr>
                <w:rFonts w:ascii="宋体" w:hAnsi="宋体" w:cstheme="minorEastAsia"/>
                <w:sz w:val="21"/>
                <w:szCs w:val="21"/>
              </w:rPr>
              <w:t>-</w:t>
            </w:r>
            <w:r>
              <w:rPr>
                <w:rFonts w:hint="eastAsia" w:ascii="宋体" w:hAnsi="宋体" w:cstheme="minorEastAsia"/>
                <w:sz w:val="21"/>
                <w:szCs w:val="21"/>
              </w:rPr>
              <w:t>10</w:t>
            </w:r>
          </w:p>
        </w:tc>
        <w:tc>
          <w:tcPr>
            <w:tcW w:w="465" w:type="dxa"/>
            <w:vAlign w:val="center"/>
          </w:tcPr>
          <w:p>
            <w:pPr>
              <w:widowControl/>
              <w:jc w:val="center"/>
              <w:rPr>
                <w:rFonts w:ascii="宋体" w:hAnsi="宋体" w:cstheme="minorEastAsia"/>
                <w:szCs w:val="21"/>
              </w:rPr>
            </w:pPr>
            <w:r>
              <w:rPr>
                <w:rFonts w:hint="eastAsia" w:ascii="宋体" w:hAnsi="宋体" w:eastAsia="宋体" w:cstheme="minorEastAsia"/>
                <w:color w:val="231F20"/>
                <w:kern w:val="0"/>
                <w:szCs w:val="21"/>
              </w:rPr>
              <w:t>张可欣</w:t>
            </w:r>
          </w:p>
        </w:tc>
        <w:tc>
          <w:tcPr>
            <w:tcW w:w="561" w:type="dxa"/>
            <w:vAlign w:val="center"/>
          </w:tcPr>
          <w:p>
            <w:pPr>
              <w:widowControl/>
              <w:jc w:val="center"/>
              <w:rPr>
                <w:rFonts w:ascii="宋体" w:hAnsi="宋体" w:cstheme="minorEastAsia"/>
                <w:szCs w:val="21"/>
              </w:rPr>
            </w:pPr>
            <w:r>
              <w:rPr>
                <w:rFonts w:hint="eastAsia" w:ascii="宋体" w:hAnsi="宋体" w:eastAsia="宋体" w:cstheme="minorEastAsia"/>
                <w:color w:val="231F20"/>
                <w:kern w:val="0"/>
                <w:szCs w:val="21"/>
              </w:rPr>
              <w:t>王望珍</w:t>
            </w:r>
          </w:p>
        </w:tc>
        <w:tc>
          <w:tcPr>
            <w:tcW w:w="1001" w:type="dxa"/>
            <w:vAlign w:val="center"/>
          </w:tcPr>
          <w:p>
            <w:pPr>
              <w:widowControl/>
              <w:jc w:val="center"/>
              <w:rPr>
                <w:rFonts w:ascii="宋体" w:hAnsi="宋体" w:eastAsia="宋体" w:cstheme="minorEastAsia"/>
                <w:szCs w:val="21"/>
              </w:rPr>
            </w:pPr>
            <w:r>
              <w:rPr>
                <w:rFonts w:hint="eastAsia" w:ascii="宋体" w:hAnsi="宋体" w:eastAsia="宋体" w:cstheme="minorEastAsia"/>
                <w:color w:val="231F20"/>
                <w:kern w:val="0"/>
                <w:szCs w:val="21"/>
              </w:rPr>
              <w:t>王望珍、</w:t>
            </w:r>
          </w:p>
          <w:p>
            <w:pPr>
              <w:widowControl/>
              <w:jc w:val="center"/>
              <w:rPr>
                <w:rFonts w:ascii="宋体" w:hAnsi="宋体" w:eastAsia="宋体" w:cstheme="minorEastAsia"/>
                <w:szCs w:val="21"/>
              </w:rPr>
            </w:pPr>
            <w:r>
              <w:rPr>
                <w:rFonts w:hint="eastAsia" w:ascii="宋体" w:hAnsi="宋体" w:eastAsia="宋体" w:cstheme="minorEastAsia"/>
                <w:color w:val="231F20"/>
                <w:kern w:val="0"/>
                <w:szCs w:val="21"/>
              </w:rPr>
              <w:t>张可欣、陈瑶</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12</w:t>
            </w:r>
          </w:p>
        </w:tc>
        <w:tc>
          <w:tcPr>
            <w:tcW w:w="1882" w:type="dxa"/>
            <w:vAlign w:val="center"/>
          </w:tcPr>
          <w:p>
            <w:pPr>
              <w:widowControl/>
              <w:jc w:val="center"/>
              <w:rPr>
                <w:rFonts w:ascii="宋体" w:hAnsi="宋体" w:eastAsia="宋体" w:cstheme="minorEastAsia"/>
                <w:szCs w:val="21"/>
              </w:rPr>
            </w:pPr>
            <w:r>
              <w:rPr>
                <w:rFonts w:hint="eastAsia" w:ascii="宋体" w:hAnsi="宋体" w:eastAsia="宋体" w:cstheme="minorEastAsia"/>
                <w:color w:val="231F20"/>
                <w:kern w:val="0"/>
                <w:szCs w:val="21"/>
              </w:rPr>
              <w:t>基于GIS和模糊数学的神农架村镇山洪风险评价/《湖北农业科学》/王望珍、李玉刚、周又又</w:t>
            </w:r>
          </w:p>
        </w:tc>
        <w:tc>
          <w:tcPr>
            <w:tcW w:w="1012" w:type="dxa"/>
            <w:vAlign w:val="center"/>
          </w:tcPr>
          <w:p>
            <w:pPr>
              <w:widowControl/>
              <w:jc w:val="center"/>
              <w:rPr>
                <w:rFonts w:ascii="宋体" w:hAnsi="宋体" w:eastAsia="宋体" w:cstheme="minorEastAsia"/>
                <w:szCs w:val="21"/>
              </w:rPr>
            </w:pPr>
            <w:r>
              <w:rPr>
                <w:rFonts w:hint="eastAsia" w:ascii="宋体" w:hAnsi="宋体" w:eastAsia="宋体" w:cstheme="minorEastAsia"/>
                <w:szCs w:val="21"/>
              </w:rPr>
              <w:t>2019年</w:t>
            </w:r>
            <w:r>
              <w:rPr>
                <w:rFonts w:hint="eastAsia" w:ascii="宋体" w:hAnsi="宋体" w:eastAsia="宋体" w:cstheme="minorEastAsia"/>
                <w:color w:val="231F20"/>
                <w:kern w:val="0"/>
                <w:szCs w:val="21"/>
              </w:rPr>
              <w:t>第58卷第9期37-42页</w:t>
            </w:r>
          </w:p>
          <w:p>
            <w:pPr>
              <w:pStyle w:val="9"/>
              <w:adjustRightInd w:val="0"/>
              <w:spacing w:line="240" w:lineRule="auto"/>
              <w:ind w:firstLine="0" w:firstLineChars="0"/>
              <w:jc w:val="center"/>
              <w:outlineLvl w:val="1"/>
              <w:rPr>
                <w:rFonts w:ascii="宋体" w:hAnsi="宋体" w:cstheme="minorEastAsia"/>
                <w:sz w:val="21"/>
                <w:szCs w:val="21"/>
              </w:rPr>
            </w:pP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2019</w:t>
            </w:r>
            <w:r>
              <w:rPr>
                <w:rFonts w:ascii="宋体" w:hAnsi="宋体" w:cstheme="minorEastAsia"/>
                <w:sz w:val="21"/>
                <w:szCs w:val="21"/>
              </w:rPr>
              <w:t>-0</w:t>
            </w:r>
            <w:r>
              <w:rPr>
                <w:rFonts w:hint="eastAsia" w:ascii="宋体" w:hAnsi="宋体" w:cstheme="minorEastAsia"/>
                <w:sz w:val="21"/>
                <w:szCs w:val="21"/>
              </w:rPr>
              <w:t>5</w:t>
            </w:r>
            <w:r>
              <w:rPr>
                <w:rFonts w:ascii="宋体" w:hAnsi="宋体" w:cstheme="minorEastAsia"/>
                <w:sz w:val="21"/>
                <w:szCs w:val="21"/>
              </w:rPr>
              <w:t>-</w:t>
            </w:r>
            <w:r>
              <w:rPr>
                <w:rFonts w:hint="eastAsia" w:ascii="宋体" w:hAnsi="宋体" w:cstheme="minorEastAsia"/>
                <w:sz w:val="21"/>
                <w:szCs w:val="21"/>
              </w:rPr>
              <w:t>10</w:t>
            </w:r>
          </w:p>
        </w:tc>
        <w:tc>
          <w:tcPr>
            <w:tcW w:w="465" w:type="dxa"/>
            <w:vAlign w:val="center"/>
          </w:tcPr>
          <w:p>
            <w:pPr>
              <w:widowControl/>
              <w:jc w:val="center"/>
              <w:rPr>
                <w:rFonts w:ascii="宋体" w:hAnsi="宋体" w:cstheme="minorEastAsia"/>
                <w:szCs w:val="21"/>
              </w:rPr>
            </w:pPr>
            <w:r>
              <w:rPr>
                <w:rFonts w:hint="eastAsia" w:ascii="宋体" w:hAnsi="宋体" w:eastAsia="宋体" w:cstheme="minorEastAsia"/>
                <w:color w:val="231F20"/>
                <w:kern w:val="0"/>
                <w:szCs w:val="21"/>
              </w:rPr>
              <w:t>李玉刚</w:t>
            </w:r>
          </w:p>
        </w:tc>
        <w:tc>
          <w:tcPr>
            <w:tcW w:w="561" w:type="dxa"/>
            <w:vAlign w:val="center"/>
          </w:tcPr>
          <w:p>
            <w:pPr>
              <w:widowControl/>
              <w:jc w:val="center"/>
              <w:rPr>
                <w:rFonts w:ascii="宋体" w:hAnsi="宋体" w:cstheme="minorEastAsia"/>
                <w:szCs w:val="21"/>
              </w:rPr>
            </w:pPr>
            <w:r>
              <w:rPr>
                <w:rFonts w:hint="eastAsia" w:ascii="宋体" w:hAnsi="宋体" w:eastAsia="宋体" w:cstheme="minorEastAsia"/>
                <w:color w:val="231F20"/>
                <w:kern w:val="0"/>
                <w:szCs w:val="21"/>
              </w:rPr>
              <w:t>王望珍</w:t>
            </w:r>
          </w:p>
        </w:tc>
        <w:tc>
          <w:tcPr>
            <w:tcW w:w="1001" w:type="dxa"/>
            <w:vAlign w:val="center"/>
          </w:tcPr>
          <w:p>
            <w:pPr>
              <w:widowControl/>
              <w:jc w:val="center"/>
              <w:rPr>
                <w:rFonts w:ascii="宋体" w:hAnsi="宋体" w:eastAsia="宋体" w:cstheme="minorEastAsia"/>
                <w:szCs w:val="21"/>
              </w:rPr>
            </w:pPr>
            <w:r>
              <w:rPr>
                <w:rFonts w:hint="eastAsia" w:ascii="宋体" w:hAnsi="宋体" w:eastAsia="宋体" w:cstheme="minorEastAsia"/>
                <w:color w:val="231F20"/>
                <w:kern w:val="0"/>
                <w:szCs w:val="21"/>
              </w:rPr>
              <w:t>王望珍、李玉刚、周又又</w:t>
            </w:r>
          </w:p>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13</w:t>
            </w:r>
          </w:p>
        </w:tc>
        <w:tc>
          <w:tcPr>
            <w:tcW w:w="188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lang w:val="zh-CN"/>
              </w:rPr>
              <w:t>岩石中浅埋爆炸地冲击效应试验研究</w:t>
            </w:r>
            <w:r>
              <w:rPr>
                <w:rFonts w:hint="eastAsia" w:ascii="宋体" w:hAnsi="宋体" w:cstheme="minorEastAsia"/>
                <w:kern w:val="0"/>
                <w:sz w:val="21"/>
                <w:szCs w:val="21"/>
              </w:rPr>
              <w:t>/《兵工学报》/任新见、张庆明</w:t>
            </w:r>
          </w:p>
        </w:tc>
        <w:tc>
          <w:tcPr>
            <w:tcW w:w="101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2011年第32卷增刊二264-267页</w:t>
            </w: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2011</w:t>
            </w:r>
            <w:r>
              <w:rPr>
                <w:rFonts w:ascii="宋体" w:hAnsi="宋体" w:cstheme="minorEastAsia"/>
                <w:sz w:val="21"/>
                <w:szCs w:val="21"/>
              </w:rPr>
              <w:t>-</w:t>
            </w:r>
            <w:r>
              <w:rPr>
                <w:rFonts w:hint="eastAsia" w:ascii="宋体" w:hAnsi="宋体" w:cstheme="minorEastAsia"/>
                <w:sz w:val="21"/>
                <w:szCs w:val="21"/>
              </w:rPr>
              <w:t>09</w:t>
            </w:r>
            <w:r>
              <w:rPr>
                <w:rFonts w:ascii="宋体" w:hAnsi="宋体" w:cstheme="minorEastAsia"/>
                <w:sz w:val="21"/>
                <w:szCs w:val="21"/>
              </w:rPr>
              <w:t>-</w:t>
            </w:r>
            <w:r>
              <w:rPr>
                <w:rFonts w:hint="eastAsia" w:ascii="宋体" w:hAnsi="宋体" w:cstheme="minorEastAsia"/>
                <w:sz w:val="21"/>
                <w:szCs w:val="21"/>
              </w:rPr>
              <w:t>01</w:t>
            </w:r>
          </w:p>
        </w:tc>
        <w:tc>
          <w:tcPr>
            <w:tcW w:w="465"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rPr>
              <w:t>任新见</w:t>
            </w:r>
          </w:p>
        </w:tc>
        <w:tc>
          <w:tcPr>
            <w:tcW w:w="56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rPr>
              <w:t>任新见</w:t>
            </w:r>
          </w:p>
        </w:tc>
        <w:tc>
          <w:tcPr>
            <w:tcW w:w="100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rPr>
              <w:t>任新见、张庆明</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14</w:t>
            </w:r>
          </w:p>
        </w:tc>
        <w:tc>
          <w:tcPr>
            <w:tcW w:w="188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lang w:val="zh-CN"/>
              </w:rPr>
              <w:t>PVDF传感器在爆炸近区超压测量中的应用研究</w:t>
            </w:r>
            <w:r>
              <w:rPr>
                <w:rFonts w:hint="eastAsia" w:ascii="宋体" w:hAnsi="宋体" w:cstheme="minorEastAsia"/>
                <w:kern w:val="0"/>
                <w:sz w:val="21"/>
                <w:szCs w:val="21"/>
              </w:rPr>
              <w:t>/《振动与冲击》/任新见、陈虎林</w:t>
            </w:r>
          </w:p>
        </w:tc>
        <w:tc>
          <w:tcPr>
            <w:tcW w:w="101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2012年第31卷12期146-149页</w:t>
            </w: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2012</w:t>
            </w:r>
            <w:r>
              <w:rPr>
                <w:rFonts w:ascii="宋体" w:hAnsi="宋体" w:cstheme="minorEastAsia"/>
                <w:sz w:val="21"/>
                <w:szCs w:val="21"/>
              </w:rPr>
              <w:t>-0</w:t>
            </w:r>
            <w:r>
              <w:rPr>
                <w:rFonts w:hint="eastAsia" w:ascii="宋体" w:hAnsi="宋体" w:cstheme="minorEastAsia"/>
                <w:sz w:val="21"/>
                <w:szCs w:val="21"/>
              </w:rPr>
              <w:t>6</w:t>
            </w:r>
            <w:r>
              <w:rPr>
                <w:rFonts w:ascii="宋体" w:hAnsi="宋体" w:cstheme="minorEastAsia"/>
                <w:sz w:val="21"/>
                <w:szCs w:val="21"/>
              </w:rPr>
              <w:t>-</w:t>
            </w:r>
            <w:r>
              <w:rPr>
                <w:rFonts w:hint="eastAsia" w:ascii="宋体" w:hAnsi="宋体" w:cstheme="minorEastAsia"/>
                <w:sz w:val="21"/>
                <w:szCs w:val="21"/>
              </w:rPr>
              <w:t>28</w:t>
            </w:r>
          </w:p>
        </w:tc>
        <w:tc>
          <w:tcPr>
            <w:tcW w:w="465"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rPr>
              <w:t>任新见</w:t>
            </w:r>
          </w:p>
        </w:tc>
        <w:tc>
          <w:tcPr>
            <w:tcW w:w="56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rPr>
              <w:t>任新见</w:t>
            </w:r>
          </w:p>
        </w:tc>
        <w:tc>
          <w:tcPr>
            <w:tcW w:w="100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rPr>
              <w:t>任新见、陈虎林</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ascii="宋体" w:hAnsi="宋体" w:cstheme="minorEastAsia"/>
                <w:sz w:val="21"/>
                <w:szCs w:val="21"/>
              </w:rPr>
              <w:t>1</w:t>
            </w:r>
            <w:r>
              <w:rPr>
                <w:rFonts w:hint="eastAsia" w:ascii="宋体" w:hAnsi="宋体" w:cstheme="minorEastAsia"/>
                <w:sz w:val="21"/>
                <w:szCs w:val="21"/>
              </w:rPr>
              <w:t>5</w:t>
            </w:r>
          </w:p>
        </w:tc>
        <w:tc>
          <w:tcPr>
            <w:tcW w:w="1882" w:type="dxa"/>
            <w:vAlign w:val="center"/>
          </w:tcPr>
          <w:p>
            <w:pPr>
              <w:pStyle w:val="9"/>
              <w:adjustRightInd w:val="0"/>
              <w:spacing w:line="240" w:lineRule="auto"/>
              <w:ind w:firstLine="0" w:firstLineChars="0"/>
              <w:jc w:val="center"/>
              <w:outlineLvl w:val="1"/>
              <w:rPr>
                <w:rFonts w:ascii="宋体" w:hAnsi="宋体"/>
                <w:sz w:val="21"/>
                <w:szCs w:val="21"/>
              </w:rPr>
            </w:pPr>
            <w:r>
              <w:rPr>
                <w:rFonts w:hint="eastAsia" w:ascii="宋体" w:hAnsi="宋体" w:cs="宋体"/>
                <w:kern w:val="0"/>
                <w:sz w:val="21"/>
                <w:szCs w:val="21"/>
                <w:lang w:val="zh-CN"/>
              </w:rPr>
              <w:t>钢板</w:t>
            </w:r>
            <w:r>
              <w:rPr>
                <w:rFonts w:ascii="宋体" w:hAnsi="宋体" w:cs="宋体"/>
                <w:kern w:val="0"/>
                <w:sz w:val="21"/>
                <w:szCs w:val="21"/>
                <w:lang w:val="zh-CN"/>
              </w:rPr>
              <w:t>-</w:t>
            </w:r>
            <w:r>
              <w:rPr>
                <w:rFonts w:hint="eastAsia" w:ascii="宋体" w:hAnsi="宋体" w:cs="宋体"/>
                <w:kern w:val="0"/>
                <w:sz w:val="21"/>
                <w:szCs w:val="21"/>
                <w:lang w:val="zh-CN"/>
              </w:rPr>
              <w:t>泡沫金属</w:t>
            </w:r>
            <w:r>
              <w:rPr>
                <w:rFonts w:ascii="宋体" w:hAnsi="宋体" w:cs="宋体"/>
                <w:kern w:val="0"/>
                <w:sz w:val="21"/>
                <w:szCs w:val="21"/>
                <w:lang w:val="zh-CN"/>
              </w:rPr>
              <w:t>-</w:t>
            </w:r>
            <w:r>
              <w:rPr>
                <w:rFonts w:hint="eastAsia" w:ascii="宋体" w:hAnsi="宋体" w:cs="宋体"/>
                <w:kern w:val="0"/>
                <w:sz w:val="21"/>
                <w:szCs w:val="21"/>
                <w:lang w:val="zh-CN"/>
              </w:rPr>
              <w:t>钢板叠合结构抗爆机理初探</w:t>
            </w:r>
            <w:r>
              <w:rPr>
                <w:rFonts w:hint="eastAsia" w:ascii="宋体" w:hAnsi="宋体" w:cs="宋体"/>
                <w:kern w:val="0"/>
                <w:sz w:val="21"/>
                <w:szCs w:val="21"/>
              </w:rPr>
              <w:t>/《爆破》/任新见、张晓忠、李世民</w:t>
            </w:r>
          </w:p>
        </w:tc>
        <w:tc>
          <w:tcPr>
            <w:tcW w:w="1012" w:type="dxa"/>
            <w:vAlign w:val="center"/>
          </w:tcPr>
          <w:p>
            <w:pPr>
              <w:pStyle w:val="9"/>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2009年01期25-28页</w:t>
            </w:r>
          </w:p>
        </w:tc>
        <w:tc>
          <w:tcPr>
            <w:tcW w:w="1074" w:type="dxa"/>
            <w:vAlign w:val="center"/>
          </w:tcPr>
          <w:p>
            <w:pPr>
              <w:pStyle w:val="9"/>
              <w:tabs>
                <w:tab w:val="left" w:pos="305"/>
              </w:tabs>
              <w:adjustRightInd w:val="0"/>
              <w:spacing w:line="240" w:lineRule="auto"/>
              <w:ind w:firstLine="0" w:firstLineChars="0"/>
              <w:jc w:val="center"/>
              <w:outlineLvl w:val="1"/>
              <w:rPr>
                <w:rFonts w:ascii="宋体" w:hAnsi="宋体"/>
                <w:sz w:val="21"/>
                <w:szCs w:val="21"/>
              </w:rPr>
            </w:pPr>
            <w:r>
              <w:rPr>
                <w:rFonts w:hint="eastAsia" w:ascii="宋体" w:hAnsi="宋体"/>
                <w:sz w:val="21"/>
                <w:szCs w:val="21"/>
              </w:rPr>
              <w:t>2009</w:t>
            </w:r>
            <w:r>
              <w:rPr>
                <w:rFonts w:ascii="宋体" w:hAnsi="宋体"/>
                <w:sz w:val="21"/>
                <w:szCs w:val="21"/>
              </w:rPr>
              <w:t>-</w:t>
            </w:r>
            <w:r>
              <w:rPr>
                <w:rFonts w:hint="eastAsia" w:ascii="宋体" w:hAnsi="宋体"/>
                <w:sz w:val="21"/>
                <w:szCs w:val="21"/>
              </w:rPr>
              <w:t>03</w:t>
            </w:r>
            <w:r>
              <w:rPr>
                <w:rFonts w:ascii="宋体" w:hAnsi="宋体"/>
                <w:sz w:val="21"/>
                <w:szCs w:val="21"/>
              </w:rPr>
              <w:t>-</w:t>
            </w:r>
            <w:r>
              <w:rPr>
                <w:rFonts w:hint="eastAsia" w:ascii="宋体" w:hAnsi="宋体"/>
                <w:sz w:val="21"/>
                <w:szCs w:val="21"/>
              </w:rPr>
              <w:t>15</w:t>
            </w:r>
          </w:p>
        </w:tc>
        <w:tc>
          <w:tcPr>
            <w:tcW w:w="465" w:type="dxa"/>
            <w:vAlign w:val="center"/>
          </w:tcPr>
          <w:p>
            <w:pPr>
              <w:pStyle w:val="9"/>
              <w:adjustRightInd w:val="0"/>
              <w:spacing w:line="240" w:lineRule="auto"/>
              <w:ind w:firstLine="0" w:firstLineChars="0"/>
              <w:jc w:val="center"/>
              <w:outlineLvl w:val="1"/>
              <w:rPr>
                <w:rFonts w:ascii="宋体" w:hAnsi="宋体"/>
                <w:sz w:val="21"/>
                <w:szCs w:val="21"/>
              </w:rPr>
            </w:pPr>
            <w:r>
              <w:rPr>
                <w:rFonts w:hint="eastAsia" w:ascii="宋体" w:hAnsi="宋体" w:cs="宋体"/>
                <w:kern w:val="0"/>
                <w:sz w:val="21"/>
                <w:szCs w:val="21"/>
              </w:rPr>
              <w:t>任新见</w:t>
            </w:r>
          </w:p>
        </w:tc>
        <w:tc>
          <w:tcPr>
            <w:tcW w:w="561" w:type="dxa"/>
            <w:vAlign w:val="center"/>
          </w:tcPr>
          <w:p>
            <w:pPr>
              <w:pStyle w:val="9"/>
              <w:adjustRightInd w:val="0"/>
              <w:spacing w:line="240" w:lineRule="auto"/>
              <w:ind w:firstLine="0" w:firstLineChars="0"/>
              <w:jc w:val="center"/>
              <w:outlineLvl w:val="1"/>
              <w:rPr>
                <w:rFonts w:ascii="宋体" w:hAnsi="宋体"/>
                <w:sz w:val="21"/>
                <w:szCs w:val="21"/>
              </w:rPr>
            </w:pPr>
            <w:r>
              <w:rPr>
                <w:rFonts w:hint="eastAsia" w:ascii="宋体" w:hAnsi="宋体" w:cs="宋体"/>
                <w:kern w:val="0"/>
                <w:sz w:val="21"/>
                <w:szCs w:val="21"/>
              </w:rPr>
              <w:t>任新见</w:t>
            </w:r>
          </w:p>
        </w:tc>
        <w:tc>
          <w:tcPr>
            <w:tcW w:w="1001" w:type="dxa"/>
            <w:vAlign w:val="center"/>
          </w:tcPr>
          <w:p>
            <w:pPr>
              <w:pStyle w:val="9"/>
              <w:adjustRightInd w:val="0"/>
              <w:spacing w:line="240" w:lineRule="auto"/>
              <w:ind w:firstLine="0" w:firstLineChars="0"/>
              <w:jc w:val="center"/>
              <w:outlineLvl w:val="1"/>
              <w:rPr>
                <w:rFonts w:ascii="宋体" w:hAnsi="宋体"/>
                <w:sz w:val="21"/>
                <w:szCs w:val="21"/>
              </w:rPr>
            </w:pPr>
            <w:r>
              <w:rPr>
                <w:rFonts w:hint="eastAsia" w:ascii="宋体" w:hAnsi="宋体" w:cs="宋体"/>
                <w:kern w:val="0"/>
                <w:sz w:val="21"/>
                <w:szCs w:val="21"/>
              </w:rPr>
              <w:t>任新见、张晓忠、李世民</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16</w:t>
            </w:r>
          </w:p>
        </w:tc>
        <w:tc>
          <w:tcPr>
            <w:tcW w:w="1882"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聚能射流侵彻的计算与模拟试验研究/《工程爆破》/任新见、李林、李世民</w:t>
            </w:r>
          </w:p>
        </w:tc>
        <w:tc>
          <w:tcPr>
            <w:tcW w:w="1012"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2008年第14卷第4期13-15页</w:t>
            </w:r>
          </w:p>
        </w:tc>
        <w:tc>
          <w:tcPr>
            <w:tcW w:w="1074"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2008-12-25</w:t>
            </w:r>
          </w:p>
        </w:tc>
        <w:tc>
          <w:tcPr>
            <w:tcW w:w="465"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任新见</w:t>
            </w:r>
          </w:p>
        </w:tc>
        <w:tc>
          <w:tcPr>
            <w:tcW w:w="561"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任新见</w:t>
            </w:r>
          </w:p>
        </w:tc>
        <w:tc>
          <w:tcPr>
            <w:tcW w:w="1001"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任新见、李林、李世民</w:t>
            </w:r>
          </w:p>
        </w:tc>
        <w:tc>
          <w:tcPr>
            <w:tcW w:w="478"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p>
        </w:tc>
        <w:tc>
          <w:tcPr>
            <w:tcW w:w="478"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p>
        </w:tc>
        <w:tc>
          <w:tcPr>
            <w:tcW w:w="575"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p>
        </w:tc>
        <w:tc>
          <w:tcPr>
            <w:tcW w:w="440"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17</w:t>
            </w:r>
          </w:p>
        </w:tc>
        <w:tc>
          <w:tcPr>
            <w:tcW w:w="1882"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一种销毁哑弹的聚能射流设计/《爆破》/任新见、李林、汪剑辉</w:t>
            </w:r>
          </w:p>
        </w:tc>
        <w:tc>
          <w:tcPr>
            <w:tcW w:w="1012"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2008年第25卷第四期82-84页</w:t>
            </w:r>
          </w:p>
        </w:tc>
        <w:tc>
          <w:tcPr>
            <w:tcW w:w="1074"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2008-12-15</w:t>
            </w:r>
          </w:p>
        </w:tc>
        <w:tc>
          <w:tcPr>
            <w:tcW w:w="465"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任新见</w:t>
            </w:r>
          </w:p>
        </w:tc>
        <w:tc>
          <w:tcPr>
            <w:tcW w:w="561"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任新见</w:t>
            </w:r>
          </w:p>
        </w:tc>
        <w:tc>
          <w:tcPr>
            <w:tcW w:w="1001"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r>
              <w:rPr>
                <w:rFonts w:hint="eastAsia" w:ascii="宋体" w:hAnsi="宋体" w:cs="宋体"/>
                <w:kern w:val="0"/>
                <w:sz w:val="21"/>
                <w:szCs w:val="21"/>
                <w:lang w:val="zh-CN"/>
              </w:rPr>
              <w:t>任新见、李林、汪剑辉</w:t>
            </w:r>
          </w:p>
        </w:tc>
        <w:tc>
          <w:tcPr>
            <w:tcW w:w="478"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p>
        </w:tc>
        <w:tc>
          <w:tcPr>
            <w:tcW w:w="478"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p>
        </w:tc>
        <w:tc>
          <w:tcPr>
            <w:tcW w:w="575"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p>
        </w:tc>
        <w:tc>
          <w:tcPr>
            <w:tcW w:w="440" w:type="dxa"/>
            <w:vAlign w:val="center"/>
          </w:tcPr>
          <w:p>
            <w:pPr>
              <w:pStyle w:val="9"/>
              <w:adjustRightInd w:val="0"/>
              <w:spacing w:line="240" w:lineRule="auto"/>
              <w:ind w:firstLine="0" w:firstLineChars="0"/>
              <w:jc w:val="center"/>
              <w:outlineLvl w:val="1"/>
              <w:rPr>
                <w:rFonts w:ascii="宋体" w:hAnsi="宋体" w:cs="宋体"/>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ascii="宋体" w:hAnsi="宋体" w:cstheme="minorEastAsia"/>
                <w:sz w:val="21"/>
                <w:szCs w:val="21"/>
              </w:rPr>
              <w:t>18</w:t>
            </w:r>
          </w:p>
        </w:tc>
        <w:tc>
          <w:tcPr>
            <w:tcW w:w="188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kern w:val="0"/>
                <w:sz w:val="21"/>
                <w:szCs w:val="21"/>
                <w:lang w:val="zh-CN"/>
              </w:rPr>
              <w:t>岩体中地下多层圆形结构动力响应分析</w:t>
            </w:r>
            <w:r>
              <w:rPr>
                <w:rFonts w:hint="eastAsia" w:ascii="宋体" w:hAnsi="宋体" w:cstheme="minorEastAsia"/>
                <w:color w:val="000000" w:themeColor="text1"/>
                <w:kern w:val="0"/>
                <w:sz w:val="21"/>
                <w:szCs w:val="21"/>
              </w:rPr>
              <w:t>/</w:t>
            </w:r>
            <w:r>
              <w:rPr>
                <w:rFonts w:hint="eastAsia" w:ascii="宋体" w:hAnsi="宋体" w:cstheme="minorEastAsia"/>
                <w:color w:val="000000" w:themeColor="text1"/>
                <w:kern w:val="0"/>
                <w:sz w:val="21"/>
                <w:szCs w:val="21"/>
                <w:lang w:val="zh-CN"/>
              </w:rPr>
              <w:t>《岩石力学与工程学报》</w:t>
            </w:r>
            <w:r>
              <w:rPr>
                <w:rFonts w:hint="eastAsia" w:ascii="宋体" w:hAnsi="宋体" w:cstheme="minorEastAsia"/>
                <w:color w:val="000000" w:themeColor="text1"/>
                <w:kern w:val="0"/>
                <w:sz w:val="21"/>
                <w:szCs w:val="21"/>
              </w:rPr>
              <w:t>/</w:t>
            </w:r>
            <w:r>
              <w:rPr>
                <w:rFonts w:hint="eastAsia" w:ascii="宋体" w:hAnsi="宋体" w:cstheme="minorEastAsia"/>
                <w:color w:val="000000" w:themeColor="text1"/>
                <w:kern w:val="0"/>
                <w:sz w:val="21"/>
                <w:szCs w:val="21"/>
                <w:lang w:val="zh-CN"/>
              </w:rPr>
              <w:t>李欢秋、张仕、欧阳科峰</w:t>
            </w:r>
          </w:p>
        </w:tc>
        <w:tc>
          <w:tcPr>
            <w:tcW w:w="101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2012年S2期3503-3507页</w:t>
            </w:r>
          </w:p>
        </w:tc>
        <w:tc>
          <w:tcPr>
            <w:tcW w:w="1074"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2012</w:t>
            </w:r>
            <w:r>
              <w:rPr>
                <w:rFonts w:ascii="宋体" w:hAnsi="宋体" w:cstheme="minorEastAsia"/>
                <w:color w:val="000000" w:themeColor="text1"/>
                <w:sz w:val="21"/>
                <w:szCs w:val="21"/>
              </w:rPr>
              <w:t>-</w:t>
            </w:r>
            <w:r>
              <w:rPr>
                <w:rFonts w:hint="eastAsia" w:ascii="宋体" w:hAnsi="宋体" w:cstheme="minorEastAsia"/>
                <w:color w:val="000000" w:themeColor="text1"/>
                <w:sz w:val="21"/>
                <w:szCs w:val="21"/>
              </w:rPr>
              <w:t>9</w:t>
            </w:r>
            <w:r>
              <w:rPr>
                <w:rFonts w:ascii="宋体" w:hAnsi="宋体" w:cstheme="minorEastAsia"/>
                <w:color w:val="000000" w:themeColor="text1"/>
                <w:sz w:val="21"/>
                <w:szCs w:val="21"/>
              </w:rPr>
              <w:t>-</w:t>
            </w:r>
            <w:r>
              <w:rPr>
                <w:rFonts w:hint="eastAsia" w:ascii="宋体" w:hAnsi="宋体" w:cstheme="minorEastAsia"/>
                <w:color w:val="000000" w:themeColor="text1"/>
                <w:sz w:val="21"/>
                <w:szCs w:val="21"/>
              </w:rPr>
              <w:t>15</w:t>
            </w:r>
          </w:p>
        </w:tc>
        <w:tc>
          <w:tcPr>
            <w:tcW w:w="465"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kern w:val="0"/>
                <w:sz w:val="21"/>
                <w:szCs w:val="21"/>
                <w:lang w:val="zh-CN"/>
              </w:rPr>
              <w:t>李欢秋</w:t>
            </w:r>
          </w:p>
        </w:tc>
        <w:tc>
          <w:tcPr>
            <w:tcW w:w="56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kern w:val="0"/>
                <w:sz w:val="21"/>
                <w:szCs w:val="21"/>
                <w:lang w:val="zh-CN"/>
              </w:rPr>
              <w:t>李欢秋</w:t>
            </w:r>
          </w:p>
        </w:tc>
        <w:tc>
          <w:tcPr>
            <w:tcW w:w="100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kern w:val="0"/>
                <w:sz w:val="21"/>
                <w:szCs w:val="21"/>
                <w:lang w:val="zh-CN"/>
              </w:rPr>
              <w:t>李欢秋、张仕、欧阳科峰</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ascii="宋体" w:hAnsi="宋体" w:cstheme="minorEastAsia"/>
                <w:sz w:val="21"/>
                <w:szCs w:val="21"/>
              </w:rPr>
              <w:t>19</w:t>
            </w:r>
          </w:p>
        </w:tc>
        <w:tc>
          <w:tcPr>
            <w:tcW w:w="188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lang w:val="zh-CN"/>
              </w:rPr>
              <w:t>黄土岩石混合地层边坡加固方法及其应用</w:t>
            </w:r>
            <w:r>
              <w:rPr>
                <w:rFonts w:hint="eastAsia" w:ascii="宋体" w:hAnsi="宋体" w:cstheme="minorEastAsia"/>
                <w:kern w:val="0"/>
                <w:sz w:val="21"/>
                <w:szCs w:val="21"/>
              </w:rPr>
              <w:t>/</w:t>
            </w:r>
            <w:r>
              <w:rPr>
                <w:rFonts w:hint="eastAsia" w:ascii="宋体" w:hAnsi="宋体" w:cstheme="minorEastAsia"/>
                <w:kern w:val="0"/>
                <w:sz w:val="21"/>
                <w:szCs w:val="21"/>
                <w:lang w:val="zh-CN"/>
              </w:rPr>
              <w:t>《防灾减灾工程学报》</w:t>
            </w:r>
            <w:r>
              <w:rPr>
                <w:rFonts w:hint="eastAsia" w:ascii="宋体" w:hAnsi="宋体" w:cstheme="minorEastAsia"/>
                <w:kern w:val="0"/>
                <w:sz w:val="21"/>
                <w:szCs w:val="21"/>
              </w:rPr>
              <w:t>/</w:t>
            </w:r>
            <w:r>
              <w:rPr>
                <w:rFonts w:hint="eastAsia" w:ascii="宋体" w:hAnsi="宋体" w:cstheme="minorEastAsia"/>
                <w:kern w:val="0"/>
                <w:sz w:val="21"/>
                <w:szCs w:val="21"/>
                <w:lang w:val="zh-CN"/>
              </w:rPr>
              <w:t>李欢秋、张仕、欧阳科峰、方建辉</w:t>
            </w:r>
          </w:p>
        </w:tc>
        <w:tc>
          <w:tcPr>
            <w:tcW w:w="1012"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lang w:val="zh-CN"/>
              </w:rPr>
              <w:t>2014年第34卷99-104页</w:t>
            </w:r>
          </w:p>
        </w:tc>
        <w:tc>
          <w:tcPr>
            <w:tcW w:w="1074"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sz w:val="21"/>
                <w:szCs w:val="21"/>
              </w:rPr>
              <w:t>201</w:t>
            </w:r>
            <w:r>
              <w:rPr>
                <w:rFonts w:ascii="宋体" w:hAnsi="宋体" w:cstheme="minorEastAsia"/>
                <w:sz w:val="21"/>
                <w:szCs w:val="21"/>
              </w:rPr>
              <w:t>4-06-01</w:t>
            </w:r>
          </w:p>
        </w:tc>
        <w:tc>
          <w:tcPr>
            <w:tcW w:w="465"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lang w:val="zh-CN"/>
              </w:rPr>
              <w:t>李欢秋</w:t>
            </w:r>
          </w:p>
        </w:tc>
        <w:tc>
          <w:tcPr>
            <w:tcW w:w="56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lang w:val="zh-CN"/>
              </w:rPr>
              <w:t>李欢秋</w:t>
            </w:r>
          </w:p>
        </w:tc>
        <w:tc>
          <w:tcPr>
            <w:tcW w:w="1001"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hint="eastAsia" w:ascii="宋体" w:hAnsi="宋体" w:cstheme="minorEastAsia"/>
                <w:kern w:val="0"/>
                <w:sz w:val="21"/>
                <w:szCs w:val="21"/>
                <w:lang w:val="zh-CN"/>
              </w:rPr>
              <w:t>李欢秋、张仕、欧阳科峰、方建辉</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ascii="宋体" w:hAnsi="宋体" w:cstheme="minorEastAsia"/>
                <w:sz w:val="21"/>
                <w:szCs w:val="21"/>
              </w:rPr>
              <w:t>20</w:t>
            </w:r>
          </w:p>
        </w:tc>
        <w:tc>
          <w:tcPr>
            <w:tcW w:w="188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kern w:val="0"/>
                <w:sz w:val="21"/>
                <w:szCs w:val="21"/>
                <w:lang w:val="zh-CN"/>
              </w:rPr>
              <w:t>复合材料多功能防弹板防弹性能研究</w:t>
            </w:r>
            <w:r>
              <w:rPr>
                <w:rFonts w:hint="eastAsia" w:ascii="宋体" w:hAnsi="宋体" w:cstheme="minorEastAsia"/>
                <w:color w:val="000000" w:themeColor="text1"/>
                <w:kern w:val="0"/>
                <w:sz w:val="21"/>
                <w:szCs w:val="21"/>
              </w:rPr>
              <w:t>/《</w:t>
            </w:r>
            <w:r>
              <w:rPr>
                <w:rFonts w:hint="eastAsia" w:ascii="宋体" w:hAnsi="宋体" w:cstheme="minorEastAsia"/>
                <w:color w:val="000000" w:themeColor="text1"/>
                <w:kern w:val="0"/>
                <w:sz w:val="21"/>
                <w:szCs w:val="21"/>
                <w:lang w:val="zh-CN"/>
              </w:rPr>
              <w:t>玻璃钢/复合材料》</w:t>
            </w:r>
            <w:r>
              <w:rPr>
                <w:rFonts w:hint="eastAsia" w:ascii="宋体" w:hAnsi="宋体" w:cstheme="minorEastAsia"/>
                <w:color w:val="000000" w:themeColor="text1"/>
                <w:kern w:val="0"/>
                <w:sz w:val="21"/>
                <w:szCs w:val="21"/>
              </w:rPr>
              <w:t>/</w:t>
            </w:r>
            <w:r>
              <w:rPr>
                <w:rFonts w:hint="eastAsia" w:ascii="宋体" w:hAnsi="宋体" w:cstheme="minorEastAsia"/>
                <w:color w:val="000000" w:themeColor="text1"/>
                <w:kern w:val="0"/>
                <w:sz w:val="21"/>
                <w:szCs w:val="21"/>
                <w:lang w:val="zh-CN"/>
              </w:rPr>
              <w:t>李欢秋、欧阳科峰、张仕</w:t>
            </w:r>
          </w:p>
        </w:tc>
        <w:tc>
          <w:tcPr>
            <w:tcW w:w="101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kern w:val="0"/>
                <w:sz w:val="21"/>
                <w:szCs w:val="21"/>
                <w:lang w:val="zh-CN"/>
              </w:rPr>
              <w:t>201</w:t>
            </w:r>
            <w:r>
              <w:rPr>
                <w:rFonts w:hint="eastAsia" w:ascii="宋体" w:hAnsi="宋体" w:cstheme="minorEastAsia"/>
                <w:color w:val="000000" w:themeColor="text1"/>
                <w:kern w:val="0"/>
                <w:sz w:val="21"/>
                <w:szCs w:val="21"/>
              </w:rPr>
              <w:t>3</w:t>
            </w:r>
            <w:r>
              <w:rPr>
                <w:rFonts w:hint="eastAsia" w:ascii="宋体" w:hAnsi="宋体" w:cstheme="minorEastAsia"/>
                <w:color w:val="000000" w:themeColor="text1"/>
                <w:kern w:val="0"/>
                <w:sz w:val="21"/>
                <w:szCs w:val="21"/>
                <w:lang w:val="zh-CN"/>
              </w:rPr>
              <w:t>年第</w:t>
            </w:r>
            <w:r>
              <w:rPr>
                <w:rFonts w:hint="eastAsia" w:ascii="宋体" w:hAnsi="宋体" w:cstheme="minorEastAsia"/>
                <w:color w:val="000000" w:themeColor="text1"/>
                <w:kern w:val="0"/>
                <w:sz w:val="21"/>
                <w:szCs w:val="21"/>
              </w:rPr>
              <w:t>1卷73-78</w:t>
            </w:r>
            <w:r>
              <w:rPr>
                <w:rFonts w:hint="eastAsia" w:ascii="宋体" w:hAnsi="宋体" w:cstheme="minorEastAsia"/>
                <w:color w:val="000000" w:themeColor="text1"/>
                <w:kern w:val="0"/>
                <w:sz w:val="21"/>
                <w:szCs w:val="21"/>
                <w:lang w:val="zh-CN"/>
              </w:rPr>
              <w:t>页</w:t>
            </w:r>
          </w:p>
        </w:tc>
        <w:tc>
          <w:tcPr>
            <w:tcW w:w="1074"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2013</w:t>
            </w:r>
            <w:r>
              <w:rPr>
                <w:rFonts w:ascii="宋体" w:hAnsi="宋体" w:cstheme="minorEastAsia"/>
                <w:color w:val="000000" w:themeColor="text1"/>
                <w:sz w:val="21"/>
                <w:szCs w:val="21"/>
              </w:rPr>
              <w:t>-</w:t>
            </w:r>
            <w:r>
              <w:rPr>
                <w:rFonts w:hint="eastAsia" w:ascii="宋体" w:hAnsi="宋体" w:cstheme="minorEastAsia"/>
                <w:color w:val="000000" w:themeColor="text1"/>
                <w:sz w:val="21"/>
                <w:szCs w:val="21"/>
              </w:rPr>
              <w:t>1</w:t>
            </w:r>
            <w:r>
              <w:rPr>
                <w:rFonts w:ascii="宋体" w:hAnsi="宋体" w:cstheme="minorEastAsia"/>
                <w:color w:val="000000" w:themeColor="text1"/>
                <w:sz w:val="21"/>
                <w:szCs w:val="21"/>
              </w:rPr>
              <w:t>-</w:t>
            </w:r>
            <w:r>
              <w:rPr>
                <w:rFonts w:hint="eastAsia" w:ascii="宋体" w:hAnsi="宋体" w:cstheme="minorEastAsia"/>
                <w:color w:val="000000" w:themeColor="text1"/>
                <w:sz w:val="21"/>
                <w:szCs w:val="21"/>
              </w:rPr>
              <w:t>28</w:t>
            </w:r>
          </w:p>
        </w:tc>
        <w:tc>
          <w:tcPr>
            <w:tcW w:w="465"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kern w:val="0"/>
                <w:sz w:val="21"/>
                <w:szCs w:val="21"/>
                <w:lang w:val="zh-CN"/>
              </w:rPr>
              <w:t>李欢秋</w:t>
            </w:r>
          </w:p>
        </w:tc>
        <w:tc>
          <w:tcPr>
            <w:tcW w:w="56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kern w:val="0"/>
                <w:sz w:val="21"/>
                <w:szCs w:val="21"/>
                <w:lang w:val="zh-CN"/>
              </w:rPr>
              <w:t>李欢秋</w:t>
            </w:r>
          </w:p>
        </w:tc>
        <w:tc>
          <w:tcPr>
            <w:tcW w:w="100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kern w:val="0"/>
                <w:sz w:val="21"/>
                <w:szCs w:val="21"/>
                <w:lang w:val="zh-CN"/>
              </w:rPr>
              <w:t>李欢秋、欧阳科峰、张仕</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ascii="宋体" w:hAnsi="宋体" w:cstheme="minorEastAsia"/>
                <w:sz w:val="21"/>
                <w:szCs w:val="21"/>
              </w:rPr>
              <w:t>21</w:t>
            </w:r>
          </w:p>
        </w:tc>
        <w:tc>
          <w:tcPr>
            <w:tcW w:w="188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lang w:val="zh-CN"/>
              </w:rPr>
              <w:t>装甲钢复合芳纶泡沫夹层结构防弹性能研究</w:t>
            </w:r>
            <w:r>
              <w:rPr>
                <w:rFonts w:hint="eastAsia" w:ascii="宋体" w:hAnsi="宋体" w:cstheme="minorEastAsia"/>
                <w:color w:val="000000" w:themeColor="text1"/>
                <w:sz w:val="21"/>
                <w:szCs w:val="21"/>
              </w:rPr>
              <w:t>/《防护工程》/李欢秋，陈德兴，王洪泳</w:t>
            </w:r>
          </w:p>
        </w:tc>
        <w:tc>
          <w:tcPr>
            <w:tcW w:w="1012"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2010年第32卷第4期9-14页</w:t>
            </w:r>
          </w:p>
        </w:tc>
        <w:tc>
          <w:tcPr>
            <w:tcW w:w="1074"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2010-</w:t>
            </w:r>
            <w:r>
              <w:rPr>
                <w:rFonts w:ascii="宋体" w:hAnsi="宋体" w:cstheme="minorEastAsia"/>
                <w:color w:val="000000" w:themeColor="text1"/>
                <w:sz w:val="21"/>
                <w:szCs w:val="21"/>
              </w:rPr>
              <w:t>0</w:t>
            </w:r>
            <w:r>
              <w:rPr>
                <w:rFonts w:hint="eastAsia" w:ascii="宋体" w:hAnsi="宋体" w:cstheme="minorEastAsia"/>
                <w:color w:val="000000" w:themeColor="text1"/>
                <w:sz w:val="21"/>
                <w:szCs w:val="21"/>
              </w:rPr>
              <w:t>8-</w:t>
            </w:r>
            <w:r>
              <w:rPr>
                <w:rFonts w:ascii="宋体" w:hAnsi="宋体" w:cstheme="minorEastAsia"/>
                <w:color w:val="000000" w:themeColor="text1"/>
                <w:sz w:val="21"/>
                <w:szCs w:val="21"/>
              </w:rPr>
              <w:t>01</w:t>
            </w:r>
          </w:p>
        </w:tc>
        <w:tc>
          <w:tcPr>
            <w:tcW w:w="465"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李欢秋</w:t>
            </w:r>
          </w:p>
        </w:tc>
        <w:tc>
          <w:tcPr>
            <w:tcW w:w="56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李欢秋</w:t>
            </w:r>
          </w:p>
        </w:tc>
        <w:tc>
          <w:tcPr>
            <w:tcW w:w="1001" w:type="dxa"/>
            <w:vAlign w:val="center"/>
          </w:tcPr>
          <w:p>
            <w:pPr>
              <w:pStyle w:val="9"/>
              <w:adjustRightInd w:val="0"/>
              <w:spacing w:line="240" w:lineRule="auto"/>
              <w:ind w:firstLine="0" w:firstLineChars="0"/>
              <w:jc w:val="center"/>
              <w:outlineLvl w:val="1"/>
              <w:rPr>
                <w:rFonts w:ascii="宋体" w:hAnsi="宋体" w:cstheme="minorEastAsia"/>
                <w:color w:val="000000" w:themeColor="text1"/>
                <w:sz w:val="21"/>
                <w:szCs w:val="21"/>
              </w:rPr>
            </w:pPr>
            <w:r>
              <w:rPr>
                <w:rFonts w:hint="eastAsia" w:ascii="宋体" w:hAnsi="宋体" w:cstheme="minorEastAsia"/>
                <w:color w:val="000000" w:themeColor="text1"/>
                <w:sz w:val="21"/>
                <w:szCs w:val="21"/>
              </w:rPr>
              <w:t>李欢秋，陈德兴，王洪泳</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r>
              <w:rPr>
                <w:rFonts w:ascii="宋体" w:hAnsi="宋体" w:cstheme="minorEastAsia"/>
                <w:sz w:val="21"/>
                <w:szCs w:val="21"/>
              </w:rPr>
              <w:t>22</w:t>
            </w:r>
          </w:p>
        </w:tc>
        <w:tc>
          <w:tcPr>
            <w:tcW w:w="1882"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重要水库大坝毁伤评估方法及其防护技术探讨/《人防》/李欢秋、陈德兴、王振宇</w:t>
            </w:r>
          </w:p>
        </w:tc>
        <w:tc>
          <w:tcPr>
            <w:tcW w:w="1012" w:type="dxa"/>
            <w:vAlign w:val="center"/>
          </w:tcPr>
          <w:p>
            <w:pPr>
              <w:autoSpaceDE w:val="0"/>
              <w:autoSpaceDN w:val="0"/>
              <w:adjustRightInd w:val="0"/>
              <w:ind w:left="200"/>
              <w:jc w:val="center"/>
              <w:rPr>
                <w:rFonts w:ascii="宋体" w:hAnsi="宋体" w:cstheme="minorEastAsia"/>
                <w:kern w:val="0"/>
                <w:szCs w:val="21"/>
                <w:lang w:val="zh-CN"/>
              </w:rPr>
            </w:pPr>
            <w:r>
              <w:rPr>
                <w:rFonts w:hint="eastAsia" w:ascii="宋体" w:hAnsi="宋体" w:cstheme="minorEastAsia"/>
                <w:kern w:val="0"/>
                <w:szCs w:val="21"/>
                <w:lang w:val="zh-CN"/>
              </w:rPr>
              <w:t>2011年第3期24-28页</w:t>
            </w:r>
          </w:p>
          <w:p>
            <w:pPr>
              <w:pStyle w:val="9"/>
              <w:adjustRightInd w:val="0"/>
              <w:spacing w:line="240" w:lineRule="auto"/>
              <w:ind w:firstLine="0" w:firstLineChars="0"/>
              <w:jc w:val="center"/>
              <w:outlineLvl w:val="1"/>
              <w:rPr>
                <w:rFonts w:ascii="宋体" w:hAnsi="宋体" w:cstheme="minorEastAsia"/>
                <w:kern w:val="0"/>
                <w:sz w:val="21"/>
                <w:szCs w:val="21"/>
                <w:lang w:val="zh-CN"/>
              </w:rPr>
            </w:pPr>
          </w:p>
        </w:tc>
        <w:tc>
          <w:tcPr>
            <w:tcW w:w="1074"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2011</w:t>
            </w:r>
            <w:r>
              <w:rPr>
                <w:rFonts w:ascii="宋体" w:hAnsi="宋体" w:cstheme="minorEastAsia"/>
                <w:kern w:val="0"/>
                <w:sz w:val="21"/>
                <w:szCs w:val="21"/>
                <w:lang w:val="zh-CN"/>
              </w:rPr>
              <w:t>-09-</w:t>
            </w:r>
            <w:r>
              <w:rPr>
                <w:rFonts w:hint="eastAsia" w:ascii="宋体" w:hAnsi="宋体" w:cstheme="minorEastAsia"/>
                <w:kern w:val="0"/>
                <w:sz w:val="21"/>
                <w:szCs w:val="21"/>
                <w:lang w:val="zh-CN"/>
              </w:rPr>
              <w:t>28</w:t>
            </w:r>
          </w:p>
        </w:tc>
        <w:tc>
          <w:tcPr>
            <w:tcW w:w="465"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李欢秋</w:t>
            </w:r>
          </w:p>
        </w:tc>
        <w:tc>
          <w:tcPr>
            <w:tcW w:w="561"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李欢秋</w:t>
            </w:r>
          </w:p>
        </w:tc>
        <w:tc>
          <w:tcPr>
            <w:tcW w:w="1001"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李欢秋、陈德兴、王振宇</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23</w:t>
            </w:r>
          </w:p>
        </w:tc>
        <w:tc>
          <w:tcPr>
            <w:tcW w:w="1882"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移动广播电视</w:t>
            </w:r>
            <w:r>
              <w:rPr>
                <w:rFonts w:ascii="宋体" w:hAnsi="宋体" w:cstheme="minorEastAsia"/>
                <w:kern w:val="0"/>
                <w:sz w:val="21"/>
                <w:szCs w:val="21"/>
                <w:lang w:val="zh-CN"/>
              </w:rPr>
              <w:t>导播系统防护方案探讨</w:t>
            </w:r>
            <w:r>
              <w:rPr>
                <w:rFonts w:hint="eastAsia" w:ascii="宋体" w:hAnsi="宋体" w:cstheme="minorEastAsia"/>
                <w:kern w:val="0"/>
                <w:sz w:val="21"/>
                <w:szCs w:val="21"/>
                <w:lang w:val="zh-CN"/>
              </w:rPr>
              <w:t>/《人防》/李欢秋、刘飞、高永红</w:t>
            </w:r>
            <w:r>
              <w:rPr>
                <w:rFonts w:ascii="宋体" w:hAnsi="宋体" w:cstheme="minorEastAsia"/>
                <w:kern w:val="0"/>
                <w:sz w:val="21"/>
                <w:szCs w:val="21"/>
                <w:lang w:val="zh-CN"/>
              </w:rPr>
              <w:t>、王可佳</w:t>
            </w:r>
          </w:p>
        </w:tc>
        <w:tc>
          <w:tcPr>
            <w:tcW w:w="1012"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2014年第</w:t>
            </w:r>
            <w:r>
              <w:rPr>
                <w:rFonts w:ascii="宋体" w:hAnsi="宋体" w:cstheme="minorEastAsia"/>
                <w:kern w:val="0"/>
                <w:sz w:val="21"/>
                <w:szCs w:val="21"/>
                <w:lang w:val="zh-CN"/>
              </w:rPr>
              <w:t>4</w:t>
            </w:r>
            <w:r>
              <w:rPr>
                <w:rFonts w:hint="eastAsia" w:ascii="宋体" w:hAnsi="宋体" w:cstheme="minorEastAsia"/>
                <w:kern w:val="0"/>
                <w:sz w:val="21"/>
                <w:szCs w:val="21"/>
                <w:lang w:val="zh-CN"/>
              </w:rPr>
              <w:t>期2</w:t>
            </w:r>
            <w:r>
              <w:rPr>
                <w:rFonts w:ascii="宋体" w:hAnsi="宋体" w:cstheme="minorEastAsia"/>
                <w:kern w:val="0"/>
                <w:sz w:val="21"/>
                <w:szCs w:val="21"/>
                <w:lang w:val="zh-CN"/>
              </w:rPr>
              <w:t>4</w:t>
            </w:r>
            <w:r>
              <w:rPr>
                <w:rFonts w:hint="eastAsia" w:ascii="宋体" w:hAnsi="宋体" w:cstheme="minorEastAsia"/>
                <w:kern w:val="0"/>
                <w:sz w:val="21"/>
                <w:szCs w:val="21"/>
                <w:lang w:val="zh-CN"/>
              </w:rPr>
              <w:t>-</w:t>
            </w:r>
            <w:r>
              <w:rPr>
                <w:rFonts w:ascii="宋体" w:hAnsi="宋体" w:cstheme="minorEastAsia"/>
                <w:kern w:val="0"/>
                <w:sz w:val="21"/>
                <w:szCs w:val="21"/>
                <w:lang w:val="zh-CN"/>
              </w:rPr>
              <w:t>29</w:t>
            </w:r>
            <w:r>
              <w:rPr>
                <w:rFonts w:hint="eastAsia" w:ascii="宋体" w:hAnsi="宋体" w:cstheme="minorEastAsia"/>
                <w:kern w:val="0"/>
                <w:sz w:val="21"/>
                <w:szCs w:val="21"/>
                <w:lang w:val="zh-CN"/>
              </w:rPr>
              <w:t>页</w:t>
            </w:r>
          </w:p>
        </w:tc>
        <w:tc>
          <w:tcPr>
            <w:tcW w:w="1074"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2014</w:t>
            </w:r>
            <w:r>
              <w:rPr>
                <w:rFonts w:ascii="宋体" w:hAnsi="宋体" w:cstheme="minorEastAsia"/>
                <w:kern w:val="0"/>
                <w:sz w:val="21"/>
                <w:szCs w:val="21"/>
                <w:lang w:val="zh-CN"/>
              </w:rPr>
              <w:t>-12-28</w:t>
            </w:r>
          </w:p>
        </w:tc>
        <w:tc>
          <w:tcPr>
            <w:tcW w:w="465"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李欢秋</w:t>
            </w:r>
          </w:p>
        </w:tc>
        <w:tc>
          <w:tcPr>
            <w:tcW w:w="561"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李欢秋</w:t>
            </w:r>
          </w:p>
        </w:tc>
        <w:tc>
          <w:tcPr>
            <w:tcW w:w="1001"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李欢秋、刘飞、高永红</w:t>
            </w:r>
            <w:r>
              <w:rPr>
                <w:rFonts w:ascii="宋体" w:hAnsi="宋体" w:cstheme="minorEastAsia"/>
                <w:kern w:val="0"/>
                <w:sz w:val="21"/>
                <w:szCs w:val="21"/>
                <w:lang w:val="zh-CN"/>
              </w:rPr>
              <w:t>、王可佳</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24</w:t>
            </w:r>
          </w:p>
        </w:tc>
        <w:tc>
          <w:tcPr>
            <w:tcW w:w="1882"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重要经济目标防护方案编制现状浅析/《人防》/郭彦朋、李世民、王振宇</w:t>
            </w:r>
          </w:p>
        </w:tc>
        <w:tc>
          <w:tcPr>
            <w:tcW w:w="1012"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2014年第2期49-52页</w:t>
            </w:r>
          </w:p>
        </w:tc>
        <w:tc>
          <w:tcPr>
            <w:tcW w:w="1074"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2014-</w:t>
            </w:r>
            <w:r>
              <w:rPr>
                <w:rFonts w:ascii="宋体" w:hAnsi="宋体" w:cstheme="minorEastAsia"/>
                <w:kern w:val="0"/>
                <w:sz w:val="21"/>
                <w:szCs w:val="21"/>
                <w:lang w:val="zh-CN"/>
              </w:rPr>
              <w:t>0</w:t>
            </w:r>
            <w:r>
              <w:rPr>
                <w:rFonts w:hint="eastAsia" w:ascii="宋体" w:hAnsi="宋体" w:cstheme="minorEastAsia"/>
                <w:kern w:val="0"/>
                <w:sz w:val="21"/>
                <w:szCs w:val="21"/>
                <w:lang w:val="zh-CN"/>
              </w:rPr>
              <w:t>6-28</w:t>
            </w:r>
          </w:p>
        </w:tc>
        <w:tc>
          <w:tcPr>
            <w:tcW w:w="465"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郭彦朋</w:t>
            </w:r>
          </w:p>
        </w:tc>
        <w:tc>
          <w:tcPr>
            <w:tcW w:w="561"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郭彦朋</w:t>
            </w:r>
          </w:p>
        </w:tc>
        <w:tc>
          <w:tcPr>
            <w:tcW w:w="1001"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郭彦朋、李世民、王振宇</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25</w:t>
            </w:r>
          </w:p>
        </w:tc>
        <w:tc>
          <w:tcPr>
            <w:tcW w:w="1882"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重要经济目标防护措施制定方法探讨/《人防》/郑颖、郭彦朋、李世民</w:t>
            </w:r>
          </w:p>
        </w:tc>
        <w:tc>
          <w:tcPr>
            <w:tcW w:w="1012"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2015年第二期40-44页</w:t>
            </w:r>
          </w:p>
        </w:tc>
        <w:tc>
          <w:tcPr>
            <w:tcW w:w="1074"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2015</w:t>
            </w:r>
            <w:r>
              <w:rPr>
                <w:rFonts w:ascii="宋体" w:hAnsi="宋体" w:cstheme="minorEastAsia"/>
                <w:kern w:val="0"/>
                <w:sz w:val="21"/>
                <w:szCs w:val="21"/>
                <w:lang w:val="zh-CN"/>
              </w:rPr>
              <w:t>-0</w:t>
            </w:r>
            <w:r>
              <w:rPr>
                <w:rFonts w:hint="eastAsia" w:ascii="宋体" w:hAnsi="宋体" w:cstheme="minorEastAsia"/>
                <w:kern w:val="0"/>
                <w:sz w:val="21"/>
                <w:szCs w:val="21"/>
                <w:lang w:val="zh-CN"/>
              </w:rPr>
              <w:t>6</w:t>
            </w:r>
            <w:r>
              <w:rPr>
                <w:rFonts w:ascii="宋体" w:hAnsi="宋体" w:cstheme="minorEastAsia"/>
                <w:kern w:val="0"/>
                <w:sz w:val="21"/>
                <w:szCs w:val="21"/>
                <w:lang w:val="zh-CN"/>
              </w:rPr>
              <w:t>-</w:t>
            </w:r>
            <w:r>
              <w:rPr>
                <w:rFonts w:hint="eastAsia" w:ascii="宋体" w:hAnsi="宋体" w:cstheme="minorEastAsia"/>
                <w:kern w:val="0"/>
                <w:sz w:val="21"/>
                <w:szCs w:val="21"/>
                <w:lang w:val="zh-CN"/>
              </w:rPr>
              <w:t>28</w:t>
            </w:r>
          </w:p>
        </w:tc>
        <w:tc>
          <w:tcPr>
            <w:tcW w:w="465"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郑颖</w:t>
            </w:r>
          </w:p>
        </w:tc>
        <w:tc>
          <w:tcPr>
            <w:tcW w:w="561"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郑颖</w:t>
            </w:r>
          </w:p>
        </w:tc>
        <w:tc>
          <w:tcPr>
            <w:tcW w:w="1001"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郑颖、郭彦朋、李世民</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40"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26</w:t>
            </w:r>
          </w:p>
        </w:tc>
        <w:tc>
          <w:tcPr>
            <w:tcW w:w="1882"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重要经济目标关键防护部位确定方法/《人防》/李洪鑫、赵建军、郭彦朋</w:t>
            </w:r>
          </w:p>
        </w:tc>
        <w:tc>
          <w:tcPr>
            <w:tcW w:w="1012"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2015年第三期54-56页</w:t>
            </w:r>
          </w:p>
        </w:tc>
        <w:tc>
          <w:tcPr>
            <w:tcW w:w="1074"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2015</w:t>
            </w:r>
            <w:r>
              <w:rPr>
                <w:rFonts w:ascii="宋体" w:hAnsi="宋体" w:cstheme="minorEastAsia"/>
                <w:kern w:val="0"/>
                <w:sz w:val="21"/>
                <w:szCs w:val="21"/>
                <w:lang w:val="zh-CN"/>
              </w:rPr>
              <w:t>-0</w:t>
            </w:r>
            <w:r>
              <w:rPr>
                <w:rFonts w:hint="eastAsia" w:ascii="宋体" w:hAnsi="宋体" w:cstheme="minorEastAsia"/>
                <w:kern w:val="0"/>
                <w:sz w:val="21"/>
                <w:szCs w:val="21"/>
                <w:lang w:val="zh-CN"/>
              </w:rPr>
              <w:t>9</w:t>
            </w:r>
            <w:r>
              <w:rPr>
                <w:rFonts w:ascii="宋体" w:hAnsi="宋体" w:cstheme="minorEastAsia"/>
                <w:kern w:val="0"/>
                <w:sz w:val="21"/>
                <w:szCs w:val="21"/>
                <w:lang w:val="zh-CN"/>
              </w:rPr>
              <w:t>-</w:t>
            </w:r>
            <w:r>
              <w:rPr>
                <w:rFonts w:hint="eastAsia" w:ascii="宋体" w:hAnsi="宋体" w:cstheme="minorEastAsia"/>
                <w:kern w:val="0"/>
                <w:sz w:val="21"/>
                <w:szCs w:val="21"/>
                <w:lang w:val="zh-CN"/>
              </w:rPr>
              <w:t>28</w:t>
            </w:r>
          </w:p>
        </w:tc>
        <w:tc>
          <w:tcPr>
            <w:tcW w:w="465"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李洪鑫</w:t>
            </w:r>
          </w:p>
        </w:tc>
        <w:tc>
          <w:tcPr>
            <w:tcW w:w="561"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李洪鑫</w:t>
            </w:r>
          </w:p>
        </w:tc>
        <w:tc>
          <w:tcPr>
            <w:tcW w:w="1001" w:type="dxa"/>
            <w:vAlign w:val="center"/>
          </w:tcPr>
          <w:p>
            <w:pPr>
              <w:pStyle w:val="9"/>
              <w:adjustRightInd w:val="0"/>
              <w:spacing w:line="240" w:lineRule="auto"/>
              <w:ind w:firstLine="0" w:firstLineChars="0"/>
              <w:jc w:val="center"/>
              <w:outlineLvl w:val="1"/>
              <w:rPr>
                <w:rFonts w:ascii="宋体" w:hAnsi="宋体" w:cstheme="minorEastAsia"/>
                <w:kern w:val="0"/>
                <w:sz w:val="21"/>
                <w:szCs w:val="21"/>
                <w:lang w:val="zh-CN"/>
              </w:rPr>
            </w:pPr>
            <w:r>
              <w:rPr>
                <w:rFonts w:hint="eastAsia" w:ascii="宋体" w:hAnsi="宋体" w:cstheme="minorEastAsia"/>
                <w:kern w:val="0"/>
                <w:sz w:val="21"/>
                <w:szCs w:val="21"/>
                <w:lang w:val="zh-CN"/>
              </w:rPr>
              <w:t>李洪鑫、赵建军、郭彦朋</w:t>
            </w: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78"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575"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c>
          <w:tcPr>
            <w:tcW w:w="440" w:type="dxa"/>
            <w:vAlign w:val="center"/>
          </w:tcPr>
          <w:p>
            <w:pPr>
              <w:pStyle w:val="9"/>
              <w:adjustRightInd w:val="0"/>
              <w:spacing w:line="240" w:lineRule="auto"/>
              <w:ind w:firstLine="0" w:firstLineChars="0"/>
              <w:jc w:val="center"/>
              <w:outlineLvl w:val="1"/>
              <w:rPr>
                <w:rFonts w:ascii="宋体" w:hAnsi="宋体" w:cstheme="minorEastAsia"/>
                <w:sz w:val="21"/>
                <w:szCs w:val="21"/>
              </w:rPr>
            </w:pPr>
          </w:p>
        </w:tc>
      </w:tr>
    </w:tbl>
    <w:p>
      <w:pPr>
        <w:autoSpaceDE w:val="0"/>
        <w:autoSpaceDN w:val="0"/>
        <w:adjustRightInd w:val="0"/>
        <w:ind w:firstLine="422" w:firstLineChars="200"/>
        <w:jc w:val="left"/>
        <w:rPr>
          <w:rFonts w:cs="宋体" w:asciiTheme="minorEastAsia" w:hAnsiTheme="minorEastAsia"/>
          <w:b/>
          <w:kern w:val="0"/>
          <w:szCs w:val="21"/>
        </w:rPr>
      </w:pPr>
      <w:r>
        <w:rPr>
          <w:rFonts w:hint="eastAsia" w:cs="宋体" w:asciiTheme="minorEastAsia" w:hAnsiTheme="minorEastAsia"/>
          <w:b/>
          <w:kern w:val="0"/>
          <w:szCs w:val="21"/>
        </w:rPr>
        <w:t>主要完成人情况表：</w:t>
      </w:r>
    </w:p>
    <w:p>
      <w:pPr>
        <w:autoSpaceDE w:val="0"/>
        <w:autoSpaceDN w:val="0"/>
        <w:adjustRightInd w:val="0"/>
        <w:ind w:firstLine="422" w:firstLineChars="200"/>
        <w:jc w:val="left"/>
        <w:rPr>
          <w:rFonts w:cs="宋体" w:asciiTheme="minorEastAsia" w:hAnsiTheme="minorEastAsia"/>
          <w:b/>
          <w:kern w:val="0"/>
          <w:szCs w:val="21"/>
        </w:rPr>
      </w:pPr>
    </w:p>
    <w:tbl>
      <w:tblPr>
        <w:tblStyle w:val="20"/>
        <w:tblW w:w="9266" w:type="dxa"/>
        <w:tblInd w:w="-35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5"/>
        <w:gridCol w:w="600"/>
        <w:gridCol w:w="963"/>
        <w:gridCol w:w="1812"/>
        <w:gridCol w:w="51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Pr>
        <w:tc>
          <w:tcPr>
            <w:tcW w:w="725" w:type="dxa"/>
            <w:vAlign w:val="center"/>
          </w:tcPr>
          <w:p>
            <w:pPr>
              <w:widowControl/>
              <w:jc w:val="center"/>
              <w:rPr>
                <w:rStyle w:val="81"/>
                <w:rFonts w:asciiTheme="minorEastAsia" w:hAnsiTheme="minorEastAsia"/>
                <w:b/>
                <w:bCs/>
                <w:kern w:val="0"/>
              </w:rPr>
            </w:pPr>
            <w:r>
              <w:rPr>
                <w:rFonts w:hint="eastAsia" w:eastAsia="宋体" w:cs="宋体" w:asciiTheme="minorEastAsia" w:hAnsiTheme="minorEastAsia"/>
                <w:b/>
                <w:bCs/>
                <w:kern w:val="0"/>
                <w:sz w:val="20"/>
                <w:szCs w:val="21"/>
              </w:rPr>
              <w:t>姓名</w:t>
            </w:r>
          </w:p>
        </w:tc>
        <w:tc>
          <w:tcPr>
            <w:tcW w:w="600" w:type="dxa"/>
            <w:vAlign w:val="center"/>
          </w:tcPr>
          <w:p>
            <w:pPr>
              <w:widowControl/>
              <w:jc w:val="center"/>
              <w:rPr>
                <w:rStyle w:val="81"/>
                <w:rFonts w:asciiTheme="minorEastAsia" w:hAnsiTheme="minorEastAsia"/>
                <w:b/>
                <w:bCs/>
                <w:kern w:val="0"/>
              </w:rPr>
            </w:pPr>
            <w:r>
              <w:rPr>
                <w:rFonts w:hint="eastAsia" w:eastAsia="宋体" w:cs="宋体" w:asciiTheme="minorEastAsia" w:hAnsiTheme="minorEastAsia"/>
                <w:b/>
                <w:bCs/>
                <w:kern w:val="0"/>
                <w:sz w:val="20"/>
                <w:szCs w:val="21"/>
              </w:rPr>
              <w:t>排名</w:t>
            </w:r>
          </w:p>
        </w:tc>
        <w:tc>
          <w:tcPr>
            <w:tcW w:w="963" w:type="dxa"/>
            <w:vAlign w:val="center"/>
          </w:tcPr>
          <w:p>
            <w:pPr>
              <w:widowControl/>
              <w:jc w:val="center"/>
              <w:rPr>
                <w:rStyle w:val="81"/>
                <w:rFonts w:asciiTheme="minorEastAsia" w:hAnsiTheme="minorEastAsia"/>
                <w:b/>
                <w:bCs/>
                <w:kern w:val="0"/>
              </w:rPr>
            </w:pPr>
            <w:r>
              <w:rPr>
                <w:rFonts w:hint="eastAsia" w:eastAsia="宋体" w:cs="宋体" w:asciiTheme="minorEastAsia" w:hAnsiTheme="minorEastAsia"/>
                <w:b/>
                <w:bCs/>
                <w:kern w:val="0"/>
                <w:sz w:val="20"/>
                <w:szCs w:val="21"/>
              </w:rPr>
              <w:t>技术职称</w:t>
            </w:r>
          </w:p>
        </w:tc>
        <w:tc>
          <w:tcPr>
            <w:tcW w:w="1812" w:type="dxa"/>
            <w:vAlign w:val="center"/>
          </w:tcPr>
          <w:p>
            <w:pPr>
              <w:widowControl/>
              <w:jc w:val="center"/>
              <w:rPr>
                <w:rStyle w:val="81"/>
                <w:rFonts w:asciiTheme="minorEastAsia" w:hAnsiTheme="minorEastAsia"/>
                <w:b/>
                <w:bCs/>
                <w:kern w:val="0"/>
              </w:rPr>
            </w:pPr>
            <w:r>
              <w:rPr>
                <w:rFonts w:hint="eastAsia" w:eastAsia="宋体" w:cs="宋体" w:asciiTheme="minorEastAsia" w:hAnsiTheme="minorEastAsia"/>
                <w:b/>
                <w:bCs/>
                <w:kern w:val="0"/>
                <w:sz w:val="20"/>
                <w:szCs w:val="21"/>
              </w:rPr>
              <w:t>工作单位</w:t>
            </w:r>
          </w:p>
        </w:tc>
        <w:tc>
          <w:tcPr>
            <w:tcW w:w="5166" w:type="dxa"/>
            <w:vAlign w:val="center"/>
          </w:tcPr>
          <w:p>
            <w:pPr>
              <w:widowControl/>
              <w:jc w:val="center"/>
              <w:rPr>
                <w:rStyle w:val="81"/>
                <w:rFonts w:asciiTheme="minorEastAsia" w:hAnsiTheme="minorEastAsia"/>
                <w:b/>
                <w:bCs/>
                <w:kern w:val="0"/>
              </w:rPr>
            </w:pPr>
            <w:r>
              <w:rPr>
                <w:rFonts w:hint="eastAsia" w:eastAsia="宋体" w:cs="宋体" w:asciiTheme="minorEastAsia" w:hAnsiTheme="minorEastAsia"/>
                <w:b/>
                <w:bCs/>
                <w:kern w:val="0"/>
                <w:sz w:val="20"/>
                <w:szCs w:val="21"/>
              </w:rPr>
              <w:t>对本项目技术创造性贡献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61" w:hRule="atLeast"/>
        </w:trPr>
        <w:tc>
          <w:tcPr>
            <w:tcW w:w="725"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郭彦朋</w:t>
            </w:r>
          </w:p>
        </w:tc>
        <w:tc>
          <w:tcPr>
            <w:tcW w:w="600" w:type="dxa"/>
            <w:vAlign w:val="center"/>
          </w:tcPr>
          <w:p>
            <w:pPr>
              <w:widowControl/>
              <w:jc w:val="center"/>
              <w:rPr>
                <w:rFonts w:eastAsia="宋体" w:cs="宋体" w:asciiTheme="minorEastAsia" w:hAnsiTheme="minorEastAsia"/>
                <w:kern w:val="0"/>
                <w:sz w:val="20"/>
                <w:szCs w:val="21"/>
              </w:rPr>
            </w:pPr>
            <w:r>
              <w:rPr>
                <w:rFonts w:hint="eastAsia" w:eastAsia="宋体" w:cs="宋体" w:asciiTheme="minorEastAsia" w:hAnsiTheme="minorEastAsia"/>
                <w:kern w:val="0"/>
                <w:sz w:val="20"/>
                <w:szCs w:val="21"/>
              </w:rPr>
              <w:t>1</w:t>
            </w:r>
          </w:p>
        </w:tc>
        <w:tc>
          <w:tcPr>
            <w:tcW w:w="963"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工程师</w:t>
            </w:r>
          </w:p>
        </w:tc>
        <w:tc>
          <w:tcPr>
            <w:tcW w:w="1812"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军事科学院国防工程研究院工程防护研究所</w:t>
            </w:r>
          </w:p>
        </w:tc>
        <w:tc>
          <w:tcPr>
            <w:tcW w:w="5166"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对</w:t>
            </w:r>
            <w:r>
              <w:rPr>
                <w:rFonts w:eastAsia="宋体" w:cs="Times New Roman" w:asciiTheme="minorEastAsia" w:hAnsiTheme="minorEastAsia"/>
                <w:kern w:val="0"/>
                <w:sz w:val="20"/>
                <w:szCs w:val="21"/>
              </w:rPr>
              <w:t>创新点</w:t>
            </w:r>
            <w:r>
              <w:rPr>
                <w:rFonts w:hint="eastAsia" w:eastAsia="宋体" w:cs="Times New Roman" w:asciiTheme="minorEastAsia" w:hAnsiTheme="minorEastAsia"/>
                <w:kern w:val="0"/>
                <w:sz w:val="20"/>
                <w:szCs w:val="21"/>
              </w:rPr>
              <w:t>1、2、3、4有</w:t>
            </w:r>
            <w:r>
              <w:rPr>
                <w:rFonts w:eastAsia="宋体" w:cs="Times New Roman" w:asciiTheme="minorEastAsia" w:hAnsiTheme="minorEastAsia"/>
                <w:kern w:val="0"/>
                <w:sz w:val="20"/>
                <w:szCs w:val="21"/>
              </w:rPr>
              <w:t>贡献，</w:t>
            </w:r>
            <w:r>
              <w:rPr>
                <w:rFonts w:hint="eastAsia" w:eastAsia="宋体" w:cs="Times New Roman" w:asciiTheme="minorEastAsia" w:hAnsiTheme="minorEastAsia"/>
                <w:kern w:val="0"/>
                <w:sz w:val="20"/>
                <w:szCs w:val="21"/>
              </w:rPr>
              <w:t>主持项目</w:t>
            </w:r>
            <w:r>
              <w:rPr>
                <w:rFonts w:eastAsia="宋体" w:cs="Times New Roman" w:asciiTheme="minorEastAsia" w:hAnsiTheme="minorEastAsia"/>
                <w:kern w:val="0"/>
                <w:sz w:val="20"/>
                <w:szCs w:val="21"/>
              </w:rPr>
              <w:t>论证</w:t>
            </w:r>
            <w:r>
              <w:rPr>
                <w:rFonts w:hint="eastAsia" w:eastAsia="宋体" w:cs="Times New Roman" w:asciiTheme="minorEastAsia" w:hAnsiTheme="minorEastAsia"/>
                <w:kern w:val="0"/>
                <w:sz w:val="20"/>
                <w:szCs w:val="21"/>
              </w:rPr>
              <w:t>、</w:t>
            </w:r>
            <w:r>
              <w:rPr>
                <w:rFonts w:eastAsia="宋体" w:cs="Times New Roman" w:asciiTheme="minorEastAsia" w:hAnsiTheme="minorEastAsia"/>
                <w:kern w:val="0"/>
                <w:sz w:val="20"/>
                <w:szCs w:val="21"/>
              </w:rPr>
              <w:t>总体方案制定</w:t>
            </w:r>
            <w:r>
              <w:rPr>
                <w:rFonts w:hint="eastAsia" w:eastAsia="宋体" w:cs="Times New Roman" w:asciiTheme="minorEastAsia" w:hAnsiTheme="minorEastAsia"/>
                <w:kern w:val="0"/>
                <w:sz w:val="20"/>
                <w:szCs w:val="21"/>
              </w:rPr>
              <w:t>和</w:t>
            </w:r>
            <w:r>
              <w:rPr>
                <w:rFonts w:eastAsia="宋体" w:cs="Times New Roman" w:asciiTheme="minorEastAsia" w:hAnsiTheme="minorEastAsia"/>
                <w:kern w:val="0"/>
                <w:sz w:val="20"/>
                <w:szCs w:val="21"/>
              </w:rPr>
              <w:t>实施，</w:t>
            </w:r>
            <w:r>
              <w:rPr>
                <w:rFonts w:hint="eastAsia" w:eastAsia="宋体" w:cs="Times New Roman" w:asciiTheme="minorEastAsia" w:hAnsiTheme="minorEastAsia"/>
                <w:kern w:val="0"/>
                <w:sz w:val="20"/>
                <w:szCs w:val="21"/>
              </w:rPr>
              <w:t>负责</w:t>
            </w:r>
            <w:r>
              <w:rPr>
                <w:rFonts w:eastAsia="宋体" w:cs="Times New Roman" w:asciiTheme="minorEastAsia" w:hAnsiTheme="minorEastAsia"/>
                <w:kern w:val="0"/>
                <w:sz w:val="20"/>
                <w:szCs w:val="21"/>
              </w:rPr>
              <w:t>防护方案编制研究，</w:t>
            </w:r>
            <w:r>
              <w:rPr>
                <w:rFonts w:hint="eastAsia" w:eastAsia="宋体" w:cs="Times New Roman" w:asciiTheme="minorEastAsia" w:hAnsiTheme="minorEastAsia"/>
                <w:kern w:val="0"/>
                <w:sz w:val="20"/>
                <w:szCs w:val="21"/>
              </w:rPr>
              <w:t>参与</w:t>
            </w:r>
            <w:r>
              <w:rPr>
                <w:rFonts w:eastAsia="宋体" w:cs="Times New Roman" w:asciiTheme="minorEastAsia" w:hAnsiTheme="minorEastAsia"/>
                <w:kern w:val="0"/>
                <w:sz w:val="20"/>
                <w:szCs w:val="21"/>
              </w:rPr>
              <w:t>风险评估</w:t>
            </w:r>
            <w:r>
              <w:rPr>
                <w:rFonts w:hint="eastAsia" w:eastAsia="宋体" w:cs="Times New Roman" w:asciiTheme="minorEastAsia" w:hAnsiTheme="minorEastAsia"/>
                <w:kern w:val="0"/>
                <w:sz w:val="20"/>
                <w:szCs w:val="21"/>
              </w:rPr>
              <w:t>及</w:t>
            </w:r>
            <w:r>
              <w:rPr>
                <w:rFonts w:eastAsia="宋体" w:cs="Times New Roman" w:asciiTheme="minorEastAsia" w:hAnsiTheme="minorEastAsia"/>
                <w:kern w:val="0"/>
                <w:sz w:val="20"/>
                <w:szCs w:val="21"/>
              </w:rPr>
              <w:t>防护技术运用研究</w:t>
            </w:r>
            <w:r>
              <w:rPr>
                <w:rFonts w:hint="eastAsia" w:eastAsia="宋体" w:cs="Times New Roman" w:asciiTheme="minorEastAsia" w:hAnsiTheme="minorEastAsia"/>
                <w:kern w:val="0"/>
                <w:sz w:val="20"/>
                <w:szCs w:val="21"/>
              </w:rPr>
              <w:t>等工作，以</w:t>
            </w:r>
            <w:r>
              <w:rPr>
                <w:rFonts w:eastAsia="宋体" w:cs="Times New Roman" w:asciiTheme="minorEastAsia" w:hAnsiTheme="minorEastAsia"/>
                <w:kern w:val="0"/>
                <w:sz w:val="20"/>
                <w:szCs w:val="21"/>
              </w:rPr>
              <w:t>第一著作权人完成</w:t>
            </w:r>
            <w:r>
              <w:rPr>
                <w:rFonts w:hint="eastAsia" w:eastAsia="宋体" w:cs="Times New Roman" w:asciiTheme="minorEastAsia" w:hAnsiTheme="minorEastAsia"/>
                <w:kern w:val="0"/>
                <w:sz w:val="20"/>
                <w:szCs w:val="21"/>
              </w:rPr>
              <w:t>软著2项，</w:t>
            </w:r>
            <w:r>
              <w:rPr>
                <w:rFonts w:eastAsia="宋体" w:cs="Times New Roman" w:asciiTheme="minorEastAsia" w:hAnsiTheme="minorEastAsia"/>
                <w:kern w:val="0"/>
                <w:sz w:val="20"/>
                <w:szCs w:val="21"/>
              </w:rPr>
              <w:t>以第一作者撰写专著</w:t>
            </w:r>
            <w:r>
              <w:rPr>
                <w:rFonts w:hint="eastAsia" w:eastAsia="宋体" w:cs="Times New Roman" w:asciiTheme="minorEastAsia" w:hAnsiTheme="minorEastAsia"/>
                <w:kern w:val="0"/>
                <w:sz w:val="20"/>
                <w:szCs w:val="21"/>
              </w:rPr>
              <w:t>1部，发表</w:t>
            </w:r>
            <w:r>
              <w:rPr>
                <w:rFonts w:eastAsia="宋体" w:cs="Times New Roman" w:asciiTheme="minorEastAsia" w:hAnsiTheme="minorEastAsia"/>
                <w:kern w:val="0"/>
                <w:sz w:val="20"/>
                <w:szCs w:val="21"/>
              </w:rPr>
              <w:t>论文多篇</w:t>
            </w:r>
            <w:r>
              <w:rPr>
                <w:rFonts w:hint="eastAsia" w:eastAsia="宋体" w:cs="Times New Roman" w:asciiTheme="minorEastAsia" w:hAnsiTheme="minorEastAsia"/>
                <w:kern w:val="0"/>
                <w:sz w:val="2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61" w:hRule="atLeast"/>
        </w:trPr>
        <w:tc>
          <w:tcPr>
            <w:tcW w:w="725"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刘飞</w:t>
            </w:r>
          </w:p>
        </w:tc>
        <w:tc>
          <w:tcPr>
            <w:tcW w:w="600" w:type="dxa"/>
            <w:vAlign w:val="center"/>
          </w:tcPr>
          <w:p>
            <w:pPr>
              <w:widowControl/>
              <w:jc w:val="center"/>
              <w:rPr>
                <w:rFonts w:eastAsia="宋体" w:cs="宋体" w:asciiTheme="minorEastAsia" w:hAnsiTheme="minorEastAsia"/>
                <w:kern w:val="0"/>
                <w:sz w:val="20"/>
                <w:szCs w:val="21"/>
              </w:rPr>
            </w:pPr>
            <w:r>
              <w:rPr>
                <w:rFonts w:hint="eastAsia" w:eastAsia="宋体" w:cs="宋体" w:asciiTheme="minorEastAsia" w:hAnsiTheme="minorEastAsia"/>
                <w:kern w:val="0"/>
                <w:sz w:val="20"/>
                <w:szCs w:val="21"/>
              </w:rPr>
              <w:t>2</w:t>
            </w:r>
          </w:p>
        </w:tc>
        <w:tc>
          <w:tcPr>
            <w:tcW w:w="963"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高级工程师</w:t>
            </w:r>
          </w:p>
        </w:tc>
        <w:tc>
          <w:tcPr>
            <w:tcW w:w="1812"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军事科学院国防工程研究院工程防护研究所</w:t>
            </w:r>
          </w:p>
        </w:tc>
        <w:tc>
          <w:tcPr>
            <w:tcW w:w="5166"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对</w:t>
            </w:r>
            <w:r>
              <w:rPr>
                <w:rFonts w:eastAsia="宋体" w:cs="Times New Roman" w:asciiTheme="minorEastAsia" w:hAnsiTheme="minorEastAsia"/>
                <w:kern w:val="0"/>
                <w:sz w:val="20"/>
                <w:szCs w:val="21"/>
              </w:rPr>
              <w:t>创新点</w:t>
            </w:r>
            <w:r>
              <w:rPr>
                <w:rFonts w:hint="eastAsia" w:eastAsia="宋体" w:cs="Times New Roman" w:asciiTheme="minorEastAsia" w:hAnsiTheme="minorEastAsia"/>
                <w:kern w:val="0"/>
                <w:sz w:val="20"/>
                <w:szCs w:val="21"/>
              </w:rPr>
              <w:t>1、2、3、4有</w:t>
            </w:r>
            <w:r>
              <w:rPr>
                <w:rFonts w:eastAsia="宋体" w:cs="Times New Roman" w:asciiTheme="minorEastAsia" w:hAnsiTheme="minorEastAsia"/>
                <w:kern w:val="0"/>
                <w:sz w:val="20"/>
                <w:szCs w:val="21"/>
              </w:rPr>
              <w:t>贡献</w:t>
            </w:r>
            <w:r>
              <w:rPr>
                <w:rFonts w:hint="eastAsia" w:eastAsia="宋体" w:cs="Times New Roman" w:asciiTheme="minorEastAsia" w:hAnsiTheme="minorEastAsia"/>
                <w:kern w:val="0"/>
                <w:sz w:val="20"/>
                <w:szCs w:val="21"/>
              </w:rPr>
              <w:t>，负责</w:t>
            </w:r>
            <w:r>
              <w:rPr>
                <w:rFonts w:eastAsia="宋体" w:cs="Times New Roman" w:asciiTheme="minorEastAsia" w:hAnsiTheme="minorEastAsia"/>
                <w:kern w:val="0"/>
                <w:sz w:val="20"/>
                <w:szCs w:val="21"/>
              </w:rPr>
              <w:t>防护</w:t>
            </w:r>
            <w:r>
              <w:rPr>
                <w:rFonts w:hint="eastAsia" w:eastAsia="宋体" w:cs="Times New Roman" w:asciiTheme="minorEastAsia" w:hAnsiTheme="minorEastAsia"/>
                <w:kern w:val="0"/>
                <w:sz w:val="20"/>
                <w:szCs w:val="21"/>
              </w:rPr>
              <w:t>技术</w:t>
            </w:r>
            <w:r>
              <w:rPr>
                <w:rFonts w:eastAsia="宋体" w:cs="Times New Roman" w:asciiTheme="minorEastAsia" w:hAnsiTheme="minorEastAsia"/>
                <w:kern w:val="0"/>
                <w:sz w:val="20"/>
                <w:szCs w:val="21"/>
              </w:rPr>
              <w:t>研究</w:t>
            </w:r>
            <w:r>
              <w:rPr>
                <w:rFonts w:hint="eastAsia" w:eastAsia="宋体" w:cs="Times New Roman" w:asciiTheme="minorEastAsia" w:hAnsiTheme="minorEastAsia"/>
                <w:kern w:val="0"/>
                <w:sz w:val="20"/>
                <w:szCs w:val="21"/>
              </w:rPr>
              <w:t>和成果</w:t>
            </w:r>
            <w:r>
              <w:rPr>
                <w:rFonts w:eastAsia="宋体" w:cs="Times New Roman" w:asciiTheme="minorEastAsia" w:hAnsiTheme="minorEastAsia"/>
                <w:kern w:val="0"/>
                <w:sz w:val="20"/>
                <w:szCs w:val="21"/>
              </w:rPr>
              <w:t>推广应用，研制</w:t>
            </w:r>
            <w:r>
              <w:rPr>
                <w:rFonts w:hint="eastAsia" w:eastAsia="宋体" w:cs="Times New Roman" w:asciiTheme="minorEastAsia" w:hAnsiTheme="minorEastAsia"/>
                <w:kern w:val="0"/>
                <w:sz w:val="20"/>
                <w:szCs w:val="21"/>
              </w:rPr>
              <w:t>系列</w:t>
            </w:r>
            <w:r>
              <w:rPr>
                <w:rFonts w:eastAsia="宋体" w:cs="Times New Roman" w:asciiTheme="minorEastAsia" w:hAnsiTheme="minorEastAsia"/>
                <w:kern w:val="0"/>
                <w:sz w:val="20"/>
                <w:szCs w:val="21"/>
              </w:rPr>
              <w:t>防爆板</w:t>
            </w:r>
            <w:r>
              <w:rPr>
                <w:rFonts w:hint="eastAsia" w:eastAsia="宋体" w:cs="Times New Roman" w:asciiTheme="minorEastAsia" w:hAnsiTheme="minorEastAsia"/>
                <w:kern w:val="0"/>
                <w:sz w:val="20"/>
                <w:szCs w:val="21"/>
              </w:rPr>
              <w:t>及</w:t>
            </w:r>
            <w:r>
              <w:rPr>
                <w:rFonts w:eastAsia="宋体" w:cs="Times New Roman" w:asciiTheme="minorEastAsia" w:hAnsiTheme="minorEastAsia"/>
                <w:kern w:val="0"/>
                <w:sz w:val="20"/>
                <w:szCs w:val="21"/>
              </w:rPr>
              <w:t>设备故障检测装置，</w:t>
            </w:r>
            <w:r>
              <w:rPr>
                <w:rFonts w:hint="eastAsia" w:eastAsia="宋体" w:cs="Times New Roman" w:asciiTheme="minorEastAsia" w:hAnsiTheme="minorEastAsia"/>
                <w:kern w:val="0"/>
                <w:sz w:val="20"/>
                <w:szCs w:val="21"/>
              </w:rPr>
              <w:t>参与</w:t>
            </w:r>
            <w:r>
              <w:rPr>
                <w:rFonts w:eastAsia="宋体" w:cs="Times New Roman" w:asciiTheme="minorEastAsia" w:hAnsiTheme="minorEastAsia"/>
                <w:kern w:val="0"/>
                <w:sz w:val="20"/>
                <w:szCs w:val="21"/>
              </w:rPr>
              <w:t>防护方案编制研究，</w:t>
            </w:r>
            <w:r>
              <w:rPr>
                <w:rFonts w:hint="eastAsia" w:eastAsia="宋体" w:cs="Times New Roman" w:asciiTheme="minorEastAsia" w:hAnsiTheme="minorEastAsia"/>
                <w:kern w:val="0"/>
                <w:sz w:val="20"/>
                <w:szCs w:val="21"/>
              </w:rPr>
              <w:t>组织华为研发基地人防修建规划方案等多项规划编制等成果应用工作，以</w:t>
            </w:r>
            <w:r>
              <w:rPr>
                <w:rFonts w:eastAsia="宋体" w:cs="Times New Roman" w:asciiTheme="minorEastAsia" w:hAnsiTheme="minorEastAsia"/>
                <w:kern w:val="0"/>
                <w:sz w:val="20"/>
                <w:szCs w:val="21"/>
              </w:rPr>
              <w:t>第一</w:t>
            </w:r>
            <w:r>
              <w:rPr>
                <w:rFonts w:hint="eastAsia" w:eastAsia="宋体" w:cs="Times New Roman" w:asciiTheme="minorEastAsia" w:hAnsiTheme="minorEastAsia"/>
                <w:kern w:val="0"/>
                <w:sz w:val="20"/>
                <w:szCs w:val="21"/>
              </w:rPr>
              <w:t>发明人完成</w:t>
            </w:r>
            <w:r>
              <w:rPr>
                <w:rFonts w:eastAsia="宋体" w:cs="Times New Roman" w:asciiTheme="minorEastAsia" w:hAnsiTheme="minorEastAsia"/>
                <w:kern w:val="0"/>
                <w:sz w:val="20"/>
                <w:szCs w:val="21"/>
              </w:rPr>
              <w:t>专利</w:t>
            </w:r>
            <w:r>
              <w:rPr>
                <w:rFonts w:hint="eastAsia" w:eastAsia="宋体" w:cs="Times New Roman" w:asciiTheme="minorEastAsia" w:hAnsiTheme="minorEastAsia"/>
                <w:kern w:val="0"/>
                <w:sz w:val="20"/>
                <w:szCs w:val="21"/>
              </w:rPr>
              <w:t>1项</w:t>
            </w:r>
            <w:r>
              <w:rPr>
                <w:rFonts w:eastAsia="宋体" w:cs="Times New Roman" w:asciiTheme="minorEastAsia" w:hAnsiTheme="minorEastAsia"/>
                <w:kern w:val="0"/>
                <w:sz w:val="20"/>
                <w:szCs w:val="21"/>
              </w:rPr>
              <w:t>，参与完成专利</w:t>
            </w:r>
            <w:r>
              <w:rPr>
                <w:rFonts w:hint="eastAsia" w:eastAsia="宋体" w:cs="Times New Roman" w:asciiTheme="minorEastAsia" w:hAnsiTheme="minorEastAsia"/>
                <w:kern w:val="0"/>
                <w:sz w:val="20"/>
                <w:szCs w:val="21"/>
              </w:rPr>
              <w:t>4项、</w:t>
            </w:r>
            <w:r>
              <w:rPr>
                <w:rFonts w:eastAsia="宋体" w:cs="Times New Roman" w:asciiTheme="minorEastAsia" w:hAnsiTheme="minorEastAsia"/>
                <w:kern w:val="0"/>
                <w:sz w:val="20"/>
                <w:szCs w:val="21"/>
              </w:rPr>
              <w:t>软著3</w:t>
            </w:r>
            <w:r>
              <w:rPr>
                <w:rFonts w:hint="eastAsia" w:eastAsia="宋体" w:cs="Times New Roman" w:asciiTheme="minorEastAsia" w:hAnsiTheme="minorEastAsia"/>
                <w:kern w:val="0"/>
                <w:sz w:val="20"/>
                <w:szCs w:val="21"/>
              </w:rPr>
              <w:t>项</w:t>
            </w:r>
            <w:r>
              <w:rPr>
                <w:rFonts w:eastAsia="宋体" w:cs="Times New Roman" w:asciiTheme="minorEastAsia" w:hAnsiTheme="minorEastAsia"/>
                <w:kern w:val="0"/>
                <w:sz w:val="20"/>
                <w:szCs w:val="21"/>
              </w:rPr>
              <w:t>，发表</w:t>
            </w:r>
            <w:r>
              <w:rPr>
                <w:rFonts w:hint="eastAsia" w:eastAsia="宋体" w:cs="Times New Roman" w:asciiTheme="minorEastAsia" w:hAnsiTheme="minorEastAsia"/>
                <w:kern w:val="0"/>
                <w:sz w:val="20"/>
                <w:szCs w:val="21"/>
              </w:rPr>
              <w:t>学术论文</w:t>
            </w:r>
            <w:r>
              <w:rPr>
                <w:rFonts w:eastAsia="宋体" w:cs="Times New Roman" w:asciiTheme="minorEastAsia" w:hAnsiTheme="minorEastAsia"/>
                <w:kern w:val="0"/>
                <w:sz w:val="20"/>
                <w:szCs w:val="21"/>
              </w:rPr>
              <w:t>多篇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236" w:hRule="atLeast"/>
        </w:trPr>
        <w:tc>
          <w:tcPr>
            <w:tcW w:w="725"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郑颖</w:t>
            </w:r>
          </w:p>
        </w:tc>
        <w:tc>
          <w:tcPr>
            <w:tcW w:w="600" w:type="dxa"/>
            <w:vAlign w:val="center"/>
          </w:tcPr>
          <w:p>
            <w:pPr>
              <w:widowControl/>
              <w:jc w:val="center"/>
              <w:rPr>
                <w:rFonts w:eastAsia="宋体" w:cs="宋体" w:asciiTheme="minorEastAsia" w:hAnsiTheme="minorEastAsia"/>
                <w:kern w:val="0"/>
                <w:sz w:val="20"/>
                <w:szCs w:val="21"/>
              </w:rPr>
            </w:pPr>
            <w:r>
              <w:rPr>
                <w:rFonts w:hint="eastAsia" w:eastAsia="宋体" w:cs="宋体" w:asciiTheme="minorEastAsia" w:hAnsiTheme="minorEastAsia"/>
                <w:kern w:val="0"/>
                <w:sz w:val="20"/>
                <w:szCs w:val="21"/>
              </w:rPr>
              <w:t>3</w:t>
            </w:r>
          </w:p>
        </w:tc>
        <w:tc>
          <w:tcPr>
            <w:tcW w:w="963"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副研究员</w:t>
            </w:r>
          </w:p>
        </w:tc>
        <w:tc>
          <w:tcPr>
            <w:tcW w:w="1812"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军事科学院国防工程研究院工程防护研究所</w:t>
            </w:r>
          </w:p>
        </w:tc>
        <w:tc>
          <w:tcPr>
            <w:tcW w:w="5166"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对</w:t>
            </w:r>
            <w:r>
              <w:rPr>
                <w:rFonts w:eastAsia="宋体" w:cs="Times New Roman" w:asciiTheme="minorEastAsia" w:hAnsiTheme="minorEastAsia"/>
                <w:kern w:val="0"/>
                <w:sz w:val="20"/>
                <w:szCs w:val="21"/>
              </w:rPr>
              <w:t>创新点</w:t>
            </w:r>
            <w:r>
              <w:rPr>
                <w:rFonts w:hint="eastAsia" w:eastAsia="宋体" w:cs="Times New Roman" w:asciiTheme="minorEastAsia" w:hAnsiTheme="minorEastAsia"/>
                <w:kern w:val="0"/>
                <w:sz w:val="20"/>
                <w:szCs w:val="21"/>
              </w:rPr>
              <w:t>1、2、4有</w:t>
            </w:r>
            <w:r>
              <w:rPr>
                <w:rFonts w:eastAsia="宋体" w:cs="Times New Roman" w:asciiTheme="minorEastAsia" w:hAnsiTheme="minorEastAsia"/>
                <w:kern w:val="0"/>
                <w:sz w:val="20"/>
                <w:szCs w:val="21"/>
              </w:rPr>
              <w:t>贡献</w:t>
            </w:r>
            <w:r>
              <w:rPr>
                <w:rFonts w:hint="eastAsia" w:eastAsia="宋体" w:cs="Times New Roman" w:asciiTheme="minorEastAsia" w:hAnsiTheme="minorEastAsia"/>
                <w:kern w:val="0"/>
                <w:sz w:val="20"/>
                <w:szCs w:val="21"/>
              </w:rPr>
              <w:t>，负责</w:t>
            </w:r>
            <w:r>
              <w:rPr>
                <w:rFonts w:eastAsia="宋体" w:cs="Times New Roman" w:asciiTheme="minorEastAsia" w:hAnsiTheme="minorEastAsia"/>
                <w:kern w:val="0"/>
                <w:sz w:val="20"/>
                <w:szCs w:val="21"/>
              </w:rPr>
              <w:t>风险评估研究</w:t>
            </w:r>
            <w:r>
              <w:rPr>
                <w:rFonts w:hint="eastAsia" w:eastAsia="宋体" w:cs="Times New Roman" w:asciiTheme="minorEastAsia" w:hAnsiTheme="minorEastAsia"/>
                <w:kern w:val="0"/>
                <w:sz w:val="20"/>
                <w:szCs w:val="21"/>
              </w:rPr>
              <w:t>和</w:t>
            </w:r>
            <w:r>
              <w:rPr>
                <w:rFonts w:eastAsia="宋体" w:cs="Times New Roman" w:asciiTheme="minorEastAsia" w:hAnsiTheme="minorEastAsia"/>
                <w:kern w:val="0"/>
                <w:sz w:val="20"/>
                <w:szCs w:val="21"/>
              </w:rPr>
              <w:t>成果推广应用，</w:t>
            </w:r>
            <w:r>
              <w:rPr>
                <w:rFonts w:hint="eastAsia" w:eastAsia="宋体" w:cs="Times New Roman" w:asciiTheme="minorEastAsia" w:hAnsiTheme="minorEastAsia"/>
                <w:kern w:val="0"/>
                <w:sz w:val="20"/>
                <w:szCs w:val="21"/>
              </w:rPr>
              <w:t>参与</w:t>
            </w:r>
            <w:r>
              <w:rPr>
                <w:rFonts w:eastAsia="宋体" w:cs="Times New Roman" w:asciiTheme="minorEastAsia" w:hAnsiTheme="minorEastAsia"/>
                <w:kern w:val="0"/>
                <w:sz w:val="20"/>
                <w:szCs w:val="21"/>
              </w:rPr>
              <w:t>防护方案编制研究</w:t>
            </w:r>
            <w:r>
              <w:rPr>
                <w:rFonts w:hint="eastAsia" w:eastAsia="宋体" w:cs="Times New Roman" w:asciiTheme="minorEastAsia" w:hAnsiTheme="minorEastAsia"/>
                <w:kern w:val="0"/>
                <w:sz w:val="20"/>
                <w:szCs w:val="21"/>
              </w:rPr>
              <w:t>，</w:t>
            </w:r>
            <w:r>
              <w:rPr>
                <w:rFonts w:eastAsia="宋体" w:cs="Times New Roman" w:asciiTheme="minorEastAsia" w:hAnsiTheme="minorEastAsia"/>
                <w:kern w:val="0"/>
                <w:sz w:val="20"/>
                <w:szCs w:val="21"/>
              </w:rPr>
              <w:t>以第二作者</w:t>
            </w:r>
            <w:r>
              <w:rPr>
                <w:rFonts w:hint="eastAsia" w:eastAsia="宋体" w:cs="Times New Roman" w:asciiTheme="minorEastAsia" w:hAnsiTheme="minorEastAsia"/>
                <w:kern w:val="0"/>
                <w:sz w:val="20"/>
                <w:szCs w:val="21"/>
              </w:rPr>
              <w:t>撰写</w:t>
            </w:r>
            <w:r>
              <w:rPr>
                <w:rFonts w:eastAsia="宋体" w:cs="Times New Roman" w:asciiTheme="minorEastAsia" w:hAnsiTheme="minorEastAsia"/>
                <w:kern w:val="0"/>
                <w:sz w:val="20"/>
                <w:szCs w:val="21"/>
              </w:rPr>
              <w:t>专著</w:t>
            </w:r>
            <w:r>
              <w:rPr>
                <w:rFonts w:hint="eastAsia" w:eastAsia="宋体" w:cs="Times New Roman" w:asciiTheme="minorEastAsia" w:hAnsiTheme="minorEastAsia"/>
                <w:kern w:val="0"/>
                <w:sz w:val="20"/>
                <w:szCs w:val="21"/>
              </w:rPr>
              <w:t>1部</w:t>
            </w:r>
            <w:r>
              <w:rPr>
                <w:rFonts w:eastAsia="宋体" w:cs="Times New Roman" w:asciiTheme="minorEastAsia" w:hAnsiTheme="minorEastAsia"/>
                <w:kern w:val="0"/>
                <w:sz w:val="20"/>
                <w:szCs w:val="21"/>
              </w:rPr>
              <w:t>，参与完成软著2</w:t>
            </w:r>
            <w:r>
              <w:rPr>
                <w:rFonts w:hint="eastAsia" w:eastAsia="宋体" w:cs="Times New Roman" w:asciiTheme="minorEastAsia" w:hAnsiTheme="minorEastAsia"/>
                <w:kern w:val="0"/>
                <w:sz w:val="20"/>
                <w:szCs w:val="21"/>
              </w:rPr>
              <w:t>项</w:t>
            </w:r>
            <w:r>
              <w:rPr>
                <w:rFonts w:eastAsia="宋体" w:cs="Times New Roman" w:asciiTheme="minorEastAsia" w:hAnsiTheme="minorEastAsia"/>
                <w:kern w:val="0"/>
                <w:sz w:val="20"/>
                <w:szCs w:val="21"/>
              </w:rPr>
              <w:t>，</w:t>
            </w:r>
            <w:r>
              <w:rPr>
                <w:rFonts w:hint="eastAsia" w:eastAsia="宋体" w:cs="Times New Roman" w:asciiTheme="minorEastAsia" w:hAnsiTheme="minorEastAsia"/>
                <w:kern w:val="0"/>
                <w:sz w:val="20"/>
                <w:szCs w:val="21"/>
              </w:rPr>
              <w:t>发表</w:t>
            </w:r>
            <w:r>
              <w:rPr>
                <w:rFonts w:eastAsia="宋体" w:cs="Times New Roman" w:asciiTheme="minorEastAsia" w:hAnsiTheme="minorEastAsia"/>
                <w:kern w:val="0"/>
                <w:sz w:val="20"/>
                <w:szCs w:val="21"/>
              </w:rPr>
              <w:t>论文多篇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80" w:hRule="atLeast"/>
        </w:trPr>
        <w:tc>
          <w:tcPr>
            <w:tcW w:w="725"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左社强</w:t>
            </w:r>
          </w:p>
        </w:tc>
        <w:tc>
          <w:tcPr>
            <w:tcW w:w="600" w:type="dxa"/>
            <w:vAlign w:val="center"/>
          </w:tcPr>
          <w:p>
            <w:pPr>
              <w:widowControl/>
              <w:jc w:val="center"/>
              <w:rPr>
                <w:rFonts w:eastAsia="宋体" w:cs="宋体" w:asciiTheme="minorEastAsia" w:hAnsiTheme="minorEastAsia"/>
                <w:kern w:val="0"/>
                <w:sz w:val="20"/>
                <w:szCs w:val="21"/>
              </w:rPr>
            </w:pPr>
            <w:r>
              <w:rPr>
                <w:rFonts w:hint="eastAsia" w:eastAsia="宋体" w:cs="宋体" w:asciiTheme="minorEastAsia" w:hAnsiTheme="minorEastAsia"/>
                <w:kern w:val="0"/>
                <w:sz w:val="20"/>
                <w:szCs w:val="21"/>
              </w:rPr>
              <w:t>4</w:t>
            </w:r>
          </w:p>
        </w:tc>
        <w:tc>
          <w:tcPr>
            <w:tcW w:w="963"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高级</w:t>
            </w:r>
            <w:r>
              <w:rPr>
                <w:rFonts w:eastAsia="宋体" w:cs="Times New Roman" w:asciiTheme="minorEastAsia" w:hAnsiTheme="minorEastAsia"/>
                <w:kern w:val="0"/>
                <w:sz w:val="20"/>
                <w:szCs w:val="21"/>
              </w:rPr>
              <w:t>工程师</w:t>
            </w:r>
          </w:p>
        </w:tc>
        <w:tc>
          <w:tcPr>
            <w:tcW w:w="1812"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军事科学院国防工程研究院工程防护研究所</w:t>
            </w:r>
          </w:p>
        </w:tc>
        <w:tc>
          <w:tcPr>
            <w:tcW w:w="5166"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对</w:t>
            </w:r>
            <w:r>
              <w:rPr>
                <w:rFonts w:eastAsia="宋体" w:cs="Times New Roman" w:asciiTheme="minorEastAsia" w:hAnsiTheme="minorEastAsia"/>
                <w:kern w:val="0"/>
                <w:sz w:val="20"/>
                <w:szCs w:val="21"/>
              </w:rPr>
              <w:t>创新点</w:t>
            </w:r>
            <w:r>
              <w:rPr>
                <w:rFonts w:hint="eastAsia" w:eastAsia="宋体" w:cs="Times New Roman" w:asciiTheme="minorEastAsia" w:hAnsiTheme="minorEastAsia"/>
                <w:kern w:val="0"/>
                <w:sz w:val="20"/>
                <w:szCs w:val="21"/>
              </w:rPr>
              <w:t>3、4有</w:t>
            </w:r>
            <w:r>
              <w:rPr>
                <w:rFonts w:eastAsia="宋体" w:cs="Times New Roman" w:asciiTheme="minorEastAsia" w:hAnsiTheme="minorEastAsia"/>
                <w:kern w:val="0"/>
                <w:sz w:val="20"/>
                <w:szCs w:val="21"/>
              </w:rPr>
              <w:t>贡献</w:t>
            </w:r>
            <w:r>
              <w:rPr>
                <w:rFonts w:hint="eastAsia" w:eastAsia="宋体" w:cs="Times New Roman" w:asciiTheme="minorEastAsia" w:hAnsiTheme="minorEastAsia"/>
                <w:kern w:val="0"/>
                <w:sz w:val="20"/>
                <w:szCs w:val="21"/>
              </w:rPr>
              <w:t>，负责</w:t>
            </w:r>
            <w:r>
              <w:rPr>
                <w:rFonts w:eastAsia="宋体" w:cs="Times New Roman" w:asciiTheme="minorEastAsia" w:hAnsiTheme="minorEastAsia"/>
                <w:kern w:val="0"/>
                <w:sz w:val="20"/>
                <w:szCs w:val="21"/>
              </w:rPr>
              <w:t>防护技术运用研究，参与防护方案编制研究，以第</w:t>
            </w:r>
            <w:r>
              <w:rPr>
                <w:rFonts w:hint="eastAsia" w:eastAsia="宋体" w:cs="Times New Roman" w:asciiTheme="minorEastAsia" w:hAnsiTheme="minorEastAsia"/>
                <w:kern w:val="0"/>
                <w:sz w:val="20"/>
                <w:szCs w:val="21"/>
              </w:rPr>
              <w:t>三</w:t>
            </w:r>
            <w:r>
              <w:rPr>
                <w:rFonts w:eastAsia="宋体" w:cs="Times New Roman" w:asciiTheme="minorEastAsia" w:hAnsiTheme="minorEastAsia"/>
                <w:kern w:val="0"/>
                <w:sz w:val="20"/>
                <w:szCs w:val="21"/>
              </w:rPr>
              <w:t>作者撰写专著</w:t>
            </w:r>
            <w:r>
              <w:rPr>
                <w:rFonts w:hint="eastAsia" w:eastAsia="宋体" w:cs="Times New Roman" w:asciiTheme="minorEastAsia" w:hAnsiTheme="minorEastAsia"/>
                <w:kern w:val="0"/>
                <w:sz w:val="20"/>
                <w:szCs w:val="21"/>
              </w:rPr>
              <w:t>1部，</w:t>
            </w:r>
            <w:r>
              <w:rPr>
                <w:rFonts w:eastAsia="宋体" w:cs="Times New Roman" w:asciiTheme="minorEastAsia" w:hAnsiTheme="minorEastAsia"/>
                <w:kern w:val="0"/>
                <w:sz w:val="20"/>
                <w:szCs w:val="21"/>
              </w:rPr>
              <w:t>参与完成软著2</w:t>
            </w:r>
            <w:r>
              <w:rPr>
                <w:rFonts w:hint="eastAsia" w:eastAsia="宋体" w:cs="Times New Roman" w:asciiTheme="minorEastAsia" w:hAnsiTheme="minorEastAsia"/>
                <w:kern w:val="0"/>
                <w:sz w:val="20"/>
                <w:szCs w:val="21"/>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89" w:hRule="atLeast"/>
        </w:trPr>
        <w:tc>
          <w:tcPr>
            <w:tcW w:w="725"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党爱国</w:t>
            </w:r>
          </w:p>
        </w:tc>
        <w:tc>
          <w:tcPr>
            <w:tcW w:w="600" w:type="dxa"/>
            <w:vAlign w:val="center"/>
          </w:tcPr>
          <w:p>
            <w:pPr>
              <w:widowControl/>
              <w:jc w:val="center"/>
              <w:rPr>
                <w:rFonts w:eastAsia="宋体" w:cs="宋体" w:asciiTheme="minorEastAsia" w:hAnsiTheme="minorEastAsia"/>
                <w:kern w:val="0"/>
                <w:sz w:val="20"/>
                <w:szCs w:val="21"/>
              </w:rPr>
            </w:pPr>
            <w:r>
              <w:rPr>
                <w:rFonts w:hint="eastAsia" w:eastAsia="宋体" w:cs="宋体" w:asciiTheme="minorEastAsia" w:hAnsiTheme="minorEastAsia"/>
                <w:kern w:val="0"/>
                <w:sz w:val="20"/>
                <w:szCs w:val="21"/>
              </w:rPr>
              <w:t>5</w:t>
            </w:r>
          </w:p>
        </w:tc>
        <w:tc>
          <w:tcPr>
            <w:tcW w:w="963"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高级工程师</w:t>
            </w:r>
          </w:p>
        </w:tc>
        <w:tc>
          <w:tcPr>
            <w:tcW w:w="1812"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军事科学院国防工程研究院工程防护研究所</w:t>
            </w:r>
          </w:p>
        </w:tc>
        <w:tc>
          <w:tcPr>
            <w:tcW w:w="5166"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对</w:t>
            </w:r>
            <w:r>
              <w:rPr>
                <w:rFonts w:eastAsia="宋体" w:cs="Times New Roman" w:asciiTheme="minorEastAsia" w:hAnsiTheme="minorEastAsia"/>
                <w:kern w:val="0"/>
                <w:sz w:val="20"/>
                <w:szCs w:val="21"/>
              </w:rPr>
              <w:t>创新点</w:t>
            </w:r>
            <w:r>
              <w:rPr>
                <w:rFonts w:hint="eastAsia" w:eastAsia="宋体" w:cs="Times New Roman" w:asciiTheme="minorEastAsia" w:hAnsiTheme="minorEastAsia"/>
                <w:kern w:val="0"/>
                <w:sz w:val="20"/>
                <w:szCs w:val="21"/>
              </w:rPr>
              <w:t>1、2、4有</w:t>
            </w:r>
            <w:r>
              <w:rPr>
                <w:rFonts w:eastAsia="宋体" w:cs="Times New Roman" w:asciiTheme="minorEastAsia" w:hAnsiTheme="minorEastAsia"/>
                <w:kern w:val="0"/>
                <w:sz w:val="20"/>
                <w:szCs w:val="21"/>
              </w:rPr>
              <w:t>贡献</w:t>
            </w:r>
            <w:r>
              <w:rPr>
                <w:rFonts w:hint="eastAsia" w:eastAsia="宋体" w:cs="Times New Roman" w:asciiTheme="minorEastAsia" w:hAnsiTheme="minorEastAsia"/>
                <w:kern w:val="0"/>
                <w:sz w:val="20"/>
                <w:szCs w:val="21"/>
              </w:rPr>
              <w:t>，负责</w:t>
            </w:r>
            <w:r>
              <w:rPr>
                <w:rFonts w:eastAsia="宋体" w:cs="Times New Roman" w:asciiTheme="minorEastAsia" w:hAnsiTheme="minorEastAsia"/>
                <w:kern w:val="0"/>
                <w:sz w:val="20"/>
                <w:szCs w:val="21"/>
              </w:rPr>
              <w:t>战时威胁分析，参与防护方案</w:t>
            </w:r>
            <w:r>
              <w:rPr>
                <w:rFonts w:hint="eastAsia" w:eastAsia="宋体" w:cs="Times New Roman" w:asciiTheme="minorEastAsia" w:hAnsiTheme="minorEastAsia"/>
                <w:kern w:val="0"/>
                <w:sz w:val="20"/>
                <w:szCs w:val="21"/>
              </w:rPr>
              <w:t>编制</w:t>
            </w:r>
            <w:r>
              <w:rPr>
                <w:rFonts w:eastAsia="宋体" w:cs="Times New Roman" w:asciiTheme="minorEastAsia" w:hAnsiTheme="minorEastAsia"/>
                <w:kern w:val="0"/>
                <w:sz w:val="20"/>
                <w:szCs w:val="21"/>
              </w:rPr>
              <w:t>研究，以第一作者发表论文</w:t>
            </w:r>
            <w:r>
              <w:rPr>
                <w:rFonts w:hint="eastAsia" w:eastAsia="宋体" w:cs="Times New Roman" w:asciiTheme="minorEastAsia" w:hAnsiTheme="minorEastAsia"/>
                <w:kern w:val="0"/>
                <w:sz w:val="20"/>
                <w:szCs w:val="21"/>
              </w:rPr>
              <w:t>4篇。</w:t>
            </w:r>
          </w:p>
        </w:tc>
      </w:tr>
    </w:tbl>
    <w:p>
      <w:pPr>
        <w:pStyle w:val="2"/>
        <w:sectPr>
          <w:pgSz w:w="11906" w:h="16838"/>
          <w:pgMar w:top="1440" w:right="1800" w:bottom="1440" w:left="1800" w:header="851" w:footer="992" w:gutter="0"/>
          <w:cols w:space="425" w:num="1"/>
          <w:docGrid w:type="lines" w:linePitch="312" w:charSpace="0"/>
        </w:sectPr>
      </w:pPr>
    </w:p>
    <w:tbl>
      <w:tblPr>
        <w:tblStyle w:val="20"/>
        <w:tblW w:w="9266" w:type="dxa"/>
        <w:tblInd w:w="-35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5"/>
        <w:gridCol w:w="600"/>
        <w:gridCol w:w="963"/>
        <w:gridCol w:w="1812"/>
        <w:gridCol w:w="51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16" w:hRule="atLeast"/>
        </w:trPr>
        <w:tc>
          <w:tcPr>
            <w:tcW w:w="725"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任新见</w:t>
            </w:r>
          </w:p>
        </w:tc>
        <w:tc>
          <w:tcPr>
            <w:tcW w:w="600" w:type="dxa"/>
            <w:vAlign w:val="center"/>
          </w:tcPr>
          <w:p>
            <w:pPr>
              <w:widowControl/>
              <w:jc w:val="center"/>
              <w:rPr>
                <w:rFonts w:eastAsia="宋体" w:cs="宋体" w:asciiTheme="minorEastAsia" w:hAnsiTheme="minorEastAsia"/>
                <w:kern w:val="0"/>
                <w:sz w:val="20"/>
                <w:szCs w:val="21"/>
              </w:rPr>
            </w:pPr>
            <w:r>
              <w:rPr>
                <w:rFonts w:hint="eastAsia" w:eastAsia="宋体" w:cs="宋体" w:asciiTheme="minorEastAsia" w:hAnsiTheme="minorEastAsia"/>
                <w:kern w:val="0"/>
                <w:sz w:val="20"/>
                <w:szCs w:val="21"/>
              </w:rPr>
              <w:t>6</w:t>
            </w:r>
          </w:p>
        </w:tc>
        <w:tc>
          <w:tcPr>
            <w:tcW w:w="963"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副研究员</w:t>
            </w:r>
          </w:p>
        </w:tc>
        <w:tc>
          <w:tcPr>
            <w:tcW w:w="1812"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军事科学院国防工程研究院工程防护研究所</w:t>
            </w:r>
          </w:p>
        </w:tc>
        <w:tc>
          <w:tcPr>
            <w:tcW w:w="5166"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对</w:t>
            </w:r>
            <w:r>
              <w:rPr>
                <w:rFonts w:eastAsia="宋体" w:cs="Times New Roman" w:asciiTheme="minorEastAsia" w:hAnsiTheme="minorEastAsia"/>
                <w:kern w:val="0"/>
                <w:sz w:val="20"/>
                <w:szCs w:val="21"/>
              </w:rPr>
              <w:t>创新点</w:t>
            </w:r>
            <w:r>
              <w:rPr>
                <w:rFonts w:hint="eastAsia" w:eastAsia="宋体" w:cs="Times New Roman" w:asciiTheme="minorEastAsia" w:hAnsiTheme="minorEastAsia"/>
                <w:kern w:val="0"/>
                <w:sz w:val="20"/>
                <w:szCs w:val="21"/>
              </w:rPr>
              <w:t>1、3有</w:t>
            </w:r>
            <w:r>
              <w:rPr>
                <w:rFonts w:eastAsia="宋体" w:cs="Times New Roman" w:asciiTheme="minorEastAsia" w:hAnsiTheme="minorEastAsia"/>
                <w:kern w:val="0"/>
                <w:sz w:val="20"/>
                <w:szCs w:val="21"/>
              </w:rPr>
              <w:t>贡献</w:t>
            </w:r>
            <w:r>
              <w:rPr>
                <w:rFonts w:hint="eastAsia" w:eastAsia="宋体" w:cs="Times New Roman" w:asciiTheme="minorEastAsia" w:hAnsiTheme="minorEastAsia"/>
                <w:kern w:val="0"/>
                <w:sz w:val="20"/>
                <w:szCs w:val="21"/>
              </w:rPr>
              <w:t>，负责</w:t>
            </w:r>
            <w:r>
              <w:rPr>
                <w:rFonts w:eastAsia="宋体" w:cs="Times New Roman" w:asciiTheme="minorEastAsia" w:hAnsiTheme="minorEastAsia"/>
                <w:kern w:val="0"/>
                <w:sz w:val="20"/>
                <w:szCs w:val="21"/>
              </w:rPr>
              <w:t>毁伤计算研究，参与</w:t>
            </w:r>
            <w:r>
              <w:rPr>
                <w:rFonts w:hint="eastAsia" w:eastAsia="宋体" w:cs="Times New Roman" w:asciiTheme="minorEastAsia" w:hAnsiTheme="minorEastAsia"/>
                <w:kern w:val="0"/>
                <w:sz w:val="20"/>
                <w:szCs w:val="21"/>
              </w:rPr>
              <w:t>风险</w:t>
            </w:r>
            <w:r>
              <w:rPr>
                <w:rFonts w:eastAsia="宋体" w:cs="Times New Roman" w:asciiTheme="minorEastAsia" w:hAnsiTheme="minorEastAsia"/>
                <w:kern w:val="0"/>
                <w:sz w:val="20"/>
                <w:szCs w:val="21"/>
              </w:rPr>
              <w:t>评估</w:t>
            </w:r>
            <w:r>
              <w:rPr>
                <w:rFonts w:hint="eastAsia" w:eastAsia="宋体" w:cs="Times New Roman" w:asciiTheme="minorEastAsia" w:hAnsiTheme="minorEastAsia"/>
                <w:kern w:val="0"/>
                <w:sz w:val="20"/>
                <w:szCs w:val="21"/>
              </w:rPr>
              <w:t>和</w:t>
            </w:r>
            <w:r>
              <w:rPr>
                <w:rFonts w:eastAsia="宋体" w:cs="Times New Roman" w:asciiTheme="minorEastAsia" w:hAnsiTheme="minorEastAsia"/>
                <w:kern w:val="0"/>
                <w:sz w:val="20"/>
                <w:szCs w:val="21"/>
              </w:rPr>
              <w:t>防护设备研究，以第一作者发表</w:t>
            </w:r>
            <w:r>
              <w:rPr>
                <w:rFonts w:hint="eastAsia" w:eastAsia="宋体" w:cs="Times New Roman" w:asciiTheme="minorEastAsia" w:hAnsiTheme="minorEastAsia"/>
                <w:kern w:val="0"/>
                <w:sz w:val="20"/>
                <w:szCs w:val="21"/>
              </w:rPr>
              <w:t>论文</w:t>
            </w:r>
            <w:r>
              <w:rPr>
                <w:rFonts w:eastAsia="宋体" w:cs="Times New Roman" w:asciiTheme="minorEastAsia" w:hAnsiTheme="minorEastAsia"/>
                <w:kern w:val="0"/>
                <w:sz w:val="20"/>
                <w:szCs w:val="21"/>
              </w:rPr>
              <w:t>5</w:t>
            </w:r>
            <w:r>
              <w:rPr>
                <w:rFonts w:hint="eastAsia" w:eastAsia="宋体" w:cs="Times New Roman" w:asciiTheme="minorEastAsia" w:hAnsiTheme="minorEastAsia"/>
                <w:kern w:val="0"/>
                <w:sz w:val="20"/>
                <w:szCs w:val="21"/>
              </w:rPr>
              <w:t>篇</w:t>
            </w:r>
            <w:r>
              <w:rPr>
                <w:rFonts w:eastAsia="宋体" w:cs="Times New Roman" w:asciiTheme="minorEastAsia" w:hAnsiTheme="minorEastAsia"/>
                <w:kern w:val="0"/>
                <w:sz w:val="20"/>
                <w:szCs w:val="21"/>
              </w:rPr>
              <w:t>，</w:t>
            </w:r>
            <w:r>
              <w:rPr>
                <w:rFonts w:hint="eastAsia" w:eastAsia="宋体" w:cs="Times New Roman" w:asciiTheme="minorEastAsia" w:hAnsiTheme="minorEastAsia"/>
                <w:kern w:val="0"/>
                <w:sz w:val="20"/>
                <w:szCs w:val="21"/>
              </w:rPr>
              <w:t>以</w:t>
            </w:r>
            <w:r>
              <w:rPr>
                <w:rFonts w:eastAsia="宋体" w:cs="Times New Roman" w:asciiTheme="minorEastAsia" w:hAnsiTheme="minorEastAsia"/>
                <w:kern w:val="0"/>
                <w:sz w:val="20"/>
                <w:szCs w:val="21"/>
              </w:rPr>
              <w:t>第一</w:t>
            </w:r>
            <w:r>
              <w:rPr>
                <w:rFonts w:hint="eastAsia" w:eastAsia="宋体" w:cs="Times New Roman" w:asciiTheme="minorEastAsia" w:hAnsiTheme="minorEastAsia"/>
                <w:kern w:val="0"/>
                <w:sz w:val="20"/>
                <w:szCs w:val="21"/>
              </w:rPr>
              <w:t>发明人完成</w:t>
            </w:r>
            <w:r>
              <w:rPr>
                <w:rFonts w:eastAsia="宋体" w:cs="Times New Roman" w:asciiTheme="minorEastAsia" w:hAnsiTheme="minorEastAsia"/>
                <w:kern w:val="0"/>
                <w:sz w:val="20"/>
                <w:szCs w:val="21"/>
              </w:rPr>
              <w:t>专利</w:t>
            </w:r>
            <w:r>
              <w:rPr>
                <w:rFonts w:hint="eastAsia" w:eastAsia="宋体" w:cs="Times New Roman" w:asciiTheme="minorEastAsia" w:hAnsiTheme="minorEastAsia"/>
                <w:kern w:val="0"/>
                <w:sz w:val="20"/>
                <w:szCs w:val="21"/>
              </w:rPr>
              <w:t>1项。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943" w:hRule="atLeast"/>
        </w:trPr>
        <w:tc>
          <w:tcPr>
            <w:tcW w:w="725"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朱新华</w:t>
            </w:r>
          </w:p>
        </w:tc>
        <w:tc>
          <w:tcPr>
            <w:tcW w:w="600" w:type="dxa"/>
            <w:vAlign w:val="center"/>
          </w:tcPr>
          <w:p>
            <w:pPr>
              <w:widowControl/>
              <w:jc w:val="center"/>
              <w:rPr>
                <w:rFonts w:eastAsia="宋体" w:cs="宋体" w:asciiTheme="minorEastAsia" w:hAnsiTheme="minorEastAsia"/>
                <w:kern w:val="0"/>
                <w:sz w:val="20"/>
                <w:szCs w:val="21"/>
              </w:rPr>
            </w:pPr>
            <w:r>
              <w:rPr>
                <w:rFonts w:hint="eastAsia" w:eastAsia="宋体" w:cs="宋体" w:asciiTheme="minorEastAsia" w:hAnsiTheme="minorEastAsia"/>
                <w:kern w:val="0"/>
                <w:sz w:val="20"/>
                <w:szCs w:val="21"/>
              </w:rPr>
              <w:t>7</w:t>
            </w:r>
          </w:p>
        </w:tc>
        <w:tc>
          <w:tcPr>
            <w:tcW w:w="963"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高级工程师</w:t>
            </w:r>
          </w:p>
        </w:tc>
        <w:tc>
          <w:tcPr>
            <w:tcW w:w="1812"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军事科学院国防工程研究院工程防护研究所</w:t>
            </w:r>
          </w:p>
        </w:tc>
        <w:tc>
          <w:tcPr>
            <w:tcW w:w="5166"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对</w:t>
            </w:r>
            <w:r>
              <w:rPr>
                <w:rFonts w:eastAsia="宋体" w:cs="Times New Roman" w:asciiTheme="minorEastAsia" w:hAnsiTheme="minorEastAsia"/>
                <w:kern w:val="0"/>
                <w:sz w:val="20"/>
                <w:szCs w:val="21"/>
              </w:rPr>
              <w:t>创新点</w:t>
            </w:r>
            <w:r>
              <w:rPr>
                <w:rFonts w:hint="eastAsia" w:eastAsia="宋体" w:cs="Times New Roman" w:asciiTheme="minorEastAsia" w:hAnsiTheme="minorEastAsia"/>
                <w:kern w:val="0"/>
                <w:sz w:val="20"/>
                <w:szCs w:val="21"/>
              </w:rPr>
              <w:t>1、2、4有</w:t>
            </w:r>
            <w:r>
              <w:rPr>
                <w:rFonts w:eastAsia="宋体" w:cs="Times New Roman" w:asciiTheme="minorEastAsia" w:hAnsiTheme="minorEastAsia"/>
                <w:kern w:val="0"/>
                <w:sz w:val="20"/>
                <w:szCs w:val="21"/>
              </w:rPr>
              <w:t>贡献</w:t>
            </w:r>
            <w:r>
              <w:rPr>
                <w:rFonts w:hint="eastAsia" w:eastAsia="宋体" w:cs="Times New Roman" w:asciiTheme="minorEastAsia" w:hAnsiTheme="minorEastAsia"/>
                <w:kern w:val="0"/>
                <w:sz w:val="20"/>
                <w:szCs w:val="21"/>
              </w:rPr>
              <w:t>，负责防护</w:t>
            </w:r>
            <w:r>
              <w:rPr>
                <w:rFonts w:eastAsia="宋体" w:cs="Times New Roman" w:asciiTheme="minorEastAsia" w:hAnsiTheme="minorEastAsia"/>
                <w:kern w:val="0"/>
                <w:sz w:val="20"/>
                <w:szCs w:val="21"/>
              </w:rPr>
              <w:t>方案</w:t>
            </w:r>
            <w:r>
              <w:rPr>
                <w:rFonts w:hint="eastAsia" w:eastAsia="宋体" w:cs="Times New Roman" w:asciiTheme="minorEastAsia" w:hAnsiTheme="minorEastAsia"/>
                <w:kern w:val="0"/>
                <w:sz w:val="20"/>
                <w:szCs w:val="21"/>
              </w:rPr>
              <w:t>图集</w:t>
            </w:r>
            <w:r>
              <w:rPr>
                <w:rFonts w:eastAsia="宋体" w:cs="Times New Roman" w:asciiTheme="minorEastAsia" w:hAnsiTheme="minorEastAsia"/>
                <w:kern w:val="0"/>
                <w:sz w:val="20"/>
                <w:szCs w:val="21"/>
              </w:rPr>
              <w:t>设计，</w:t>
            </w:r>
            <w:r>
              <w:rPr>
                <w:rFonts w:hint="eastAsia" w:eastAsia="宋体" w:cs="Times New Roman" w:asciiTheme="minorEastAsia" w:hAnsiTheme="minorEastAsia"/>
                <w:kern w:val="0"/>
                <w:sz w:val="20"/>
                <w:szCs w:val="21"/>
              </w:rPr>
              <w:t>参与</w:t>
            </w:r>
            <w:r>
              <w:rPr>
                <w:rFonts w:eastAsia="宋体" w:cs="Times New Roman" w:asciiTheme="minorEastAsia" w:hAnsiTheme="minorEastAsia"/>
                <w:kern w:val="0"/>
                <w:sz w:val="20"/>
                <w:szCs w:val="21"/>
              </w:rPr>
              <w:t>防护技术运用和</w:t>
            </w:r>
            <w:r>
              <w:rPr>
                <w:rFonts w:hint="eastAsia" w:eastAsia="宋体" w:cs="Times New Roman" w:asciiTheme="minorEastAsia" w:hAnsiTheme="minorEastAsia"/>
                <w:kern w:val="0"/>
                <w:sz w:val="20"/>
                <w:szCs w:val="21"/>
              </w:rPr>
              <w:t>风险评估</w:t>
            </w:r>
            <w:r>
              <w:rPr>
                <w:rFonts w:eastAsia="宋体" w:cs="Times New Roman" w:asciiTheme="minorEastAsia" w:hAnsiTheme="minorEastAsia"/>
                <w:kern w:val="0"/>
                <w:sz w:val="20"/>
                <w:szCs w:val="21"/>
              </w:rPr>
              <w:t>研究，</w:t>
            </w:r>
            <w:r>
              <w:rPr>
                <w:rFonts w:hint="eastAsia" w:eastAsia="宋体" w:cs="Times New Roman" w:asciiTheme="minorEastAsia" w:hAnsiTheme="minorEastAsia"/>
                <w:kern w:val="0"/>
                <w:sz w:val="20"/>
                <w:szCs w:val="21"/>
              </w:rPr>
              <w:t>参与</w:t>
            </w:r>
            <w:r>
              <w:rPr>
                <w:rFonts w:eastAsia="宋体" w:cs="Times New Roman" w:asciiTheme="minorEastAsia" w:hAnsiTheme="minorEastAsia"/>
                <w:kern w:val="0"/>
                <w:sz w:val="20"/>
                <w:szCs w:val="21"/>
              </w:rPr>
              <w:t>完成软著1</w:t>
            </w:r>
            <w:r>
              <w:rPr>
                <w:rFonts w:hint="eastAsia" w:eastAsia="宋体" w:cs="Times New Roman" w:asciiTheme="minorEastAsia" w:hAnsiTheme="minorEastAsia"/>
                <w:kern w:val="0"/>
                <w:sz w:val="20"/>
                <w:szCs w:val="21"/>
              </w:rPr>
              <w:t>项</w:t>
            </w:r>
            <w:r>
              <w:rPr>
                <w:rFonts w:eastAsia="宋体" w:cs="Times New Roman" w:asciiTheme="minorEastAsia" w:hAnsiTheme="minorEastAsia"/>
                <w:kern w:val="0"/>
                <w:sz w:val="2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032" w:hRule="atLeast"/>
        </w:trPr>
        <w:tc>
          <w:tcPr>
            <w:tcW w:w="725"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李欢秋</w:t>
            </w:r>
          </w:p>
        </w:tc>
        <w:tc>
          <w:tcPr>
            <w:tcW w:w="600" w:type="dxa"/>
            <w:vAlign w:val="center"/>
          </w:tcPr>
          <w:p>
            <w:pPr>
              <w:widowControl/>
              <w:jc w:val="center"/>
              <w:rPr>
                <w:rFonts w:eastAsia="宋体" w:cs="宋体" w:asciiTheme="minorEastAsia" w:hAnsiTheme="minorEastAsia"/>
                <w:kern w:val="0"/>
                <w:sz w:val="20"/>
                <w:szCs w:val="21"/>
              </w:rPr>
            </w:pPr>
            <w:r>
              <w:rPr>
                <w:rFonts w:hint="eastAsia" w:eastAsia="宋体" w:cs="宋体" w:asciiTheme="minorEastAsia" w:hAnsiTheme="minorEastAsia"/>
                <w:kern w:val="0"/>
                <w:sz w:val="20"/>
                <w:szCs w:val="21"/>
              </w:rPr>
              <w:t>8</w:t>
            </w:r>
          </w:p>
        </w:tc>
        <w:tc>
          <w:tcPr>
            <w:tcW w:w="963"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研究员</w:t>
            </w:r>
          </w:p>
        </w:tc>
        <w:tc>
          <w:tcPr>
            <w:tcW w:w="1812"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军事科学院国防工程研究院工程防护研究所</w:t>
            </w:r>
          </w:p>
        </w:tc>
        <w:tc>
          <w:tcPr>
            <w:tcW w:w="5166"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对</w:t>
            </w:r>
            <w:r>
              <w:rPr>
                <w:rFonts w:eastAsia="宋体" w:cs="Times New Roman" w:asciiTheme="minorEastAsia" w:hAnsiTheme="minorEastAsia"/>
                <w:kern w:val="0"/>
                <w:sz w:val="20"/>
                <w:szCs w:val="21"/>
              </w:rPr>
              <w:t>创新点</w:t>
            </w:r>
            <w:r>
              <w:rPr>
                <w:rFonts w:hint="eastAsia" w:eastAsia="宋体" w:cs="Times New Roman" w:asciiTheme="minorEastAsia" w:hAnsiTheme="minorEastAsia"/>
                <w:kern w:val="0"/>
                <w:sz w:val="20"/>
                <w:szCs w:val="21"/>
              </w:rPr>
              <w:t>3、4有</w:t>
            </w:r>
            <w:r>
              <w:rPr>
                <w:rFonts w:eastAsia="宋体" w:cs="Times New Roman" w:asciiTheme="minorEastAsia" w:hAnsiTheme="minorEastAsia"/>
                <w:kern w:val="0"/>
                <w:sz w:val="20"/>
                <w:szCs w:val="21"/>
              </w:rPr>
              <w:t>贡献</w:t>
            </w:r>
            <w:r>
              <w:rPr>
                <w:rFonts w:hint="eastAsia" w:eastAsia="宋体" w:cs="Times New Roman" w:asciiTheme="minorEastAsia" w:hAnsiTheme="minorEastAsia"/>
                <w:kern w:val="0"/>
                <w:sz w:val="20"/>
                <w:szCs w:val="21"/>
              </w:rPr>
              <w:t>，参与防护</w:t>
            </w:r>
            <w:r>
              <w:rPr>
                <w:rFonts w:eastAsia="宋体" w:cs="Times New Roman" w:asciiTheme="minorEastAsia" w:hAnsiTheme="minorEastAsia"/>
                <w:kern w:val="0"/>
                <w:sz w:val="20"/>
                <w:szCs w:val="21"/>
              </w:rPr>
              <w:t>技术运用研究、防护方案编制研究和成果推广应用</w:t>
            </w:r>
            <w:r>
              <w:rPr>
                <w:rFonts w:hint="eastAsia" w:eastAsia="宋体" w:cs="Times New Roman" w:asciiTheme="minorEastAsia" w:hAnsiTheme="minorEastAsia"/>
                <w:kern w:val="0"/>
                <w:sz w:val="20"/>
                <w:szCs w:val="21"/>
              </w:rPr>
              <w:t>等</w:t>
            </w:r>
            <w:r>
              <w:rPr>
                <w:rFonts w:eastAsia="宋体" w:cs="Times New Roman" w:asciiTheme="minorEastAsia" w:hAnsiTheme="minorEastAsia"/>
                <w:kern w:val="0"/>
                <w:sz w:val="20"/>
                <w:szCs w:val="21"/>
              </w:rPr>
              <w:t>工作，</w:t>
            </w:r>
            <w:r>
              <w:rPr>
                <w:rFonts w:hint="eastAsia" w:eastAsia="宋体" w:cs="Times New Roman" w:asciiTheme="minorEastAsia" w:hAnsiTheme="minorEastAsia"/>
                <w:kern w:val="0"/>
                <w:sz w:val="20"/>
                <w:szCs w:val="21"/>
              </w:rPr>
              <w:t>以</w:t>
            </w:r>
            <w:r>
              <w:rPr>
                <w:rFonts w:eastAsia="宋体" w:cs="Times New Roman" w:asciiTheme="minorEastAsia" w:hAnsiTheme="minorEastAsia"/>
                <w:kern w:val="0"/>
                <w:sz w:val="20"/>
                <w:szCs w:val="21"/>
              </w:rPr>
              <w:t>第一</w:t>
            </w:r>
            <w:r>
              <w:rPr>
                <w:rFonts w:hint="eastAsia" w:eastAsia="宋体" w:cs="Times New Roman" w:asciiTheme="minorEastAsia" w:hAnsiTheme="minorEastAsia"/>
                <w:kern w:val="0"/>
                <w:sz w:val="20"/>
                <w:szCs w:val="21"/>
              </w:rPr>
              <w:t>发明人完成</w:t>
            </w:r>
            <w:r>
              <w:rPr>
                <w:rFonts w:eastAsia="宋体" w:cs="Times New Roman" w:asciiTheme="minorEastAsia" w:hAnsiTheme="minorEastAsia"/>
                <w:kern w:val="0"/>
                <w:sz w:val="20"/>
                <w:szCs w:val="21"/>
              </w:rPr>
              <w:t>专利</w:t>
            </w:r>
            <w:r>
              <w:rPr>
                <w:rFonts w:hint="eastAsia" w:eastAsia="宋体" w:cs="Times New Roman" w:asciiTheme="minorEastAsia" w:hAnsiTheme="minorEastAsia"/>
                <w:kern w:val="0"/>
                <w:sz w:val="20"/>
                <w:szCs w:val="21"/>
              </w:rPr>
              <w:t>2项</w:t>
            </w:r>
            <w:r>
              <w:rPr>
                <w:rFonts w:eastAsia="宋体" w:cs="Times New Roman" w:asciiTheme="minorEastAsia" w:hAnsiTheme="minorEastAsia"/>
                <w:kern w:val="0"/>
                <w:sz w:val="20"/>
                <w:szCs w:val="21"/>
              </w:rPr>
              <w:t>，发表</w:t>
            </w:r>
            <w:r>
              <w:rPr>
                <w:rFonts w:hint="eastAsia" w:eastAsia="宋体" w:cs="Times New Roman" w:asciiTheme="minorEastAsia" w:hAnsiTheme="minorEastAsia"/>
                <w:kern w:val="0"/>
                <w:sz w:val="20"/>
                <w:szCs w:val="21"/>
              </w:rPr>
              <w:t>学术</w:t>
            </w:r>
            <w:r>
              <w:rPr>
                <w:rFonts w:eastAsia="宋体" w:cs="Times New Roman" w:asciiTheme="minorEastAsia" w:hAnsiTheme="minorEastAsia"/>
                <w:kern w:val="0"/>
                <w:sz w:val="20"/>
                <w:szCs w:val="21"/>
              </w:rPr>
              <w:t>论文多篇。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63" w:hRule="atLeast"/>
        </w:trPr>
        <w:tc>
          <w:tcPr>
            <w:tcW w:w="725" w:type="dxa"/>
            <w:vAlign w:val="center"/>
          </w:tcPr>
          <w:p>
            <w:pPr>
              <w:widowControl/>
              <w:jc w:val="center"/>
              <w:rPr>
                <w:rFonts w:eastAsia="宋体" w:cs="宋体" w:asciiTheme="minorEastAsia" w:hAnsiTheme="minorEastAsia"/>
                <w:kern w:val="0"/>
                <w:sz w:val="20"/>
                <w:szCs w:val="21"/>
              </w:rPr>
            </w:pPr>
            <w:r>
              <w:rPr>
                <w:rFonts w:eastAsia="宋体" w:cs="Times New Roman" w:asciiTheme="minorEastAsia" w:hAnsiTheme="minorEastAsia"/>
                <w:kern w:val="0"/>
                <w:sz w:val="20"/>
                <w:szCs w:val="21"/>
              </w:rPr>
              <w:t>王望珍</w:t>
            </w:r>
          </w:p>
        </w:tc>
        <w:tc>
          <w:tcPr>
            <w:tcW w:w="600" w:type="dxa"/>
            <w:vAlign w:val="center"/>
          </w:tcPr>
          <w:p>
            <w:pPr>
              <w:widowControl/>
              <w:jc w:val="center"/>
              <w:rPr>
                <w:rFonts w:eastAsia="宋体" w:cs="宋体" w:asciiTheme="minorEastAsia" w:hAnsiTheme="minorEastAsia"/>
                <w:kern w:val="0"/>
                <w:sz w:val="20"/>
                <w:szCs w:val="21"/>
              </w:rPr>
            </w:pPr>
            <w:r>
              <w:rPr>
                <w:rFonts w:hint="eastAsia" w:eastAsia="宋体" w:cs="宋体" w:asciiTheme="minorEastAsia" w:hAnsiTheme="minorEastAsia"/>
                <w:kern w:val="0"/>
                <w:sz w:val="20"/>
                <w:szCs w:val="21"/>
              </w:rPr>
              <w:t>9</w:t>
            </w:r>
          </w:p>
        </w:tc>
        <w:tc>
          <w:tcPr>
            <w:tcW w:w="963" w:type="dxa"/>
            <w:vAlign w:val="center"/>
          </w:tcPr>
          <w:p>
            <w:pPr>
              <w:widowControl/>
              <w:jc w:val="center"/>
              <w:rPr>
                <w:rFonts w:eastAsia="宋体" w:cs="宋体" w:asciiTheme="minorEastAsia" w:hAnsiTheme="minorEastAsia"/>
                <w:kern w:val="0"/>
                <w:sz w:val="20"/>
                <w:szCs w:val="21"/>
              </w:rPr>
            </w:pPr>
            <w:r>
              <w:rPr>
                <w:rFonts w:eastAsia="宋体" w:cs="Times New Roman" w:asciiTheme="minorEastAsia" w:hAnsiTheme="minorEastAsia"/>
                <w:kern w:val="0"/>
                <w:sz w:val="20"/>
                <w:szCs w:val="21"/>
              </w:rPr>
              <w:t>副教授</w:t>
            </w:r>
          </w:p>
        </w:tc>
        <w:tc>
          <w:tcPr>
            <w:tcW w:w="1812" w:type="dxa"/>
            <w:vAlign w:val="center"/>
          </w:tcPr>
          <w:p>
            <w:pPr>
              <w:widowControl/>
              <w:jc w:val="center"/>
              <w:rPr>
                <w:rFonts w:eastAsia="宋体" w:cs="宋体" w:asciiTheme="minorEastAsia" w:hAnsiTheme="minorEastAsia"/>
                <w:kern w:val="0"/>
                <w:sz w:val="20"/>
                <w:szCs w:val="21"/>
              </w:rPr>
            </w:pPr>
            <w:r>
              <w:rPr>
                <w:rFonts w:eastAsia="宋体" w:cs="Times New Roman" w:asciiTheme="minorEastAsia" w:hAnsiTheme="minorEastAsia"/>
                <w:kern w:val="0"/>
                <w:sz w:val="20"/>
                <w:szCs w:val="21"/>
              </w:rPr>
              <w:t>武汉大学</w:t>
            </w:r>
          </w:p>
        </w:tc>
        <w:tc>
          <w:tcPr>
            <w:tcW w:w="5166" w:type="dxa"/>
            <w:vAlign w:val="center"/>
          </w:tcPr>
          <w:p>
            <w:pPr>
              <w:widowControl/>
              <w:jc w:val="center"/>
              <w:rPr>
                <w:rFonts w:eastAsia="宋体" w:cs="宋体" w:asciiTheme="minorEastAsia" w:hAnsiTheme="minorEastAsia"/>
                <w:kern w:val="0"/>
                <w:sz w:val="20"/>
                <w:szCs w:val="21"/>
              </w:rPr>
            </w:pPr>
            <w:r>
              <w:rPr>
                <w:rFonts w:hint="eastAsia" w:eastAsia="宋体" w:cs="Times New Roman" w:asciiTheme="minorEastAsia" w:hAnsiTheme="minorEastAsia"/>
                <w:kern w:val="0"/>
                <w:sz w:val="20"/>
                <w:szCs w:val="21"/>
              </w:rPr>
              <w:t>对</w:t>
            </w:r>
            <w:r>
              <w:rPr>
                <w:rFonts w:eastAsia="宋体" w:cs="Times New Roman" w:asciiTheme="minorEastAsia" w:hAnsiTheme="minorEastAsia"/>
                <w:kern w:val="0"/>
                <w:sz w:val="20"/>
                <w:szCs w:val="21"/>
              </w:rPr>
              <w:t>创新点</w:t>
            </w:r>
            <w:r>
              <w:rPr>
                <w:rFonts w:hint="eastAsia" w:eastAsia="宋体" w:cs="Times New Roman" w:asciiTheme="minorEastAsia" w:hAnsiTheme="minorEastAsia"/>
                <w:kern w:val="0"/>
                <w:sz w:val="20"/>
                <w:szCs w:val="21"/>
              </w:rPr>
              <w:t>1、2、4有</w:t>
            </w:r>
            <w:r>
              <w:rPr>
                <w:rFonts w:eastAsia="宋体" w:cs="Times New Roman" w:asciiTheme="minorEastAsia" w:hAnsiTheme="minorEastAsia"/>
                <w:kern w:val="0"/>
                <w:sz w:val="20"/>
                <w:szCs w:val="21"/>
              </w:rPr>
              <w:t>贡献</w:t>
            </w:r>
            <w:r>
              <w:rPr>
                <w:rFonts w:hint="eastAsia" w:eastAsia="宋体" w:cs="Times New Roman" w:asciiTheme="minorEastAsia" w:hAnsiTheme="minorEastAsia"/>
                <w:kern w:val="0"/>
                <w:sz w:val="20"/>
                <w:szCs w:val="21"/>
              </w:rPr>
              <w:t>，负责</w:t>
            </w:r>
            <w:r>
              <w:rPr>
                <w:rFonts w:eastAsia="宋体" w:cs="Times New Roman" w:asciiTheme="minorEastAsia" w:hAnsiTheme="minorEastAsia"/>
                <w:kern w:val="0"/>
                <w:sz w:val="20"/>
                <w:szCs w:val="21"/>
              </w:rPr>
              <w:t>多灾耦合风险评估研究</w:t>
            </w:r>
            <w:r>
              <w:rPr>
                <w:rFonts w:hint="eastAsia" w:eastAsia="宋体" w:cs="Times New Roman" w:asciiTheme="minorEastAsia" w:hAnsiTheme="minorEastAsia"/>
                <w:kern w:val="0"/>
                <w:sz w:val="20"/>
                <w:szCs w:val="21"/>
              </w:rPr>
              <w:t>，</w:t>
            </w:r>
            <w:r>
              <w:rPr>
                <w:rFonts w:eastAsia="宋体" w:cs="Times New Roman" w:asciiTheme="minorEastAsia" w:hAnsiTheme="minorEastAsia"/>
                <w:kern w:val="0"/>
                <w:sz w:val="20"/>
                <w:szCs w:val="21"/>
              </w:rPr>
              <w:t>参与防护方案评估研究，以第一作者发表论文</w:t>
            </w:r>
            <w:r>
              <w:rPr>
                <w:rFonts w:hint="eastAsia" w:eastAsia="宋体" w:cs="Times New Roman" w:asciiTheme="minorEastAsia" w:hAnsiTheme="minorEastAsia"/>
                <w:kern w:val="0"/>
                <w:sz w:val="20"/>
                <w:szCs w:val="21"/>
              </w:rPr>
              <w:t>2篇，</w:t>
            </w:r>
            <w:r>
              <w:rPr>
                <w:rFonts w:ascii="宋体" w:hAnsi="宋体" w:eastAsia="宋体" w:cs="Times New Roman"/>
                <w:kern w:val="0"/>
                <w:sz w:val="21"/>
                <w:szCs w:val="20"/>
              </w:rPr>
              <w:t>参与</w:t>
            </w:r>
            <w:r>
              <w:rPr>
                <w:rFonts w:hint="eastAsia" w:ascii="宋体" w:hAnsi="宋体" w:eastAsia="宋体" w:cs="Times New Roman"/>
                <w:kern w:val="0"/>
                <w:sz w:val="21"/>
                <w:szCs w:val="20"/>
              </w:rPr>
              <w:t>完成软著1项</w:t>
            </w:r>
            <w:r>
              <w:rPr>
                <w:rFonts w:ascii="宋体" w:hAnsi="宋体" w:eastAsia="宋体" w:cs="Times New Roman"/>
                <w:kern w:val="0"/>
                <w:sz w:val="21"/>
                <w:szCs w:val="2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63" w:hRule="atLeast"/>
        </w:trPr>
        <w:tc>
          <w:tcPr>
            <w:tcW w:w="725" w:type="dxa"/>
            <w:vAlign w:val="center"/>
          </w:tcPr>
          <w:p>
            <w:pPr>
              <w:widowControl/>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马新宝</w:t>
            </w:r>
          </w:p>
        </w:tc>
        <w:tc>
          <w:tcPr>
            <w:tcW w:w="600" w:type="dxa"/>
            <w:vAlign w:val="center"/>
          </w:tcPr>
          <w:p>
            <w:pPr>
              <w:widowControl/>
              <w:jc w:val="center"/>
              <w:rPr>
                <w:rFonts w:eastAsia="宋体" w:cs="宋体" w:asciiTheme="minorEastAsia" w:hAnsiTheme="minorEastAsia"/>
                <w:kern w:val="0"/>
                <w:sz w:val="20"/>
                <w:szCs w:val="21"/>
              </w:rPr>
            </w:pPr>
            <w:r>
              <w:rPr>
                <w:rFonts w:hint="eastAsia" w:eastAsia="宋体" w:cs="宋体" w:asciiTheme="minorEastAsia" w:hAnsiTheme="minorEastAsia"/>
                <w:kern w:val="0"/>
                <w:sz w:val="20"/>
                <w:szCs w:val="21"/>
              </w:rPr>
              <w:t>10</w:t>
            </w:r>
          </w:p>
        </w:tc>
        <w:tc>
          <w:tcPr>
            <w:tcW w:w="963" w:type="dxa"/>
            <w:vAlign w:val="center"/>
          </w:tcPr>
          <w:p>
            <w:pPr>
              <w:widowControl/>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工程师</w:t>
            </w:r>
          </w:p>
        </w:tc>
        <w:tc>
          <w:tcPr>
            <w:tcW w:w="1812" w:type="dxa"/>
            <w:vAlign w:val="center"/>
          </w:tcPr>
          <w:p>
            <w:pPr>
              <w:widowControl/>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军事科学院国防工程研究院工程防护研究所</w:t>
            </w:r>
          </w:p>
        </w:tc>
        <w:tc>
          <w:tcPr>
            <w:tcW w:w="5166" w:type="dxa"/>
            <w:vAlign w:val="center"/>
          </w:tcPr>
          <w:p>
            <w:pPr>
              <w:widowControl/>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对</w:t>
            </w:r>
            <w:r>
              <w:rPr>
                <w:rFonts w:eastAsia="宋体" w:cs="Times New Roman" w:asciiTheme="minorEastAsia" w:hAnsiTheme="minorEastAsia"/>
                <w:kern w:val="0"/>
                <w:sz w:val="20"/>
                <w:szCs w:val="21"/>
              </w:rPr>
              <w:t>创新点</w:t>
            </w:r>
            <w:r>
              <w:rPr>
                <w:rFonts w:hint="eastAsia" w:eastAsia="宋体" w:cs="Times New Roman" w:asciiTheme="minorEastAsia" w:hAnsiTheme="minorEastAsia"/>
                <w:kern w:val="0"/>
                <w:sz w:val="20"/>
                <w:szCs w:val="21"/>
              </w:rPr>
              <w:t>1、2有</w:t>
            </w:r>
            <w:r>
              <w:rPr>
                <w:rFonts w:eastAsia="宋体" w:cs="Times New Roman" w:asciiTheme="minorEastAsia" w:hAnsiTheme="minorEastAsia"/>
                <w:kern w:val="0"/>
                <w:sz w:val="20"/>
                <w:szCs w:val="21"/>
              </w:rPr>
              <w:t>贡献</w:t>
            </w:r>
            <w:r>
              <w:rPr>
                <w:rFonts w:hint="eastAsia" w:eastAsia="宋体" w:cs="Times New Roman" w:asciiTheme="minorEastAsia" w:hAnsiTheme="minorEastAsia"/>
                <w:kern w:val="0"/>
                <w:sz w:val="20"/>
                <w:szCs w:val="21"/>
              </w:rPr>
              <w:t>，负责工程</w:t>
            </w:r>
            <w:r>
              <w:rPr>
                <w:rFonts w:eastAsia="宋体" w:cs="Times New Roman" w:asciiTheme="minorEastAsia" w:hAnsiTheme="minorEastAsia"/>
                <w:kern w:val="0"/>
                <w:sz w:val="20"/>
                <w:szCs w:val="21"/>
              </w:rPr>
              <w:t>内部设备毁伤检测研究，以第一发明人完成专利</w:t>
            </w:r>
            <w:r>
              <w:rPr>
                <w:rFonts w:hint="eastAsia" w:eastAsia="宋体" w:cs="Times New Roman" w:asciiTheme="minorEastAsia" w:hAnsiTheme="minorEastAsia"/>
                <w:kern w:val="0"/>
                <w:sz w:val="20"/>
                <w:szCs w:val="21"/>
              </w:rPr>
              <w:t>2项</w:t>
            </w:r>
            <w:r>
              <w:rPr>
                <w:rFonts w:eastAsia="宋体" w:cs="Times New Roman" w:asciiTheme="minorEastAsia" w:hAnsiTheme="minorEastAsia"/>
                <w:kern w:val="0"/>
                <w:sz w:val="20"/>
                <w:szCs w:val="21"/>
              </w:rPr>
              <w:t>，</w:t>
            </w:r>
            <w:r>
              <w:rPr>
                <w:rFonts w:hint="eastAsia" w:eastAsia="宋体" w:cs="Times New Roman" w:asciiTheme="minorEastAsia" w:hAnsiTheme="minorEastAsia"/>
                <w:kern w:val="0"/>
                <w:sz w:val="20"/>
                <w:szCs w:val="21"/>
              </w:rPr>
              <w:t>以</w:t>
            </w:r>
            <w:r>
              <w:rPr>
                <w:rFonts w:eastAsia="宋体" w:cs="Times New Roman" w:asciiTheme="minorEastAsia" w:hAnsiTheme="minorEastAsia"/>
                <w:kern w:val="0"/>
                <w:sz w:val="20"/>
                <w:szCs w:val="21"/>
              </w:rPr>
              <w:t>第一著作权人完成</w:t>
            </w:r>
            <w:r>
              <w:rPr>
                <w:rFonts w:hint="eastAsia" w:eastAsia="宋体" w:cs="Times New Roman" w:asciiTheme="minorEastAsia" w:hAnsiTheme="minorEastAsia"/>
                <w:kern w:val="0"/>
                <w:sz w:val="20"/>
                <w:szCs w:val="21"/>
              </w:rPr>
              <w:t>软著2项。</w:t>
            </w:r>
          </w:p>
        </w:tc>
      </w:tr>
    </w:tbl>
    <w:p>
      <w:pPr>
        <w:autoSpaceDE w:val="0"/>
        <w:autoSpaceDN w:val="0"/>
        <w:adjustRightInd w:val="0"/>
        <w:jc w:val="left"/>
        <w:rPr>
          <w:rFonts w:cs="Times New Roman" w:asciiTheme="minorEastAsia" w:hAnsiTheme="minorEastAsia"/>
          <w:b/>
          <w:kern w:val="0"/>
          <w:szCs w:val="21"/>
        </w:rPr>
      </w:pPr>
    </w:p>
    <w:p>
      <w:pPr>
        <w:autoSpaceDE w:val="0"/>
        <w:autoSpaceDN w:val="0"/>
        <w:adjustRightInd w:val="0"/>
        <w:jc w:val="left"/>
        <w:rPr>
          <w:rFonts w:cs="Times New Roman" w:asciiTheme="minorEastAsia" w:hAnsiTheme="minorEastAsia"/>
          <w:b/>
          <w:kern w:val="0"/>
          <w:szCs w:val="21"/>
        </w:rPr>
      </w:pPr>
      <w:r>
        <w:rPr>
          <w:rFonts w:cs="Times New Roman" w:asciiTheme="minorEastAsia" w:hAnsiTheme="minorEastAsia"/>
          <w:b/>
          <w:kern w:val="0"/>
          <w:szCs w:val="21"/>
        </w:rPr>
        <w:t>主要完成单位情况</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rPr>
                <w:rFonts w:cs="Times New Roman" w:asciiTheme="minorEastAsia" w:hAnsiTheme="minorEastAsia"/>
                <w:kern w:val="0"/>
                <w:szCs w:val="21"/>
              </w:rPr>
            </w:pPr>
            <w:r>
              <w:rPr>
                <w:rFonts w:hint="eastAsia" w:asciiTheme="minorEastAsia" w:hAnsiTheme="minorEastAsia"/>
                <w:kern w:val="0"/>
                <w:szCs w:val="21"/>
              </w:rPr>
              <w:t>中国人民解放军军事科学院国防工程研究院工程防护研究所</w:t>
            </w:r>
          </w:p>
        </w:tc>
        <w:tc>
          <w:tcPr>
            <w:tcW w:w="992"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4" w:type="dxa"/>
            <w:gridSpan w:val="4"/>
            <w:vAlign w:val="center"/>
          </w:tcPr>
          <w:p>
            <w:pPr>
              <w:spacing w:beforeLines="50"/>
              <w:ind w:left="105" w:leftChars="50" w:right="105" w:rightChars="50" w:firstLine="420" w:firstLineChars="200"/>
              <w:rPr>
                <w:rFonts w:cs="Times New Roman" w:asciiTheme="minorEastAsia" w:hAnsiTheme="minorEastAsia"/>
                <w:kern w:val="0"/>
                <w:szCs w:val="21"/>
              </w:rPr>
            </w:pPr>
            <w:r>
              <w:rPr>
                <w:rFonts w:hint="eastAsia" w:asciiTheme="minorEastAsia" w:hAnsiTheme="minorEastAsia"/>
                <w:kern w:val="0"/>
                <w:szCs w:val="21"/>
              </w:rPr>
              <w:t>组织了该项目研究方案的制定和论证，在项目研究的各个阶段，对其质量、进度、经费等方面进行了有效的监督和管理，并提供了包括人员、场地、设备、水电和技术等条件，保障了项目的顺利完成，并取得具有创新性的研究成果。本单位承担了该项目成果的总结、科研成果的评价，完成了项目的主要技术创新，促进了对科技成果的宣传和推广应用。</w:t>
            </w:r>
          </w:p>
        </w:tc>
      </w:tr>
    </w:tbl>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ind w:firstLine="422" w:firstLineChars="200"/>
        <w:jc w:val="left"/>
        <w:rPr>
          <w:rFonts w:hint="eastAsia" w:cs="Times New Roman" w:asciiTheme="minorEastAsia" w:hAnsiTheme="minorEastAsia"/>
          <w:b/>
          <w:bCs/>
          <w:kern w:val="0"/>
          <w:szCs w:val="21"/>
        </w:rPr>
      </w:pPr>
    </w:p>
    <w:p>
      <w:pPr>
        <w:autoSpaceDE w:val="0"/>
        <w:autoSpaceDN w:val="0"/>
        <w:adjustRightInd w:val="0"/>
        <w:spacing w:line="240" w:lineRule="auto"/>
        <w:jc w:val="left"/>
        <w:rPr>
          <w:rFonts w:hint="eastAsia" w:cs="Times New Roman" w:asciiTheme="minorEastAsia" w:hAnsiTheme="minorEastAsia"/>
          <w:b/>
          <w:bCs/>
          <w:kern w:val="0"/>
          <w:szCs w:val="21"/>
        </w:rPr>
      </w:pPr>
    </w:p>
    <w:p>
      <w:pPr>
        <w:autoSpaceDE w:val="0"/>
        <w:autoSpaceDN w:val="0"/>
        <w:adjustRightInd w:val="0"/>
        <w:jc w:val="left"/>
        <w:rPr>
          <w:rFonts w:ascii="宋体" w:hAnsi="宋体" w:eastAsia="宋体" w:cs="Times New Roman"/>
          <w:kern w:val="0"/>
          <w:szCs w:val="21"/>
        </w:rPr>
      </w:pPr>
      <w:r>
        <w:rPr>
          <w:rFonts w:hint="eastAsia" w:ascii="宋体" w:hAnsi="宋体" w:eastAsia="宋体" w:cs="Times New Roman"/>
          <w:b/>
          <w:bCs/>
          <w:kern w:val="0"/>
          <w:szCs w:val="21"/>
        </w:rPr>
        <w:t>项目名称</w:t>
      </w:r>
      <w:r>
        <w:rPr>
          <w:rFonts w:hint="eastAsia" w:ascii="宋体" w:hAnsi="宋体" w:eastAsia="宋体" w:cs="Times New Roman"/>
          <w:kern w:val="0"/>
          <w:szCs w:val="21"/>
        </w:rPr>
        <w:t>：高淀粉多抗国鉴甘薯新品种洛薯11号的选育及应用</w:t>
      </w:r>
    </w:p>
    <w:p>
      <w:pPr>
        <w:autoSpaceDE w:val="0"/>
        <w:autoSpaceDN w:val="0"/>
        <w:adjustRightInd w:val="0"/>
        <w:jc w:val="left"/>
        <w:rPr>
          <w:rFonts w:ascii="宋体" w:hAnsi="宋体" w:eastAsia="宋体" w:cs="Times New Roman"/>
          <w:kern w:val="0"/>
          <w:szCs w:val="21"/>
        </w:rPr>
      </w:pPr>
      <w:r>
        <w:rPr>
          <w:rFonts w:hint="eastAsia" w:ascii="宋体" w:hAnsi="宋体" w:eastAsia="宋体" w:cs="Times New Roman"/>
          <w:b/>
          <w:bCs/>
          <w:kern w:val="0"/>
          <w:szCs w:val="21"/>
        </w:rPr>
        <w:t>提名单位：</w:t>
      </w:r>
      <w:r>
        <w:rPr>
          <w:rFonts w:hint="eastAsia" w:ascii="宋体" w:hAnsi="宋体" w:eastAsia="宋体" w:cs="Times New Roman"/>
          <w:kern w:val="0"/>
          <w:szCs w:val="21"/>
        </w:rPr>
        <w:t>洛阳市科学技术局</w:t>
      </w:r>
    </w:p>
    <w:p>
      <w:pPr>
        <w:autoSpaceDE w:val="0"/>
        <w:autoSpaceDN w:val="0"/>
        <w:adjustRightInd w:val="0"/>
        <w:jc w:val="left"/>
        <w:rPr>
          <w:rFonts w:ascii="宋体" w:hAnsi="宋体" w:eastAsia="宋体" w:cs="Times New Roman"/>
          <w:kern w:val="0"/>
          <w:szCs w:val="21"/>
        </w:rPr>
      </w:pPr>
      <w:r>
        <w:rPr>
          <w:rFonts w:hint="eastAsia" w:ascii="宋体" w:hAnsi="宋体" w:eastAsia="宋体" w:cs="Times New Roman"/>
          <w:b/>
          <w:bCs/>
          <w:kern w:val="0"/>
          <w:szCs w:val="21"/>
        </w:rPr>
        <w:t>提名等级：</w:t>
      </w:r>
      <w:r>
        <w:rPr>
          <w:rFonts w:hint="eastAsia" w:ascii="宋体" w:hAnsi="宋体" w:eastAsia="宋体" w:cs="Times New Roman"/>
          <w:kern w:val="0"/>
          <w:szCs w:val="21"/>
        </w:rPr>
        <w:t>河南省科学技术进步奖贰等奖</w:t>
      </w:r>
    </w:p>
    <w:p>
      <w:pPr>
        <w:widowControl w:val="0"/>
        <w:spacing w:line="240" w:lineRule="auto"/>
        <w:ind w:firstLine="0" w:firstLineChars="0"/>
        <w:jc w:val="left"/>
        <w:outlineLvl w:val="1"/>
        <w:rPr>
          <w:rFonts w:ascii="宋体" w:hAnsi="宋体" w:eastAsia="宋体" w:cs="Times New Roman"/>
          <w:b/>
          <w:kern w:val="2"/>
          <w:sz w:val="21"/>
          <w:szCs w:val="21"/>
          <w:lang w:val="en-US" w:eastAsia="zh-CN" w:bidi="ar-SA"/>
        </w:rPr>
      </w:pPr>
      <w:r>
        <w:rPr>
          <w:rFonts w:ascii="宋体" w:hAnsi="宋体" w:eastAsia="宋体" w:cs="Times New Roman"/>
          <w:b/>
          <w:kern w:val="2"/>
          <w:sz w:val="21"/>
          <w:szCs w:val="21"/>
          <w:lang w:val="en-US" w:eastAsia="zh-CN" w:bidi="ar-SA"/>
        </w:rPr>
        <w:t>主要知识产权</w:t>
      </w:r>
      <w:r>
        <w:rPr>
          <w:rFonts w:hint="eastAsia" w:ascii="宋体" w:hAnsi="宋体" w:eastAsia="宋体" w:cs="Times New Roman"/>
          <w:b/>
          <w:kern w:val="2"/>
          <w:sz w:val="21"/>
          <w:szCs w:val="21"/>
          <w:lang w:val="en-US" w:eastAsia="zh-CN" w:bidi="ar-SA"/>
        </w:rPr>
        <w:t>和</w:t>
      </w:r>
      <w:r>
        <w:rPr>
          <w:rFonts w:ascii="宋体" w:hAnsi="宋体" w:eastAsia="宋体" w:cs="Times New Roman"/>
          <w:b/>
          <w:kern w:val="2"/>
          <w:sz w:val="21"/>
          <w:szCs w:val="21"/>
          <w:lang w:val="en-US" w:eastAsia="zh-CN" w:bidi="ar-SA"/>
        </w:rPr>
        <w:t>标准规范等目录</w:t>
      </w:r>
    </w:p>
    <w:tbl>
      <w:tblPr>
        <w:tblStyle w:val="19"/>
        <w:tblW w:w="92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259"/>
        <w:gridCol w:w="779"/>
        <w:gridCol w:w="933"/>
        <w:gridCol w:w="985"/>
        <w:gridCol w:w="1040"/>
        <w:gridCol w:w="921"/>
        <w:gridCol w:w="1031"/>
        <w:gridCol w:w="1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086" w:type="dxa"/>
            <w:tcBorders>
              <w:top w:val="single" w:color="auto" w:sz="8" w:space="0"/>
              <w:left w:val="single" w:color="auto" w:sz="8"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知识产权</w:t>
            </w:r>
            <w:r>
              <w:rPr>
                <w:rFonts w:hint="eastAsia" w:ascii="宋体" w:hAnsi="宋体" w:eastAsia="宋体" w:cs="Times New Roman"/>
                <w:kern w:val="2"/>
                <w:sz w:val="21"/>
                <w:szCs w:val="21"/>
                <w:lang w:val="en-US" w:eastAsia="zh-CN" w:bidi="ar-SA"/>
              </w:rPr>
              <w:t>（标准）</w:t>
            </w:r>
            <w:r>
              <w:rPr>
                <w:rFonts w:ascii="宋体" w:hAnsi="宋体" w:eastAsia="宋体" w:cs="Times New Roman"/>
                <w:kern w:val="2"/>
                <w:sz w:val="21"/>
                <w:szCs w:val="21"/>
                <w:lang w:val="en-US" w:eastAsia="zh-CN" w:bidi="ar-SA"/>
              </w:rPr>
              <w:t>类别</w:t>
            </w:r>
          </w:p>
        </w:tc>
        <w:tc>
          <w:tcPr>
            <w:tcW w:w="1259" w:type="dxa"/>
            <w:tcBorders>
              <w:top w:val="single" w:color="auto" w:sz="8"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知识产权（标准）具体</w:t>
            </w:r>
            <w:r>
              <w:rPr>
                <w:rFonts w:ascii="宋体" w:hAnsi="宋体" w:eastAsia="宋体" w:cs="Times New Roman"/>
                <w:kern w:val="2"/>
                <w:sz w:val="21"/>
                <w:szCs w:val="21"/>
                <w:lang w:val="en-US" w:eastAsia="zh-CN" w:bidi="ar-SA"/>
              </w:rPr>
              <w:t>名称</w:t>
            </w:r>
          </w:p>
        </w:tc>
        <w:tc>
          <w:tcPr>
            <w:tcW w:w="779" w:type="dxa"/>
            <w:tcBorders>
              <w:top w:val="single" w:color="auto" w:sz="8"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国</w:t>
            </w:r>
            <w:r>
              <w:rPr>
                <w:rFonts w:hint="eastAsia" w:ascii="宋体" w:hAnsi="宋体" w:eastAsia="宋体" w:cs="Times New Roman"/>
                <w:kern w:val="2"/>
                <w:sz w:val="21"/>
                <w:szCs w:val="21"/>
                <w:lang w:val="en-US" w:eastAsia="zh-CN" w:bidi="ar-SA"/>
              </w:rPr>
              <w:t>家</w:t>
            </w:r>
          </w:p>
          <w:p>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地</w:t>
            </w:r>
            <w:r>
              <w:rPr>
                <w:rFonts w:ascii="宋体" w:hAnsi="宋体" w:eastAsia="宋体" w:cs="Times New Roman"/>
                <w:kern w:val="2"/>
                <w:sz w:val="21"/>
                <w:szCs w:val="21"/>
                <w:lang w:val="en-US" w:eastAsia="zh-CN" w:bidi="ar-SA"/>
              </w:rPr>
              <w:t>区）</w:t>
            </w:r>
          </w:p>
        </w:tc>
        <w:tc>
          <w:tcPr>
            <w:tcW w:w="933" w:type="dxa"/>
            <w:tcBorders>
              <w:top w:val="single" w:color="auto" w:sz="8"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授权号（标准编号）</w:t>
            </w:r>
          </w:p>
        </w:tc>
        <w:tc>
          <w:tcPr>
            <w:tcW w:w="985" w:type="dxa"/>
            <w:tcBorders>
              <w:top w:val="single" w:color="auto" w:sz="8"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授权（标准发布）日期</w:t>
            </w:r>
          </w:p>
        </w:tc>
        <w:tc>
          <w:tcPr>
            <w:tcW w:w="1040" w:type="dxa"/>
            <w:tcBorders>
              <w:top w:val="single" w:color="auto" w:sz="8"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证书编号</w:t>
            </w:r>
            <w:r>
              <w:rPr>
                <w:rFonts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（标准批准发布</w:t>
            </w:r>
            <w:r>
              <w:rPr>
                <w:rFonts w:ascii="宋体" w:hAnsi="宋体" w:eastAsia="宋体" w:cs="Times New Roman"/>
                <w:kern w:val="2"/>
                <w:sz w:val="21"/>
                <w:szCs w:val="21"/>
                <w:lang w:val="en-US" w:eastAsia="zh-CN" w:bidi="ar-SA"/>
              </w:rPr>
              <w:t>部门</w:t>
            </w:r>
            <w:r>
              <w:rPr>
                <w:rFonts w:hint="eastAsia" w:ascii="宋体" w:hAnsi="宋体" w:eastAsia="宋体" w:cs="Times New Roman"/>
                <w:kern w:val="2"/>
                <w:sz w:val="21"/>
                <w:szCs w:val="21"/>
                <w:lang w:val="en-US" w:eastAsia="zh-CN" w:bidi="ar-SA"/>
              </w:rPr>
              <w:t>）</w:t>
            </w:r>
          </w:p>
        </w:tc>
        <w:tc>
          <w:tcPr>
            <w:tcW w:w="921" w:type="dxa"/>
            <w:tcBorders>
              <w:top w:val="single" w:color="auto" w:sz="8"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权利人（标准起草单位）</w:t>
            </w:r>
          </w:p>
        </w:tc>
        <w:tc>
          <w:tcPr>
            <w:tcW w:w="1031" w:type="dxa"/>
            <w:tcBorders>
              <w:top w:val="single" w:color="auto" w:sz="8"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发明人（标准起草人）</w:t>
            </w:r>
          </w:p>
        </w:tc>
        <w:tc>
          <w:tcPr>
            <w:tcW w:w="1182" w:type="dxa"/>
            <w:tcBorders>
              <w:top w:val="single" w:color="auto" w:sz="8" w:space="0"/>
              <w:left w:val="single" w:color="auto" w:sz="4" w:space="0"/>
              <w:bottom w:val="single" w:color="auto" w:sz="4" w:space="0"/>
              <w:right w:val="single" w:color="auto" w:sz="8" w:space="0"/>
            </w:tcBorders>
            <w:vAlign w:val="center"/>
          </w:tcPr>
          <w:p>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086" w:type="dxa"/>
            <w:tcBorders>
              <w:top w:val="single" w:color="auto" w:sz="4" w:space="0"/>
              <w:left w:val="single" w:color="auto" w:sz="8"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发明（实用新型）专利权</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一种用于甘薯杂交育种的多功能诱导催花棚</w:t>
            </w:r>
          </w:p>
        </w:tc>
        <w:tc>
          <w:tcPr>
            <w:tcW w:w="77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中国</w:t>
            </w:r>
          </w:p>
        </w:tc>
        <w:tc>
          <w:tcPr>
            <w:tcW w:w="93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ZL201720390348.5</w:t>
            </w:r>
          </w:p>
        </w:tc>
        <w:tc>
          <w:tcPr>
            <w:tcW w:w="98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2017年11月17日</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第6620408号</w:t>
            </w:r>
          </w:p>
        </w:tc>
        <w:tc>
          <w:tcPr>
            <w:tcW w:w="92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洛阳农林科学院</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left"/>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刘忠玲、王自力、李小艳、秦家范</w:t>
            </w:r>
          </w:p>
        </w:tc>
        <w:tc>
          <w:tcPr>
            <w:tcW w:w="1182" w:type="dxa"/>
            <w:tcBorders>
              <w:top w:val="single" w:color="auto" w:sz="4" w:space="0"/>
              <w:left w:val="single" w:color="auto" w:sz="4" w:space="0"/>
              <w:bottom w:val="single" w:color="auto" w:sz="4" w:space="0"/>
              <w:right w:val="single" w:color="auto" w:sz="8"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保护状态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086" w:type="dxa"/>
            <w:tcBorders>
              <w:top w:val="single" w:color="auto" w:sz="4" w:space="0"/>
              <w:left w:val="single" w:color="auto" w:sz="8"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发明（实用新型）专利权</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一种简便的甘薯收获犁</w:t>
            </w:r>
          </w:p>
        </w:tc>
        <w:tc>
          <w:tcPr>
            <w:tcW w:w="77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中国</w:t>
            </w:r>
          </w:p>
        </w:tc>
        <w:tc>
          <w:tcPr>
            <w:tcW w:w="93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ZL201420114655.7</w:t>
            </w:r>
          </w:p>
        </w:tc>
        <w:tc>
          <w:tcPr>
            <w:tcW w:w="98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2014年11月05日</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第3895111号</w:t>
            </w:r>
          </w:p>
        </w:tc>
        <w:tc>
          <w:tcPr>
            <w:tcW w:w="92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洛阳农林科学院</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left"/>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王自力、刘忠玲、秦家范</w:t>
            </w:r>
          </w:p>
        </w:tc>
        <w:tc>
          <w:tcPr>
            <w:tcW w:w="1182" w:type="dxa"/>
            <w:tcBorders>
              <w:top w:val="single" w:color="auto" w:sz="4" w:space="0"/>
              <w:left w:val="single" w:color="auto" w:sz="4" w:space="0"/>
              <w:bottom w:val="single" w:color="auto" w:sz="4" w:space="0"/>
              <w:right w:val="single" w:color="auto" w:sz="8"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保护状态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086" w:type="dxa"/>
            <w:tcBorders>
              <w:top w:val="single" w:color="auto" w:sz="4" w:space="0"/>
              <w:left w:val="single" w:color="auto" w:sz="8"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发明（实用新型）专利权</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一种甘薯多垄旋耕起垄机</w:t>
            </w:r>
          </w:p>
        </w:tc>
        <w:tc>
          <w:tcPr>
            <w:tcW w:w="77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中国</w:t>
            </w:r>
          </w:p>
        </w:tc>
        <w:tc>
          <w:tcPr>
            <w:tcW w:w="93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ZL201420114717.4</w:t>
            </w:r>
          </w:p>
        </w:tc>
        <w:tc>
          <w:tcPr>
            <w:tcW w:w="98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2014年09月10日</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3796153</w:t>
            </w:r>
          </w:p>
        </w:tc>
        <w:tc>
          <w:tcPr>
            <w:tcW w:w="92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洛阳农林科学院</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left"/>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秦家范、王自力、刘忠玲</w:t>
            </w:r>
          </w:p>
        </w:tc>
        <w:tc>
          <w:tcPr>
            <w:tcW w:w="1182" w:type="dxa"/>
            <w:tcBorders>
              <w:top w:val="single" w:color="auto" w:sz="4" w:space="0"/>
              <w:left w:val="single" w:color="auto" w:sz="4" w:space="0"/>
              <w:bottom w:val="single" w:color="auto" w:sz="4" w:space="0"/>
              <w:right w:val="single" w:color="auto" w:sz="8"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保护状态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086" w:type="dxa"/>
            <w:tcBorders>
              <w:top w:val="single" w:color="auto" w:sz="4" w:space="0"/>
              <w:left w:val="single" w:color="auto" w:sz="8"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发明（实用新型）专利权</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一种用于保存甘薯的大窖</w:t>
            </w:r>
          </w:p>
        </w:tc>
        <w:tc>
          <w:tcPr>
            <w:tcW w:w="77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中国</w:t>
            </w:r>
          </w:p>
        </w:tc>
        <w:tc>
          <w:tcPr>
            <w:tcW w:w="93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ZL201320166393.4</w:t>
            </w:r>
          </w:p>
        </w:tc>
        <w:tc>
          <w:tcPr>
            <w:tcW w:w="98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2013年08月14日</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第3105628号</w:t>
            </w:r>
          </w:p>
        </w:tc>
        <w:tc>
          <w:tcPr>
            <w:tcW w:w="92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洛阳农林科学院</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0" w:firstLineChars="0"/>
              <w:jc w:val="left"/>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王自力、秦家范、刘忠玲</w:t>
            </w:r>
          </w:p>
        </w:tc>
        <w:tc>
          <w:tcPr>
            <w:tcW w:w="1182" w:type="dxa"/>
            <w:tcBorders>
              <w:top w:val="single" w:color="auto" w:sz="4" w:space="0"/>
              <w:left w:val="single" w:color="auto" w:sz="4" w:space="0"/>
              <w:bottom w:val="single" w:color="auto" w:sz="4" w:space="0"/>
              <w:right w:val="single" w:color="auto" w:sz="8" w:space="0"/>
            </w:tcBorders>
            <w:vAlign w:val="center"/>
          </w:tcPr>
          <w:p>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保护状态</w:t>
            </w:r>
          </w:p>
        </w:tc>
      </w:tr>
    </w:tbl>
    <w:p>
      <w:pPr>
        <w:widowControl w:val="0"/>
        <w:spacing w:line="240" w:lineRule="auto"/>
        <w:ind w:firstLine="0" w:firstLineChars="0"/>
        <w:jc w:val="left"/>
        <w:outlineLvl w:val="1"/>
        <w:rPr>
          <w:rFonts w:ascii="宋体" w:hAnsi="宋体" w:eastAsia="宋体" w:cs="Times New Roman"/>
          <w:b/>
          <w:kern w:val="2"/>
          <w:sz w:val="21"/>
          <w:szCs w:val="21"/>
          <w:lang w:val="en-US" w:eastAsia="zh-CN" w:bidi="ar-SA"/>
        </w:rPr>
      </w:pPr>
    </w:p>
    <w:p>
      <w:pPr>
        <w:widowControl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hint="eastAsia" w:ascii="宋体" w:hAnsi="宋体" w:eastAsia="宋体" w:cs="Times New Roman"/>
          <w:b/>
          <w:kern w:val="2"/>
          <w:sz w:val="21"/>
          <w:szCs w:val="21"/>
          <w:lang w:val="en-US" w:eastAsia="zh-CN" w:bidi="ar-SA"/>
        </w:rPr>
        <w:t>论文（专著）目录</w:t>
      </w:r>
    </w:p>
    <w:tbl>
      <w:tblPr>
        <w:tblStyle w:val="19"/>
        <w:tblW w:w="100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9"/>
        <w:gridCol w:w="3129"/>
        <w:gridCol w:w="793"/>
        <w:gridCol w:w="814"/>
        <w:gridCol w:w="504"/>
        <w:gridCol w:w="921"/>
        <w:gridCol w:w="1639"/>
        <w:gridCol w:w="300"/>
        <w:gridCol w:w="343"/>
        <w:gridCol w:w="600"/>
        <w:gridCol w:w="7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339" w:type="dxa"/>
            <w:tcBorders>
              <w:top w:val="single" w:color="auto" w:sz="8" w:space="0"/>
            </w:tcBorders>
            <w:vAlign w:val="center"/>
          </w:tcPr>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 xml:space="preserve">                        序号</w:t>
            </w:r>
          </w:p>
        </w:tc>
        <w:tc>
          <w:tcPr>
            <w:tcW w:w="3129" w:type="dxa"/>
            <w:tcBorders>
              <w:top w:val="single" w:color="auto" w:sz="8" w:space="0"/>
            </w:tcBorders>
            <w:vAlign w:val="center"/>
          </w:tcPr>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论文专著名称</w:t>
            </w:r>
            <w:r>
              <w:rPr>
                <w:rFonts w:ascii="宋体" w:hAnsi="宋体" w:eastAsia="宋体" w:cs="Times New Roman"/>
                <w:b/>
                <w:kern w:val="2"/>
                <w:sz w:val="21"/>
                <w:szCs w:val="21"/>
                <w:lang w:val="en-US" w:eastAsia="zh-CN" w:bidi="ar-SA"/>
              </w:rPr>
              <w:t>/</w:t>
            </w:r>
          </w:p>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刊名</w:t>
            </w:r>
            <w:r>
              <w:rPr>
                <w:rFonts w:ascii="宋体" w:hAnsi="宋体" w:eastAsia="宋体" w:cs="Times New Roman"/>
                <w:b/>
                <w:kern w:val="2"/>
                <w:sz w:val="21"/>
                <w:szCs w:val="21"/>
                <w:lang w:val="en-US" w:eastAsia="zh-CN" w:bidi="ar-SA"/>
              </w:rPr>
              <w:t xml:space="preserve">/ </w:t>
            </w:r>
            <w:r>
              <w:rPr>
                <w:rFonts w:hint="eastAsia" w:ascii="宋体" w:hAnsi="宋体" w:eastAsia="宋体" w:cs="Times New Roman"/>
                <w:b/>
                <w:kern w:val="2"/>
                <w:sz w:val="21"/>
                <w:szCs w:val="21"/>
                <w:lang w:val="en-US" w:eastAsia="zh-CN" w:bidi="ar-SA"/>
              </w:rPr>
              <w:t>作者</w:t>
            </w:r>
          </w:p>
        </w:tc>
        <w:tc>
          <w:tcPr>
            <w:tcW w:w="793" w:type="dxa"/>
            <w:tcBorders>
              <w:top w:val="single" w:color="auto" w:sz="8" w:space="0"/>
            </w:tcBorders>
            <w:vAlign w:val="center"/>
          </w:tcPr>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年卷页码</w:t>
            </w:r>
          </w:p>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w:t>
            </w:r>
            <w:r>
              <w:rPr>
                <w:rFonts w:ascii="宋体" w:hAnsi="宋体" w:eastAsia="宋体" w:cs="Times New Roman"/>
                <w:b/>
                <w:kern w:val="2"/>
                <w:sz w:val="21"/>
                <w:szCs w:val="21"/>
                <w:lang w:val="en-US" w:eastAsia="zh-CN" w:bidi="ar-SA"/>
              </w:rPr>
              <w:t>xx</w:t>
            </w:r>
            <w:r>
              <w:rPr>
                <w:rFonts w:hint="eastAsia" w:ascii="宋体" w:hAnsi="宋体" w:eastAsia="宋体" w:cs="Times New Roman"/>
                <w:b/>
                <w:kern w:val="2"/>
                <w:sz w:val="21"/>
                <w:szCs w:val="21"/>
                <w:lang w:val="en-US" w:eastAsia="zh-CN" w:bidi="ar-SA"/>
              </w:rPr>
              <w:t>年</w:t>
            </w:r>
            <w:r>
              <w:rPr>
                <w:rFonts w:ascii="宋体" w:hAnsi="宋体" w:eastAsia="宋体" w:cs="Times New Roman"/>
                <w:b/>
                <w:kern w:val="2"/>
                <w:sz w:val="21"/>
                <w:szCs w:val="21"/>
                <w:lang w:val="en-US" w:eastAsia="zh-CN" w:bidi="ar-SA"/>
              </w:rPr>
              <w:t>xx</w:t>
            </w:r>
            <w:r>
              <w:rPr>
                <w:rFonts w:hint="eastAsia" w:ascii="宋体" w:hAnsi="宋体" w:eastAsia="宋体" w:cs="Times New Roman"/>
                <w:b/>
                <w:kern w:val="2"/>
                <w:sz w:val="21"/>
                <w:szCs w:val="21"/>
                <w:lang w:val="en-US" w:eastAsia="zh-CN" w:bidi="ar-SA"/>
              </w:rPr>
              <w:t>卷</w:t>
            </w:r>
            <w:r>
              <w:rPr>
                <w:rFonts w:ascii="宋体" w:hAnsi="宋体" w:eastAsia="宋体" w:cs="Times New Roman"/>
                <w:b/>
                <w:kern w:val="2"/>
                <w:sz w:val="21"/>
                <w:szCs w:val="21"/>
                <w:lang w:val="en-US" w:eastAsia="zh-CN" w:bidi="ar-SA"/>
              </w:rPr>
              <w:t>xx</w:t>
            </w:r>
            <w:r>
              <w:rPr>
                <w:rFonts w:hint="eastAsia" w:ascii="宋体" w:hAnsi="宋体" w:eastAsia="宋体" w:cs="Times New Roman"/>
                <w:b/>
                <w:kern w:val="2"/>
                <w:sz w:val="21"/>
                <w:szCs w:val="21"/>
                <w:lang w:val="en-US" w:eastAsia="zh-CN" w:bidi="ar-SA"/>
              </w:rPr>
              <w:t>页）</w:t>
            </w:r>
          </w:p>
        </w:tc>
        <w:tc>
          <w:tcPr>
            <w:tcW w:w="814" w:type="dxa"/>
            <w:tcBorders>
              <w:top w:val="single" w:color="auto" w:sz="8" w:space="0"/>
            </w:tcBorders>
            <w:vAlign w:val="center"/>
          </w:tcPr>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发表时间</w:t>
            </w:r>
          </w:p>
        </w:tc>
        <w:tc>
          <w:tcPr>
            <w:tcW w:w="504" w:type="dxa"/>
            <w:tcBorders>
              <w:top w:val="single" w:color="auto" w:sz="8" w:space="0"/>
            </w:tcBorders>
            <w:vAlign w:val="center"/>
          </w:tcPr>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通讯作者</w:t>
            </w:r>
          </w:p>
        </w:tc>
        <w:tc>
          <w:tcPr>
            <w:tcW w:w="921" w:type="dxa"/>
            <w:tcBorders>
              <w:top w:val="single" w:color="auto" w:sz="8" w:space="0"/>
            </w:tcBorders>
            <w:vAlign w:val="center"/>
          </w:tcPr>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第一作者</w:t>
            </w:r>
          </w:p>
        </w:tc>
        <w:tc>
          <w:tcPr>
            <w:tcW w:w="1639" w:type="dxa"/>
            <w:tcBorders>
              <w:top w:val="single" w:color="auto" w:sz="8" w:space="0"/>
            </w:tcBorders>
            <w:vAlign w:val="center"/>
          </w:tcPr>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国内作者</w:t>
            </w:r>
          </w:p>
        </w:tc>
        <w:tc>
          <w:tcPr>
            <w:tcW w:w="300" w:type="dxa"/>
            <w:tcBorders>
              <w:top w:val="single" w:color="auto" w:sz="8" w:space="0"/>
            </w:tcBorders>
            <w:vAlign w:val="center"/>
          </w:tcPr>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他引总次数</w:t>
            </w:r>
          </w:p>
        </w:tc>
        <w:tc>
          <w:tcPr>
            <w:tcW w:w="343" w:type="dxa"/>
            <w:tcBorders>
              <w:top w:val="single" w:color="auto" w:sz="8" w:space="0"/>
            </w:tcBorders>
            <w:vAlign w:val="center"/>
          </w:tcPr>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检索数据库</w:t>
            </w:r>
          </w:p>
        </w:tc>
        <w:tc>
          <w:tcPr>
            <w:tcW w:w="600" w:type="dxa"/>
            <w:tcBorders>
              <w:top w:val="single" w:color="auto" w:sz="8" w:space="0"/>
            </w:tcBorders>
            <w:vAlign w:val="center"/>
          </w:tcPr>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中科院JCR</w:t>
            </w:r>
          </w:p>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分区</w:t>
            </w:r>
          </w:p>
        </w:tc>
        <w:tc>
          <w:tcPr>
            <w:tcW w:w="713" w:type="dxa"/>
            <w:tcBorders>
              <w:top w:val="single" w:color="auto" w:sz="8" w:space="0"/>
            </w:tcBorders>
            <w:vAlign w:val="center"/>
          </w:tcPr>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核心</w:t>
            </w:r>
          </w:p>
          <w:p>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339"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3129" w:type="dxa"/>
            <w:vAlign w:val="center"/>
          </w:tcPr>
          <w:p>
            <w:pPr>
              <w:widowControl w:val="0"/>
              <w:adjustRightInd w:val="0"/>
              <w:spacing w:line="240" w:lineRule="auto"/>
              <w:ind w:firstLine="0" w:firstLineChars="0"/>
              <w:jc w:val="both"/>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高淀粉型甘薯新品种洛薯11号的选育及栽培技术要点/河南农业科学/王自力,刘忠玲,秦家范,等</w:t>
            </w:r>
          </w:p>
        </w:tc>
        <w:tc>
          <w:tcPr>
            <w:tcW w:w="793"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2017,46:63-65</w:t>
            </w:r>
          </w:p>
        </w:tc>
        <w:tc>
          <w:tcPr>
            <w:tcW w:w="814"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2017年</w:t>
            </w:r>
          </w:p>
        </w:tc>
        <w:tc>
          <w:tcPr>
            <w:tcW w:w="504"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p>
        </w:tc>
        <w:tc>
          <w:tcPr>
            <w:tcW w:w="921"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王自力</w:t>
            </w:r>
          </w:p>
        </w:tc>
        <w:tc>
          <w:tcPr>
            <w:tcW w:w="1639"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王自力,刘忠玲,秦家范,李小艳,杨玉峰,周武需,马跃福,张正伟</w:t>
            </w:r>
          </w:p>
        </w:tc>
        <w:tc>
          <w:tcPr>
            <w:tcW w:w="300"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0</w:t>
            </w:r>
          </w:p>
        </w:tc>
        <w:tc>
          <w:tcPr>
            <w:tcW w:w="34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600"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71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中文</w:t>
            </w:r>
          </w:p>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339"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3129" w:type="dxa"/>
            <w:vAlign w:val="center"/>
          </w:tcPr>
          <w:p>
            <w:pPr>
              <w:widowControl w:val="0"/>
              <w:adjustRightInd w:val="0"/>
              <w:spacing w:line="240" w:lineRule="auto"/>
              <w:ind w:firstLine="0" w:firstLineChars="0"/>
              <w:jc w:val="both"/>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高淀粉型甘薯洛薯11号生长发育动态研究/山东农业科学/李小艳,刘忠玲,王自力,等</w:t>
            </w:r>
          </w:p>
        </w:tc>
        <w:tc>
          <w:tcPr>
            <w:tcW w:w="793"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2019,51:36-39</w:t>
            </w:r>
          </w:p>
        </w:tc>
        <w:tc>
          <w:tcPr>
            <w:tcW w:w="814"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2019年</w:t>
            </w:r>
          </w:p>
        </w:tc>
        <w:tc>
          <w:tcPr>
            <w:tcW w:w="504"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王辉</w:t>
            </w:r>
          </w:p>
        </w:tc>
        <w:tc>
          <w:tcPr>
            <w:tcW w:w="921"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李小艳</w:t>
            </w:r>
          </w:p>
        </w:tc>
        <w:tc>
          <w:tcPr>
            <w:tcW w:w="1639"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李小艳,刘忠玲,王自力,秦家范,马会丽,田延武,王辉</w:t>
            </w:r>
          </w:p>
        </w:tc>
        <w:tc>
          <w:tcPr>
            <w:tcW w:w="300"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0</w:t>
            </w:r>
          </w:p>
        </w:tc>
        <w:tc>
          <w:tcPr>
            <w:tcW w:w="34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600"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71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科技</w:t>
            </w:r>
          </w:p>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339"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p>
        </w:tc>
        <w:tc>
          <w:tcPr>
            <w:tcW w:w="3129" w:type="dxa"/>
            <w:vAlign w:val="center"/>
          </w:tcPr>
          <w:p>
            <w:pPr>
              <w:widowControl w:val="0"/>
              <w:adjustRightInd w:val="0"/>
              <w:spacing w:line="240" w:lineRule="auto"/>
              <w:ind w:firstLine="0" w:firstLineChars="0"/>
              <w:jc w:val="both"/>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2008-2015年国家甘薯区域试验的回顾及思考/陕西农业科学/刘忠玲,王自力,李小艳,等</w:t>
            </w:r>
          </w:p>
        </w:tc>
        <w:tc>
          <w:tcPr>
            <w:tcW w:w="793"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bCs/>
                <w:kern w:val="2"/>
                <w:sz w:val="21"/>
                <w:szCs w:val="21"/>
                <w:lang w:val="en-US" w:eastAsia="zh-CN" w:bidi="ar-SA"/>
              </w:rPr>
              <w:t>2018,64:84-88</w:t>
            </w:r>
          </w:p>
        </w:tc>
        <w:tc>
          <w:tcPr>
            <w:tcW w:w="814"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2018年</w:t>
            </w:r>
          </w:p>
        </w:tc>
        <w:tc>
          <w:tcPr>
            <w:tcW w:w="504"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p>
        </w:tc>
        <w:tc>
          <w:tcPr>
            <w:tcW w:w="921"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刘忠玲</w:t>
            </w:r>
          </w:p>
        </w:tc>
        <w:tc>
          <w:tcPr>
            <w:tcW w:w="1639"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刘忠玲,王自力,李小艳,秦家范</w:t>
            </w:r>
          </w:p>
        </w:tc>
        <w:tc>
          <w:tcPr>
            <w:tcW w:w="300"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0</w:t>
            </w:r>
          </w:p>
        </w:tc>
        <w:tc>
          <w:tcPr>
            <w:tcW w:w="34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600"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71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科技</w:t>
            </w:r>
          </w:p>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339"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w:t>
            </w:r>
          </w:p>
        </w:tc>
        <w:tc>
          <w:tcPr>
            <w:tcW w:w="3129" w:type="dxa"/>
            <w:vAlign w:val="center"/>
          </w:tcPr>
          <w:p>
            <w:pPr>
              <w:widowControl w:val="0"/>
              <w:adjustRightInd w:val="0"/>
              <w:spacing w:line="240" w:lineRule="auto"/>
              <w:ind w:firstLine="0" w:firstLineChars="0"/>
              <w:jc w:val="both"/>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基于组合赋权的甘薯品种抗病性的TOPSIS综合评价/陕西农业科学/刘忠玲,李小艳,王自力,等</w:t>
            </w:r>
          </w:p>
        </w:tc>
        <w:tc>
          <w:tcPr>
            <w:tcW w:w="793"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bCs/>
                <w:kern w:val="2"/>
                <w:sz w:val="21"/>
                <w:szCs w:val="21"/>
                <w:lang w:val="en-US" w:eastAsia="zh-CN" w:bidi="ar-SA"/>
              </w:rPr>
              <w:t>2018,64:40-43</w:t>
            </w:r>
          </w:p>
        </w:tc>
        <w:tc>
          <w:tcPr>
            <w:tcW w:w="814"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2018年</w:t>
            </w:r>
          </w:p>
        </w:tc>
        <w:tc>
          <w:tcPr>
            <w:tcW w:w="504"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p>
        </w:tc>
        <w:tc>
          <w:tcPr>
            <w:tcW w:w="921"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刘忠玲</w:t>
            </w:r>
          </w:p>
        </w:tc>
        <w:tc>
          <w:tcPr>
            <w:tcW w:w="1639"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刘忠玲,李小艳,王自力,秦家范</w:t>
            </w:r>
          </w:p>
        </w:tc>
        <w:tc>
          <w:tcPr>
            <w:tcW w:w="300"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0</w:t>
            </w:r>
          </w:p>
        </w:tc>
        <w:tc>
          <w:tcPr>
            <w:tcW w:w="34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600"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71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科技</w:t>
            </w:r>
          </w:p>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39"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w:t>
            </w:r>
          </w:p>
        </w:tc>
        <w:tc>
          <w:tcPr>
            <w:tcW w:w="3129" w:type="dxa"/>
            <w:vAlign w:val="center"/>
          </w:tcPr>
          <w:p>
            <w:pPr>
              <w:widowControl w:val="0"/>
              <w:adjustRightInd w:val="0"/>
              <w:spacing w:line="240" w:lineRule="auto"/>
              <w:ind w:firstLine="0" w:firstLineChars="0"/>
              <w:jc w:val="both"/>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淀粉型甘薯新品种洛薯11号高产稳产及适应性分析/南方农业/秦家范,王自力,李小艳,等</w:t>
            </w:r>
          </w:p>
        </w:tc>
        <w:tc>
          <w:tcPr>
            <w:tcW w:w="793"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2019,13:184-185</w:t>
            </w:r>
          </w:p>
        </w:tc>
        <w:tc>
          <w:tcPr>
            <w:tcW w:w="814"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2019年</w:t>
            </w:r>
          </w:p>
        </w:tc>
        <w:tc>
          <w:tcPr>
            <w:tcW w:w="504"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p>
        </w:tc>
        <w:tc>
          <w:tcPr>
            <w:tcW w:w="921"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秦家范</w:t>
            </w:r>
          </w:p>
        </w:tc>
        <w:tc>
          <w:tcPr>
            <w:tcW w:w="1639"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秦家范,王自力,李小艳,刘忠玲,刘  克</w:t>
            </w:r>
          </w:p>
        </w:tc>
        <w:tc>
          <w:tcPr>
            <w:tcW w:w="300"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0</w:t>
            </w:r>
          </w:p>
        </w:tc>
        <w:tc>
          <w:tcPr>
            <w:tcW w:w="34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600"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71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39"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w:t>
            </w:r>
          </w:p>
        </w:tc>
        <w:tc>
          <w:tcPr>
            <w:tcW w:w="3129" w:type="dxa"/>
            <w:vAlign w:val="center"/>
          </w:tcPr>
          <w:p>
            <w:pPr>
              <w:widowControl w:val="0"/>
              <w:adjustRightInd w:val="0"/>
              <w:spacing w:line="240" w:lineRule="auto"/>
              <w:ind w:firstLine="0" w:firstLineChars="0"/>
              <w:jc w:val="both"/>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甘薯新品种洛薯11号的特性及育种、推广技术/</w:t>
            </w:r>
            <w:r>
              <w:rPr>
                <w:rFonts w:ascii="宋体" w:hAnsi="宋体" w:eastAsia="宋体" w:cs="Times New Roman"/>
                <w:kern w:val="0"/>
                <w:sz w:val="21"/>
                <w:szCs w:val="21"/>
                <w:lang w:val="en-US" w:eastAsia="zh-CN" w:bidi="ar-SA"/>
              </w:rPr>
              <w:t>江苏师范大学学报（自然科学版）</w:t>
            </w:r>
            <w:r>
              <w:rPr>
                <w:rFonts w:ascii="宋体" w:hAnsi="宋体" w:eastAsia="宋体" w:cs="Times New Roman"/>
                <w:kern w:val="2"/>
                <w:sz w:val="21"/>
                <w:szCs w:val="21"/>
                <w:lang w:val="en-US" w:eastAsia="zh-CN" w:bidi="ar-SA"/>
              </w:rPr>
              <w:t>/王自力,金松灿,李小艳,等</w:t>
            </w:r>
          </w:p>
        </w:tc>
        <w:tc>
          <w:tcPr>
            <w:tcW w:w="793"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2019,37:42-43,74</w:t>
            </w:r>
          </w:p>
        </w:tc>
        <w:tc>
          <w:tcPr>
            <w:tcW w:w="814"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2019年</w:t>
            </w:r>
          </w:p>
        </w:tc>
        <w:tc>
          <w:tcPr>
            <w:tcW w:w="504"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p>
        </w:tc>
        <w:tc>
          <w:tcPr>
            <w:tcW w:w="921"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王自力</w:t>
            </w:r>
          </w:p>
        </w:tc>
        <w:tc>
          <w:tcPr>
            <w:tcW w:w="1639"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王自力,金松灿,李小艳,秦家范,刘忠玲,王小丽,黄向荣</w:t>
            </w:r>
          </w:p>
        </w:tc>
        <w:tc>
          <w:tcPr>
            <w:tcW w:w="300" w:type="dxa"/>
            <w:vAlign w:val="center"/>
          </w:tcPr>
          <w:p>
            <w:pPr>
              <w:widowControl w:val="0"/>
              <w:adjustRightInd w:val="0"/>
              <w:spacing w:line="240" w:lineRule="auto"/>
              <w:ind w:firstLine="0" w:firstLineChars="0"/>
              <w:jc w:val="left"/>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0</w:t>
            </w:r>
          </w:p>
        </w:tc>
        <w:tc>
          <w:tcPr>
            <w:tcW w:w="34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600"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713" w:type="dxa"/>
            <w:vAlign w:val="center"/>
          </w:tcPr>
          <w:p>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否</w:t>
            </w:r>
          </w:p>
        </w:tc>
      </w:tr>
    </w:tbl>
    <w:p>
      <w:pPr>
        <w:autoSpaceDE w:val="0"/>
        <w:autoSpaceDN w:val="0"/>
        <w:adjustRightInd w:val="0"/>
        <w:jc w:val="left"/>
        <w:rPr>
          <w:rFonts w:ascii="宋体" w:hAnsi="宋体" w:eastAsia="宋体" w:cs="宋体"/>
          <w:b/>
          <w:kern w:val="0"/>
          <w:szCs w:val="21"/>
        </w:rPr>
      </w:pPr>
    </w:p>
    <w:p>
      <w:pPr>
        <w:autoSpaceDE w:val="0"/>
        <w:autoSpaceDN w:val="0"/>
        <w:adjustRightInd w:val="0"/>
        <w:jc w:val="left"/>
        <w:rPr>
          <w:rFonts w:ascii="宋体" w:hAnsi="宋体" w:eastAsia="宋体" w:cs="宋体"/>
          <w:b/>
          <w:kern w:val="0"/>
          <w:szCs w:val="21"/>
        </w:rPr>
      </w:pPr>
      <w:r>
        <w:rPr>
          <w:rFonts w:hint="eastAsia" w:ascii="宋体" w:hAnsi="宋体" w:eastAsia="宋体" w:cs="宋体"/>
          <w:b/>
          <w:kern w:val="0"/>
          <w:szCs w:val="21"/>
        </w:rPr>
        <w:t>主要完成人情况表：</w:t>
      </w:r>
    </w:p>
    <w:tbl>
      <w:tblPr>
        <w:tblStyle w:val="20"/>
        <w:tblW w:w="9123"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737"/>
        <w:gridCol w:w="1050"/>
        <w:gridCol w:w="1959"/>
        <w:gridCol w:w="4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vAlign w:val="center"/>
          </w:tcPr>
          <w:p>
            <w:pPr>
              <w:widowControl/>
              <w:jc w:val="center"/>
              <w:rPr>
                <w:rFonts w:ascii="宋体" w:hAnsi="宋体" w:eastAsia="宋体" w:cs="Times New Roman"/>
                <w:szCs w:val="22"/>
              </w:rPr>
            </w:pPr>
            <w:r>
              <w:rPr>
                <w:rFonts w:hint="eastAsia" w:ascii="宋体" w:hAnsi="宋体" w:eastAsia="宋体" w:cs="宋体"/>
                <w:kern w:val="0"/>
                <w:szCs w:val="21"/>
              </w:rPr>
              <w:t>姓名</w:t>
            </w:r>
          </w:p>
        </w:tc>
        <w:tc>
          <w:tcPr>
            <w:tcW w:w="737" w:type="dxa"/>
            <w:vAlign w:val="center"/>
          </w:tcPr>
          <w:p>
            <w:pPr>
              <w:widowControl/>
              <w:jc w:val="center"/>
              <w:rPr>
                <w:rFonts w:ascii="宋体" w:hAnsi="宋体" w:eastAsia="宋体" w:cs="Times New Roman"/>
                <w:szCs w:val="22"/>
              </w:rPr>
            </w:pPr>
            <w:r>
              <w:rPr>
                <w:rFonts w:hint="eastAsia" w:ascii="宋体" w:hAnsi="宋体" w:eastAsia="宋体" w:cs="宋体"/>
                <w:kern w:val="0"/>
                <w:szCs w:val="21"/>
              </w:rPr>
              <w:t>排名</w:t>
            </w:r>
          </w:p>
        </w:tc>
        <w:tc>
          <w:tcPr>
            <w:tcW w:w="1050" w:type="dxa"/>
            <w:vAlign w:val="center"/>
          </w:tcPr>
          <w:p>
            <w:pPr>
              <w:widowControl/>
              <w:jc w:val="center"/>
              <w:rPr>
                <w:rFonts w:ascii="宋体" w:hAnsi="宋体" w:eastAsia="宋体" w:cs="Times New Roman"/>
                <w:szCs w:val="22"/>
              </w:rPr>
            </w:pPr>
            <w:r>
              <w:rPr>
                <w:rFonts w:hint="eastAsia" w:ascii="宋体" w:hAnsi="宋体" w:eastAsia="宋体" w:cs="宋体"/>
                <w:kern w:val="0"/>
                <w:szCs w:val="21"/>
              </w:rPr>
              <w:t>技术职称</w:t>
            </w:r>
          </w:p>
        </w:tc>
        <w:tc>
          <w:tcPr>
            <w:tcW w:w="1959" w:type="dxa"/>
            <w:vAlign w:val="center"/>
          </w:tcPr>
          <w:p>
            <w:pPr>
              <w:widowControl/>
              <w:jc w:val="center"/>
              <w:rPr>
                <w:rFonts w:ascii="宋体" w:hAnsi="宋体" w:eastAsia="宋体" w:cs="Times New Roman"/>
                <w:szCs w:val="22"/>
              </w:rPr>
            </w:pPr>
            <w:r>
              <w:rPr>
                <w:rFonts w:hint="eastAsia" w:ascii="宋体" w:hAnsi="宋体" w:eastAsia="宋体" w:cs="宋体"/>
                <w:kern w:val="0"/>
                <w:szCs w:val="21"/>
              </w:rPr>
              <w:t>工作单位</w:t>
            </w:r>
          </w:p>
        </w:tc>
        <w:tc>
          <w:tcPr>
            <w:tcW w:w="4302" w:type="dxa"/>
            <w:vAlign w:val="center"/>
          </w:tcPr>
          <w:p>
            <w:pPr>
              <w:widowControl/>
              <w:jc w:val="center"/>
              <w:rPr>
                <w:rFonts w:ascii="宋体" w:hAnsi="宋体" w:eastAsia="宋体" w:cs="Times New Roman"/>
                <w:szCs w:val="22"/>
              </w:rPr>
            </w:pPr>
            <w:r>
              <w:rPr>
                <w:rFonts w:hint="eastAsia" w:ascii="宋体" w:hAnsi="宋体" w:eastAsia="宋体" w:cs="宋体"/>
                <w:kern w:val="0"/>
                <w:szCs w:val="21"/>
              </w:rPr>
              <w:t>对本项目技术创造性贡献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1" w:hRule="atLeast"/>
        </w:trPr>
        <w:tc>
          <w:tcPr>
            <w:tcW w:w="1075"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王自力</w:t>
            </w:r>
          </w:p>
        </w:tc>
        <w:tc>
          <w:tcPr>
            <w:tcW w:w="7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50"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研究员</w:t>
            </w:r>
          </w:p>
        </w:tc>
        <w:tc>
          <w:tcPr>
            <w:tcW w:w="1959"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洛阳农林科学院</w:t>
            </w:r>
          </w:p>
        </w:tc>
        <w:tc>
          <w:tcPr>
            <w:tcW w:w="4302"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主持选育洛薯11号，育种目标制定、组合配置、鉴定、参加各级试验、品种鉴定命名等。对本项目创新（一）、（二）、（三）做出贡献，投入本项目的工作量占本人工作总量的80%。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075"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秦家范</w:t>
            </w:r>
          </w:p>
        </w:tc>
        <w:tc>
          <w:tcPr>
            <w:tcW w:w="7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050"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副研究员</w:t>
            </w:r>
          </w:p>
        </w:tc>
        <w:tc>
          <w:tcPr>
            <w:tcW w:w="1959"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洛阳农林科学院</w:t>
            </w:r>
          </w:p>
        </w:tc>
        <w:tc>
          <w:tcPr>
            <w:tcW w:w="4302"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参加甘薯亲本材料创新；甘薯育种技术改进，选育洛薯11号，对本项目创新（一）、（二）、（三）做出贡献，投入本项目的工作量占本人工作总量的80%。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trPr>
        <w:tc>
          <w:tcPr>
            <w:tcW w:w="1075"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刘忠玲</w:t>
            </w:r>
          </w:p>
        </w:tc>
        <w:tc>
          <w:tcPr>
            <w:tcW w:w="7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050"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副研究员</w:t>
            </w:r>
          </w:p>
        </w:tc>
        <w:tc>
          <w:tcPr>
            <w:tcW w:w="1959"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洛阳农林科学院</w:t>
            </w:r>
          </w:p>
        </w:tc>
        <w:tc>
          <w:tcPr>
            <w:tcW w:w="4302"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参加甘薯亲本材料创新；甘薯育种技术改进，选育洛薯11号，对本项目创新（一）、（二）、（三）做出贡献，投入本项目的工作量占本人工作总量的80%。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075"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李小艳</w:t>
            </w:r>
          </w:p>
        </w:tc>
        <w:tc>
          <w:tcPr>
            <w:tcW w:w="7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050"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研究实习员</w:t>
            </w:r>
          </w:p>
        </w:tc>
        <w:tc>
          <w:tcPr>
            <w:tcW w:w="1959"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洛阳农林科学院</w:t>
            </w:r>
          </w:p>
        </w:tc>
        <w:tc>
          <w:tcPr>
            <w:tcW w:w="4302"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参加甘薯育种技术改进，选育洛薯11号，对本项目创新（一）、（二）、（三）做出贡献，投入本项目的工作量占本人工作总量的80%。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trPr>
        <w:tc>
          <w:tcPr>
            <w:tcW w:w="1075"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张  艳</w:t>
            </w:r>
          </w:p>
        </w:tc>
        <w:tc>
          <w:tcPr>
            <w:tcW w:w="7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050"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助理研究员</w:t>
            </w:r>
          </w:p>
        </w:tc>
        <w:tc>
          <w:tcPr>
            <w:tcW w:w="1959" w:type="dxa"/>
            <w:vAlign w:val="center"/>
          </w:tcPr>
          <w:p>
            <w:pPr>
              <w:widowControl/>
              <w:jc w:val="center"/>
              <w:rPr>
                <w:rFonts w:ascii="宋体" w:hAnsi="宋体" w:eastAsia="宋体" w:cs="宋体"/>
                <w:kern w:val="0"/>
                <w:szCs w:val="21"/>
              </w:rPr>
            </w:pPr>
            <w:r>
              <w:rPr>
                <w:rFonts w:hint="eastAsia" w:ascii="Calibri" w:hAnsi="Calibri" w:eastAsia="宋体" w:cs="Times New Roman"/>
                <w:szCs w:val="22"/>
              </w:rPr>
              <w:t>商丘市农林科学院</w:t>
            </w:r>
          </w:p>
        </w:tc>
        <w:tc>
          <w:tcPr>
            <w:tcW w:w="4302" w:type="dxa"/>
            <w:vAlign w:val="center"/>
          </w:tcPr>
          <w:p>
            <w:pPr>
              <w:widowControl/>
              <w:jc w:val="center"/>
              <w:rPr>
                <w:rFonts w:hint="eastAsia" w:ascii="宋体" w:hAnsi="宋体" w:eastAsia="宋体" w:cs="宋体"/>
                <w:kern w:val="0"/>
                <w:szCs w:val="21"/>
                <w:lang w:eastAsia="zh-CN"/>
              </w:rPr>
            </w:pPr>
            <w:r>
              <w:rPr>
                <w:rFonts w:hint="eastAsia" w:ascii="宋体" w:hAnsi="宋体" w:eastAsia="宋体" w:cs="Times New Roman"/>
                <w:szCs w:val="21"/>
              </w:rPr>
              <w:t>负责商丘地区洛薯11号的区试和生产应用</w:t>
            </w:r>
            <w:r>
              <w:rPr>
                <w:rFonts w:hint="eastAsia" w:ascii="宋体" w:hAnsi="宋体" w:eastAsia="宋体" w:cs="Times New Roman"/>
                <w:szCs w:val="21"/>
                <w:lang w:eastAsia="zh-CN"/>
              </w:rPr>
              <w:t>，</w:t>
            </w:r>
            <w:r>
              <w:rPr>
                <w:rFonts w:hint="eastAsia" w:ascii="宋体" w:hAnsi="宋体" w:eastAsia="宋体" w:cs="Times New Roman"/>
                <w:szCs w:val="21"/>
              </w:rPr>
              <w:t>对本项目创新（二）和（三）做出贡献，投入本项技术研发的工作量占本人工作总量的60%。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75"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马跃福</w:t>
            </w:r>
          </w:p>
        </w:tc>
        <w:tc>
          <w:tcPr>
            <w:tcW w:w="7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050"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高级农艺师</w:t>
            </w:r>
          </w:p>
        </w:tc>
        <w:tc>
          <w:tcPr>
            <w:tcW w:w="1959"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许昌市农业技术推广站</w:t>
            </w:r>
          </w:p>
        </w:tc>
        <w:tc>
          <w:tcPr>
            <w:tcW w:w="4302" w:type="dxa"/>
            <w:vAlign w:val="center"/>
          </w:tcPr>
          <w:p>
            <w:pPr>
              <w:widowControl/>
              <w:jc w:val="center"/>
              <w:rPr>
                <w:rFonts w:hint="eastAsia" w:ascii="宋体" w:hAnsi="宋体" w:eastAsia="宋体" w:cs="宋体"/>
                <w:kern w:val="0"/>
                <w:szCs w:val="21"/>
                <w:lang w:eastAsia="zh-CN"/>
              </w:rPr>
            </w:pPr>
            <w:r>
              <w:rPr>
                <w:rFonts w:hint="eastAsia" w:ascii="宋体" w:hAnsi="宋体" w:eastAsia="宋体" w:cs="Times New Roman"/>
                <w:szCs w:val="21"/>
              </w:rPr>
              <w:t>负责</w:t>
            </w:r>
            <w:r>
              <w:rPr>
                <w:rFonts w:hint="eastAsia" w:ascii="宋体" w:hAnsi="宋体" w:eastAsia="宋体" w:cs="Times New Roman"/>
                <w:szCs w:val="21"/>
                <w:lang w:val="en-US" w:eastAsia="zh-CN"/>
              </w:rPr>
              <w:t>许昌</w:t>
            </w:r>
            <w:r>
              <w:rPr>
                <w:rFonts w:hint="eastAsia" w:ascii="宋体" w:hAnsi="宋体" w:eastAsia="宋体" w:cs="Times New Roman"/>
                <w:szCs w:val="21"/>
              </w:rPr>
              <w:t>地区洛薯11号的示范推广应用</w:t>
            </w:r>
            <w:r>
              <w:rPr>
                <w:rFonts w:hint="eastAsia" w:ascii="宋体" w:hAnsi="宋体" w:eastAsia="宋体" w:cs="Times New Roman"/>
                <w:szCs w:val="21"/>
                <w:lang w:eastAsia="zh-CN"/>
              </w:rPr>
              <w:t>，</w:t>
            </w:r>
            <w:r>
              <w:rPr>
                <w:rFonts w:hint="eastAsia" w:ascii="宋体" w:hAnsi="宋体" w:eastAsia="宋体" w:cs="Times New Roman"/>
                <w:szCs w:val="21"/>
              </w:rPr>
              <w:t>对本项目创新（二）和（三）做出贡献，投入本项技术研发的工作量占本人工作总量的60%。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trPr>
        <w:tc>
          <w:tcPr>
            <w:tcW w:w="1075"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黄向荣</w:t>
            </w:r>
          </w:p>
        </w:tc>
        <w:tc>
          <w:tcPr>
            <w:tcW w:w="7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050"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高级农艺师</w:t>
            </w:r>
          </w:p>
        </w:tc>
        <w:tc>
          <w:tcPr>
            <w:tcW w:w="1959"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洛阳市种子管理站</w:t>
            </w:r>
          </w:p>
        </w:tc>
        <w:tc>
          <w:tcPr>
            <w:tcW w:w="4302" w:type="dxa"/>
            <w:vAlign w:val="center"/>
          </w:tcPr>
          <w:p>
            <w:pPr>
              <w:widowControl/>
              <w:jc w:val="center"/>
              <w:rPr>
                <w:rFonts w:hint="eastAsia" w:ascii="宋体" w:hAnsi="宋体" w:eastAsia="宋体" w:cs="宋体"/>
                <w:kern w:val="0"/>
                <w:szCs w:val="21"/>
                <w:lang w:eastAsia="zh-CN"/>
              </w:rPr>
            </w:pPr>
            <w:r>
              <w:rPr>
                <w:rFonts w:hint="eastAsia" w:ascii="宋体" w:hAnsi="宋体" w:eastAsia="宋体" w:cs="Times New Roman"/>
                <w:szCs w:val="21"/>
              </w:rPr>
              <w:t>负责在本地区洛薯11号的生产应用</w:t>
            </w:r>
            <w:r>
              <w:rPr>
                <w:rFonts w:hint="eastAsia" w:ascii="宋体" w:hAnsi="宋体" w:eastAsia="宋体" w:cs="Times New Roman"/>
                <w:szCs w:val="21"/>
                <w:lang w:eastAsia="zh-CN"/>
              </w:rPr>
              <w:t>，</w:t>
            </w:r>
            <w:r>
              <w:rPr>
                <w:rFonts w:hint="eastAsia" w:ascii="宋体" w:hAnsi="宋体" w:eastAsia="宋体" w:cs="Times New Roman"/>
                <w:szCs w:val="21"/>
              </w:rPr>
              <w:t>对本项目创新（三）做出贡献</w:t>
            </w:r>
            <w:r>
              <w:rPr>
                <w:rFonts w:hint="eastAsia" w:ascii="宋体" w:hAnsi="宋体" w:eastAsia="宋体" w:cs="Times New Roman"/>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2" w:hRule="atLeast"/>
        </w:trPr>
        <w:tc>
          <w:tcPr>
            <w:tcW w:w="1075"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牛季娟</w:t>
            </w:r>
          </w:p>
        </w:tc>
        <w:tc>
          <w:tcPr>
            <w:tcW w:w="7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050"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农艺师</w:t>
            </w:r>
          </w:p>
        </w:tc>
        <w:tc>
          <w:tcPr>
            <w:tcW w:w="1959"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洛阳市种子管理站</w:t>
            </w:r>
          </w:p>
        </w:tc>
        <w:tc>
          <w:tcPr>
            <w:tcW w:w="4302" w:type="dxa"/>
            <w:vAlign w:val="center"/>
          </w:tcPr>
          <w:p>
            <w:pPr>
              <w:widowControl/>
              <w:jc w:val="center"/>
              <w:rPr>
                <w:rFonts w:hint="eastAsia" w:ascii="宋体" w:hAnsi="宋体" w:eastAsia="宋体" w:cs="宋体"/>
                <w:kern w:val="0"/>
                <w:szCs w:val="21"/>
                <w:lang w:eastAsia="zh-CN"/>
              </w:rPr>
            </w:pPr>
            <w:r>
              <w:rPr>
                <w:rFonts w:hint="eastAsia" w:ascii="宋体" w:hAnsi="宋体" w:eastAsia="宋体" w:cs="Times New Roman"/>
                <w:szCs w:val="21"/>
              </w:rPr>
              <w:t>负责洛薯11号的示范、应用、推广</w:t>
            </w:r>
            <w:r>
              <w:rPr>
                <w:rFonts w:hint="eastAsia" w:ascii="宋体" w:hAnsi="宋体" w:eastAsia="宋体" w:cs="Times New Roman"/>
                <w:szCs w:val="21"/>
                <w:lang w:eastAsia="zh-CN"/>
              </w:rPr>
              <w:t>，</w:t>
            </w:r>
            <w:r>
              <w:rPr>
                <w:rFonts w:hint="eastAsia" w:ascii="宋体" w:hAnsi="宋体" w:eastAsia="宋体" w:cs="Times New Roman"/>
                <w:szCs w:val="21"/>
              </w:rPr>
              <w:t>对本项目创新（三）做出贡献。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075"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杨育峰</w:t>
            </w:r>
          </w:p>
        </w:tc>
        <w:tc>
          <w:tcPr>
            <w:tcW w:w="7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050"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副研究员</w:t>
            </w:r>
          </w:p>
        </w:tc>
        <w:tc>
          <w:tcPr>
            <w:tcW w:w="1959"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河南省农业科学院</w:t>
            </w:r>
            <w:r>
              <w:rPr>
                <w:rFonts w:hint="eastAsia" w:ascii="Calibri" w:hAnsi="Calibri" w:eastAsia="宋体" w:cs="Times New Roman"/>
                <w:szCs w:val="22"/>
              </w:rPr>
              <w:t>粮食作物研究所</w:t>
            </w:r>
          </w:p>
        </w:tc>
        <w:tc>
          <w:tcPr>
            <w:tcW w:w="4302" w:type="dxa"/>
            <w:vAlign w:val="center"/>
          </w:tcPr>
          <w:p>
            <w:pPr>
              <w:widowControl/>
              <w:jc w:val="center"/>
              <w:rPr>
                <w:rFonts w:ascii="宋体" w:hAnsi="宋体" w:eastAsia="宋体" w:cs="宋体"/>
                <w:kern w:val="0"/>
                <w:szCs w:val="21"/>
              </w:rPr>
            </w:pPr>
            <w:r>
              <w:rPr>
                <w:rFonts w:hint="eastAsia" w:ascii="宋体" w:hAnsi="宋体" w:eastAsia="宋体" w:cs="Times New Roman"/>
                <w:szCs w:val="21"/>
              </w:rPr>
              <w:t>主要参与完成了洛薯11</w:t>
            </w:r>
            <w:r>
              <w:rPr>
                <w:rFonts w:hint="eastAsia" w:ascii="宋体" w:hAnsi="宋体" w:eastAsia="宋体" w:cs="Times New Roman"/>
                <w:szCs w:val="21"/>
                <w:lang w:val="en-US" w:eastAsia="zh-CN"/>
              </w:rPr>
              <w:t>号</w:t>
            </w:r>
            <w:r>
              <w:rPr>
                <w:rFonts w:hint="eastAsia" w:ascii="宋体" w:hAnsi="宋体" w:eastAsia="宋体" w:cs="Times New Roman"/>
                <w:szCs w:val="21"/>
              </w:rPr>
              <w:t>的河南省甘薯新品种区域试验、河南省甘薯新品种生产试验及河南省甘薯新品种鉴定及示范推广等工作。对本项目创新（二）和（三）做出贡献。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075"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张正伟</w:t>
            </w:r>
          </w:p>
        </w:tc>
        <w:tc>
          <w:tcPr>
            <w:tcW w:w="7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05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农艺师</w:t>
            </w:r>
          </w:p>
        </w:tc>
        <w:tc>
          <w:tcPr>
            <w:tcW w:w="1959"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偃师市农产品质量安全监测站</w:t>
            </w:r>
          </w:p>
        </w:tc>
        <w:tc>
          <w:tcPr>
            <w:tcW w:w="4302"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参与洛薯11号甘薯新品种的示范推广工作，给群众进行技术培训，建立示范基地，解决在推广应用过程中的技术支撑问题。对本项目创新（二）和（三）做出贡献。</w:t>
            </w:r>
          </w:p>
        </w:tc>
      </w:tr>
    </w:tbl>
    <w:p>
      <w:pPr>
        <w:autoSpaceDE w:val="0"/>
        <w:autoSpaceDN w:val="0"/>
        <w:adjustRightInd w:val="0"/>
        <w:jc w:val="left"/>
        <w:rPr>
          <w:rFonts w:ascii="宋体" w:hAnsi="宋体" w:eastAsia="宋体" w:cs="Times New Roman"/>
          <w:b/>
          <w:kern w:val="0"/>
          <w:szCs w:val="21"/>
        </w:rPr>
      </w:pPr>
    </w:p>
    <w:p>
      <w:pPr>
        <w:autoSpaceDE w:val="0"/>
        <w:autoSpaceDN w:val="0"/>
        <w:adjustRightInd w:val="0"/>
        <w:jc w:val="left"/>
        <w:rPr>
          <w:rFonts w:ascii="宋体" w:hAnsi="宋体" w:eastAsia="宋体" w:cs="Times New Roman"/>
          <w:b/>
          <w:kern w:val="0"/>
          <w:szCs w:val="21"/>
        </w:rPr>
      </w:pPr>
      <w:r>
        <w:rPr>
          <w:rFonts w:ascii="宋体" w:hAnsi="宋体" w:eastAsia="宋体" w:cs="Times New Roman"/>
          <w:b/>
          <w:kern w:val="0"/>
          <w:szCs w:val="21"/>
        </w:rPr>
        <w:t>主要完成单位情况</w:t>
      </w:r>
    </w:p>
    <w:tbl>
      <w:tblPr>
        <w:tblStyle w:val="19"/>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4167"/>
        <w:gridCol w:w="992"/>
        <w:gridCol w:w="350"/>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pPr>
              <w:autoSpaceDE w:val="0"/>
              <w:autoSpaceDN w:val="0"/>
              <w:adjustRightInd w:val="0"/>
              <w:rPr>
                <w:rFonts w:ascii="宋体" w:hAnsi="宋体" w:eastAsia="宋体" w:cs="Times New Roman"/>
                <w:kern w:val="0"/>
                <w:szCs w:val="21"/>
              </w:rPr>
            </w:pPr>
            <w:r>
              <w:rPr>
                <w:rFonts w:ascii="宋体" w:hAnsi="宋体" w:eastAsia="宋体" w:cs="Times New Roman"/>
                <w:kern w:val="0"/>
                <w:szCs w:val="21"/>
              </w:rPr>
              <w:t>完成单位</w:t>
            </w:r>
          </w:p>
        </w:tc>
        <w:tc>
          <w:tcPr>
            <w:tcW w:w="4167" w:type="dxa"/>
            <w:vAlign w:val="center"/>
          </w:tcPr>
          <w:p>
            <w:pPr>
              <w:autoSpaceDE w:val="0"/>
              <w:autoSpaceDN w:val="0"/>
              <w:adjustRightInd w:val="0"/>
              <w:rPr>
                <w:rFonts w:ascii="宋体" w:hAnsi="宋体" w:eastAsia="宋体" w:cs="Times New Roman"/>
                <w:kern w:val="0"/>
                <w:szCs w:val="21"/>
              </w:rPr>
            </w:pPr>
            <w:r>
              <w:rPr>
                <w:rFonts w:hint="eastAsia" w:ascii="宋体" w:hAnsi="宋体" w:eastAsia="宋体" w:cs="Times New Roman"/>
                <w:szCs w:val="21"/>
              </w:rPr>
              <w:t>洛阳农林科学院</w:t>
            </w:r>
          </w:p>
        </w:tc>
        <w:tc>
          <w:tcPr>
            <w:tcW w:w="992" w:type="dxa"/>
            <w:vAlign w:val="center"/>
          </w:tcPr>
          <w:p>
            <w:pPr>
              <w:autoSpaceDE w:val="0"/>
              <w:autoSpaceDN w:val="0"/>
              <w:adjustRightInd w:val="0"/>
              <w:rPr>
                <w:rFonts w:ascii="宋体" w:hAnsi="宋体" w:eastAsia="宋体" w:cs="Times New Roman"/>
                <w:kern w:val="0"/>
                <w:szCs w:val="21"/>
              </w:rPr>
            </w:pPr>
            <w:r>
              <w:rPr>
                <w:rFonts w:ascii="宋体" w:hAnsi="宋体" w:eastAsia="宋体" w:cs="Times New Roman"/>
                <w:kern w:val="0"/>
                <w:szCs w:val="21"/>
              </w:rPr>
              <w:t>排名</w:t>
            </w:r>
          </w:p>
        </w:tc>
        <w:tc>
          <w:tcPr>
            <w:tcW w:w="3119" w:type="dxa"/>
            <w:gridSpan w:val="2"/>
            <w:vAlign w:val="center"/>
          </w:tcPr>
          <w:p>
            <w:pPr>
              <w:autoSpaceDE w:val="0"/>
              <w:autoSpaceDN w:val="0"/>
              <w:adjustRightInd w:val="0"/>
              <w:rPr>
                <w:rFonts w:ascii="宋体" w:hAnsi="宋体" w:eastAsia="宋体" w:cs="Times New Roman"/>
                <w:kern w:val="0"/>
                <w:szCs w:val="21"/>
              </w:rPr>
            </w:pPr>
            <w:r>
              <w:rPr>
                <w:rFonts w:ascii="宋体" w:hAnsi="宋体" w:eastAsia="宋体" w:cs="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5" w:type="dxa"/>
            <w:gridSpan w:val="5"/>
            <w:vAlign w:val="center"/>
          </w:tcPr>
          <w:p>
            <w:pPr>
              <w:widowControl w:val="0"/>
              <w:spacing w:line="240" w:lineRule="auto"/>
              <w:ind w:left="420" w:firstLine="0" w:firstLineChars="0"/>
              <w:jc w:val="both"/>
              <w:rPr>
                <w:rFonts w:ascii="宋体" w:hAnsi="宋体" w:eastAsia="宋体" w:cs="Times New Roman"/>
                <w:kern w:val="0"/>
                <w:sz w:val="21"/>
                <w:szCs w:val="21"/>
                <w:lang w:val="en-US" w:eastAsia="zh-CN" w:bidi="ar-SA"/>
              </w:rPr>
            </w:pPr>
            <w:r>
              <w:rPr>
                <w:rFonts w:hint="eastAsia" w:ascii="宋体" w:hAnsi="宋体" w:eastAsia="宋体" w:cs="Times New Roman"/>
                <w:kern w:val="2"/>
                <w:sz w:val="21"/>
                <w:szCs w:val="21"/>
                <w:lang w:val="en-US" w:eastAsia="zh-CN" w:bidi="ar-SA"/>
              </w:rPr>
              <w:t>负责本项目的科研立项，经费筹措，甘薯新品种选育和配套高产栽培技术研究工作，对本项目科技创新（一）、（二）、（三）均做出较大贡献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pPr>
              <w:autoSpaceDE w:val="0"/>
              <w:autoSpaceDN w:val="0"/>
              <w:adjustRightInd w:val="0"/>
              <w:rPr>
                <w:rFonts w:ascii="宋体" w:hAnsi="宋体" w:eastAsia="宋体" w:cs="Times New Roman"/>
                <w:kern w:val="0"/>
                <w:szCs w:val="21"/>
              </w:rPr>
            </w:pPr>
            <w:r>
              <w:rPr>
                <w:rFonts w:ascii="宋体" w:hAnsi="宋体" w:eastAsia="宋体" w:cs="Times New Roman"/>
                <w:kern w:val="0"/>
                <w:szCs w:val="21"/>
              </w:rPr>
              <w:t>完成单位</w:t>
            </w:r>
          </w:p>
        </w:tc>
        <w:tc>
          <w:tcPr>
            <w:tcW w:w="4167" w:type="dxa"/>
            <w:vAlign w:val="center"/>
          </w:tcPr>
          <w:p>
            <w:pPr>
              <w:autoSpaceDE w:val="0"/>
              <w:autoSpaceDN w:val="0"/>
              <w:adjustRightInd w:val="0"/>
              <w:rPr>
                <w:rFonts w:ascii="宋体" w:hAnsi="宋体" w:eastAsia="宋体" w:cs="Times New Roman"/>
                <w:kern w:val="0"/>
                <w:szCs w:val="21"/>
              </w:rPr>
            </w:pPr>
            <w:r>
              <w:rPr>
                <w:rFonts w:hint="eastAsia" w:ascii="宋体" w:hAnsi="宋体" w:eastAsia="宋体" w:cs="Times New Roman"/>
                <w:szCs w:val="21"/>
              </w:rPr>
              <w:t>洛阳金谷王种业有限公司</w:t>
            </w:r>
          </w:p>
        </w:tc>
        <w:tc>
          <w:tcPr>
            <w:tcW w:w="992" w:type="dxa"/>
            <w:vAlign w:val="center"/>
          </w:tcPr>
          <w:p>
            <w:pPr>
              <w:autoSpaceDE w:val="0"/>
              <w:autoSpaceDN w:val="0"/>
              <w:adjustRightInd w:val="0"/>
              <w:rPr>
                <w:rFonts w:ascii="宋体" w:hAnsi="宋体" w:eastAsia="宋体" w:cs="Times New Roman"/>
                <w:kern w:val="0"/>
                <w:szCs w:val="21"/>
              </w:rPr>
            </w:pPr>
            <w:r>
              <w:rPr>
                <w:rFonts w:ascii="宋体" w:hAnsi="宋体" w:eastAsia="宋体" w:cs="Times New Roman"/>
                <w:kern w:val="0"/>
                <w:szCs w:val="21"/>
              </w:rPr>
              <w:t>排名</w:t>
            </w:r>
          </w:p>
        </w:tc>
        <w:tc>
          <w:tcPr>
            <w:tcW w:w="3119" w:type="dxa"/>
            <w:gridSpan w:val="2"/>
            <w:vAlign w:val="center"/>
          </w:tcPr>
          <w:p>
            <w:pPr>
              <w:autoSpaceDE w:val="0"/>
              <w:autoSpaceDN w:val="0"/>
              <w:adjustRightInd w:val="0"/>
              <w:rPr>
                <w:rFonts w:ascii="宋体" w:hAnsi="宋体" w:eastAsia="宋体" w:cs="Times New Roman"/>
                <w:kern w:val="0"/>
                <w:szCs w:val="21"/>
              </w:rPr>
            </w:pPr>
            <w:r>
              <w:rPr>
                <w:rFonts w:ascii="宋体" w:hAnsi="宋体" w:eastAsia="宋体"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5" w:type="dxa"/>
            <w:gridSpan w:val="5"/>
            <w:vAlign w:val="center"/>
          </w:tcPr>
          <w:p>
            <w:pPr>
              <w:spacing w:beforeLines="50"/>
              <w:ind w:left="105" w:leftChars="50" w:firstLine="420" w:firstLineChars="200"/>
              <w:rPr>
                <w:rFonts w:ascii="宋体" w:hAnsi="宋体" w:eastAsia="宋体" w:cs="Times New Roman"/>
                <w:kern w:val="0"/>
                <w:szCs w:val="21"/>
              </w:rPr>
            </w:pPr>
            <w:r>
              <w:rPr>
                <w:rFonts w:hint="eastAsia" w:ascii="宋体" w:hAnsi="宋体" w:eastAsia="宋体" w:cs="Times New Roman"/>
                <w:szCs w:val="21"/>
              </w:rPr>
              <w:t>对项目做出的贡献：建立高产示范基地，组织召开甘薯新品种现场会，并在各级新闻媒体进行宣传报道，为洛薯11号甘薯新品种选育和示范推广做出了重要贡献。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pPr>
              <w:spacing w:beforeLines="50"/>
              <w:ind w:left="105" w:leftChars="50" w:right="105" w:rightChars="50"/>
              <w:rPr>
                <w:rFonts w:ascii="宋体" w:hAnsi="宋体" w:eastAsia="宋体" w:cs="Times New Roman"/>
                <w:szCs w:val="21"/>
              </w:rPr>
            </w:pPr>
            <w:r>
              <w:rPr>
                <w:rFonts w:hint="eastAsia" w:ascii="宋体" w:hAnsi="宋体" w:eastAsia="宋体" w:cs="Times New Roman"/>
                <w:szCs w:val="21"/>
              </w:rPr>
              <w:t>完成单位</w:t>
            </w:r>
          </w:p>
        </w:tc>
        <w:tc>
          <w:tcPr>
            <w:tcW w:w="4167" w:type="dxa"/>
            <w:vAlign w:val="center"/>
          </w:tcPr>
          <w:p>
            <w:pPr>
              <w:spacing w:beforeLines="50"/>
              <w:ind w:left="105" w:leftChars="50" w:right="105" w:rightChars="50"/>
              <w:rPr>
                <w:rFonts w:ascii="宋体" w:hAnsi="宋体" w:eastAsia="宋体" w:cs="Times New Roman"/>
                <w:szCs w:val="21"/>
              </w:rPr>
            </w:pPr>
            <w:r>
              <w:rPr>
                <w:rFonts w:hint="eastAsia" w:ascii="宋体" w:hAnsi="宋体" w:eastAsia="宋体" w:cs="Times New Roman"/>
                <w:szCs w:val="21"/>
              </w:rPr>
              <w:t>河南省农业科学院粮食作物研究所</w:t>
            </w:r>
          </w:p>
        </w:tc>
        <w:tc>
          <w:tcPr>
            <w:tcW w:w="1342" w:type="dxa"/>
            <w:gridSpan w:val="2"/>
            <w:vAlign w:val="center"/>
          </w:tcPr>
          <w:p>
            <w:pPr>
              <w:spacing w:beforeLines="50"/>
              <w:ind w:left="105" w:leftChars="50" w:right="105" w:rightChars="50" w:firstLine="420" w:firstLineChars="200"/>
              <w:rPr>
                <w:rFonts w:ascii="宋体" w:hAnsi="宋体" w:eastAsia="宋体" w:cs="Times New Roman"/>
                <w:szCs w:val="21"/>
              </w:rPr>
            </w:pPr>
            <w:r>
              <w:rPr>
                <w:rFonts w:hint="eastAsia" w:ascii="宋体" w:hAnsi="宋体" w:eastAsia="宋体" w:cs="Times New Roman"/>
                <w:szCs w:val="21"/>
              </w:rPr>
              <w:t>排名</w:t>
            </w:r>
          </w:p>
        </w:tc>
        <w:tc>
          <w:tcPr>
            <w:tcW w:w="2769" w:type="dxa"/>
            <w:vAlign w:val="center"/>
          </w:tcPr>
          <w:p>
            <w:pPr>
              <w:spacing w:beforeLines="50"/>
              <w:ind w:left="105" w:leftChars="50" w:right="105" w:rightChars="50" w:firstLine="420" w:firstLineChars="200"/>
              <w:rPr>
                <w:rFonts w:ascii="宋体" w:hAnsi="宋体" w:eastAsia="宋体" w:cs="Times New Roman"/>
                <w:szCs w:val="21"/>
              </w:rPr>
            </w:pPr>
            <w:r>
              <w:rPr>
                <w:rFonts w:hint="eastAsia"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5" w:type="dxa"/>
            <w:gridSpan w:val="5"/>
            <w:vAlign w:val="center"/>
          </w:tcPr>
          <w:p>
            <w:pPr>
              <w:spacing w:beforeLines="50"/>
              <w:ind w:left="105" w:leftChars="50" w:right="105" w:rightChars="50" w:firstLine="420" w:firstLineChars="200"/>
              <w:rPr>
                <w:rFonts w:ascii="宋体" w:hAnsi="宋体" w:eastAsia="宋体" w:cs="Times New Roman"/>
                <w:szCs w:val="21"/>
              </w:rPr>
            </w:pPr>
            <w:r>
              <w:rPr>
                <w:rFonts w:hint="eastAsia" w:ascii="宋体" w:hAnsi="宋体" w:eastAsia="宋体" w:cs="Times New Roman"/>
                <w:szCs w:val="21"/>
              </w:rPr>
              <w:t>在河南省种子管理站的领导下，主持了河南省甘薯新品种区域试验、生产鉴定试验，对洛薯11号的河南省甘薯新品种鉴定工作起到了重要的推动作用。同时，在洛薯11号的大面积示范推广工作中，也起到了积极的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pPr>
              <w:spacing w:beforeLines="50"/>
              <w:ind w:left="105" w:leftChars="50" w:right="105" w:rightChars="50"/>
              <w:rPr>
                <w:rFonts w:ascii="宋体" w:hAnsi="宋体" w:eastAsia="宋体" w:cs="Times New Roman"/>
                <w:szCs w:val="21"/>
              </w:rPr>
            </w:pPr>
            <w:r>
              <w:rPr>
                <w:rFonts w:hint="eastAsia" w:ascii="宋体" w:hAnsi="宋体" w:eastAsia="宋体" w:cs="Times New Roman"/>
                <w:szCs w:val="21"/>
              </w:rPr>
              <w:t>完成单位</w:t>
            </w:r>
          </w:p>
        </w:tc>
        <w:tc>
          <w:tcPr>
            <w:tcW w:w="4167" w:type="dxa"/>
            <w:vAlign w:val="center"/>
          </w:tcPr>
          <w:p>
            <w:pPr>
              <w:spacing w:beforeLines="50"/>
              <w:ind w:left="105" w:leftChars="50" w:right="105" w:rightChars="50"/>
              <w:rPr>
                <w:rFonts w:ascii="宋体" w:hAnsi="宋体" w:eastAsia="宋体" w:cs="Times New Roman"/>
                <w:szCs w:val="21"/>
              </w:rPr>
            </w:pPr>
            <w:r>
              <w:rPr>
                <w:rFonts w:hint="eastAsia" w:ascii="宋体" w:hAnsi="宋体" w:eastAsia="宋体" w:cs="Times New Roman"/>
                <w:szCs w:val="21"/>
              </w:rPr>
              <w:t>徐州中农薯科农业发展有限公司</w:t>
            </w:r>
          </w:p>
        </w:tc>
        <w:tc>
          <w:tcPr>
            <w:tcW w:w="1342" w:type="dxa"/>
            <w:gridSpan w:val="2"/>
            <w:vAlign w:val="center"/>
          </w:tcPr>
          <w:p>
            <w:pPr>
              <w:spacing w:beforeLines="50"/>
              <w:ind w:left="105" w:leftChars="50" w:right="105" w:rightChars="50" w:firstLine="420" w:firstLineChars="200"/>
              <w:rPr>
                <w:rFonts w:ascii="宋体" w:hAnsi="宋体" w:eastAsia="宋体" w:cs="Times New Roman"/>
                <w:szCs w:val="21"/>
              </w:rPr>
            </w:pPr>
            <w:r>
              <w:rPr>
                <w:rFonts w:hint="eastAsia" w:ascii="宋体" w:hAnsi="宋体" w:eastAsia="宋体" w:cs="Times New Roman"/>
                <w:szCs w:val="21"/>
              </w:rPr>
              <w:t>排名</w:t>
            </w:r>
          </w:p>
        </w:tc>
        <w:tc>
          <w:tcPr>
            <w:tcW w:w="2769" w:type="dxa"/>
            <w:vAlign w:val="center"/>
          </w:tcPr>
          <w:p>
            <w:pPr>
              <w:spacing w:beforeLines="50"/>
              <w:ind w:left="105" w:leftChars="50" w:right="105" w:rightChars="50" w:firstLine="420" w:firstLineChars="200"/>
              <w:rPr>
                <w:rFonts w:ascii="宋体" w:hAnsi="宋体" w:eastAsia="宋体" w:cs="Times New Roman"/>
                <w:szCs w:val="21"/>
              </w:rPr>
            </w:pPr>
            <w:r>
              <w:rPr>
                <w:rFonts w:hint="eastAsia" w:ascii="宋体" w:hAnsi="宋体"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5" w:type="dxa"/>
            <w:gridSpan w:val="5"/>
            <w:vAlign w:val="center"/>
          </w:tcPr>
          <w:p>
            <w:pPr>
              <w:spacing w:beforeLines="50"/>
              <w:ind w:left="105" w:leftChars="50" w:firstLine="420" w:firstLineChars="200"/>
              <w:rPr>
                <w:rFonts w:ascii="宋体" w:hAnsi="宋体" w:eastAsia="宋体" w:cs="Times New Roman"/>
                <w:szCs w:val="21"/>
              </w:rPr>
            </w:pPr>
            <w:r>
              <w:rPr>
                <w:rFonts w:hint="eastAsia" w:ascii="宋体" w:hAnsi="宋体" w:eastAsia="宋体" w:cs="Times New Roman"/>
                <w:szCs w:val="21"/>
              </w:rPr>
              <w:t>对项目做出的贡献：建立高产示范基地，组织召开甘薯新品种现场会，并在各级新闻媒体进行宣传报道，为洛薯11号甘薯新品种示范推广做出了重要贡献。</w:t>
            </w:r>
          </w:p>
        </w:tc>
      </w:tr>
    </w:tbl>
    <w:p>
      <w:pPr>
        <w:autoSpaceDE w:val="0"/>
        <w:autoSpaceDN w:val="0"/>
        <w:adjustRightInd w:val="0"/>
        <w:ind w:firstLine="420" w:firstLineChars="200"/>
        <w:jc w:val="left"/>
        <w:rPr>
          <w:rFonts w:ascii="宋体" w:hAnsi="宋体" w:eastAsia="宋体" w:cs="Times New Roman"/>
          <w:kern w:val="0"/>
          <w:szCs w:val="21"/>
        </w:rPr>
      </w:pPr>
    </w:p>
    <w:p>
      <w:pPr>
        <w:autoSpaceDE w:val="0"/>
        <w:autoSpaceDN w:val="0"/>
        <w:adjustRightInd w:val="0"/>
        <w:ind w:firstLine="420" w:firstLineChars="200"/>
        <w:jc w:val="left"/>
        <w:rPr>
          <w:rFonts w:ascii="宋体" w:hAnsi="宋体" w:eastAsia="宋体" w:cs="Times New Roman"/>
          <w:szCs w:val="21"/>
        </w:rPr>
      </w:pPr>
    </w:p>
    <w:p>
      <w:pPr>
        <w:autoSpaceDE w:val="0"/>
        <w:autoSpaceDN w:val="0"/>
        <w:adjustRightInd w:val="0"/>
        <w:spacing w:line="240" w:lineRule="auto"/>
        <w:ind w:firstLine="420" w:firstLineChars="200"/>
        <w:jc w:val="left"/>
        <w:rPr>
          <w:rFonts w:asciiTheme="minorEastAsia" w:hAnsiTheme="minorEastAsia"/>
          <w:szCs w:val="21"/>
        </w:rPr>
      </w:pPr>
    </w:p>
    <w:p>
      <w:pPr>
        <w:autoSpaceDE w:val="0"/>
        <w:autoSpaceDN w:val="0"/>
        <w:adjustRightInd w:val="0"/>
        <w:spacing w:line="240" w:lineRule="auto"/>
        <w:jc w:val="left"/>
        <w:rPr>
          <w:rFonts w:asciiTheme="minorEastAsia" w:hAnsiTheme="minorEastAsia"/>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autoSpaceDE w:val="0"/>
        <w:autoSpaceDN w:val="0"/>
        <w:adjustRightInd w:val="0"/>
        <w:jc w:val="left"/>
        <w:rPr>
          <w:rFonts w:ascii="宋体" w:hAnsi="宋体"/>
          <w:szCs w:val="21"/>
        </w:rPr>
      </w:pPr>
      <w:r>
        <w:rPr>
          <w:rFonts w:hint="eastAsia" w:ascii="宋体" w:hAnsi="宋体"/>
          <w:b/>
          <w:kern w:val="0"/>
          <w:szCs w:val="21"/>
        </w:rPr>
        <w:t>项目名称:</w:t>
      </w:r>
      <w:bookmarkStart w:id="1" w:name="OLE_LINK167"/>
      <w:bookmarkStart w:id="2" w:name="OLE_LINK156"/>
      <w:bookmarkStart w:id="3" w:name="OLE_LINK301"/>
      <w:bookmarkStart w:id="4" w:name="OLE_LINK25"/>
      <w:bookmarkStart w:id="5" w:name="OLE_LINK8"/>
      <w:bookmarkStart w:id="6" w:name="OLE_LINK7"/>
      <w:bookmarkStart w:id="7" w:name="OLE_LINK355"/>
      <w:r>
        <w:rPr>
          <w:rFonts w:ascii="宋体" w:hAnsi="宋体"/>
          <w:szCs w:val="21"/>
        </w:rPr>
        <w:t>运动相关损伤发生机制及预防、治疗、康复环节关键技术</w:t>
      </w:r>
      <w:bookmarkEnd w:id="1"/>
      <w:bookmarkEnd w:id="2"/>
      <w:bookmarkEnd w:id="3"/>
      <w:bookmarkEnd w:id="4"/>
      <w:bookmarkEnd w:id="5"/>
      <w:bookmarkEnd w:id="6"/>
      <w:bookmarkEnd w:id="7"/>
    </w:p>
    <w:p>
      <w:pPr>
        <w:autoSpaceDE w:val="0"/>
        <w:autoSpaceDN w:val="0"/>
        <w:adjustRightInd w:val="0"/>
        <w:jc w:val="left"/>
        <w:rPr>
          <w:rFonts w:ascii="宋体" w:hAnsi="宋体"/>
          <w:kern w:val="0"/>
          <w:szCs w:val="21"/>
        </w:rPr>
      </w:pPr>
      <w:r>
        <w:rPr>
          <w:rFonts w:hint="eastAsia" w:ascii="宋体" w:hAnsi="宋体"/>
          <w:b/>
          <w:kern w:val="0"/>
          <w:szCs w:val="21"/>
        </w:rPr>
        <w:t>提名单位:</w:t>
      </w:r>
      <w:r>
        <w:rPr>
          <w:rFonts w:hint="eastAsia" w:ascii="宋体" w:hAnsi="宋体"/>
          <w:kern w:val="0"/>
          <w:szCs w:val="21"/>
        </w:rPr>
        <w:t>洛阳市科学技术局</w:t>
      </w:r>
    </w:p>
    <w:p>
      <w:pPr>
        <w:autoSpaceDE w:val="0"/>
        <w:autoSpaceDN w:val="0"/>
        <w:adjustRightInd w:val="0"/>
        <w:jc w:val="left"/>
        <w:rPr>
          <w:rFonts w:ascii="宋体" w:hAnsi="宋体"/>
          <w:kern w:val="0"/>
          <w:szCs w:val="21"/>
        </w:rPr>
      </w:pPr>
      <w:r>
        <w:rPr>
          <w:rFonts w:hint="eastAsia" w:ascii="宋体" w:hAnsi="宋体"/>
          <w:b/>
          <w:kern w:val="0"/>
          <w:szCs w:val="21"/>
        </w:rPr>
        <w:t>提名等级：</w:t>
      </w:r>
      <w:r>
        <w:rPr>
          <w:rFonts w:hint="eastAsia" w:ascii="宋体" w:hAnsi="宋体" w:cs="Times New Roman"/>
          <w:kern w:val="0"/>
          <w:szCs w:val="21"/>
        </w:rPr>
        <w:t>河南省科技进步奖贰等奖</w:t>
      </w:r>
    </w:p>
    <w:p>
      <w:pPr>
        <w:autoSpaceDE w:val="0"/>
        <w:autoSpaceDN w:val="0"/>
        <w:adjustRightInd w:val="0"/>
        <w:jc w:val="left"/>
        <w:rPr>
          <w:rFonts w:ascii="宋体" w:hAnsi="宋体"/>
          <w:b/>
          <w:kern w:val="0"/>
          <w:szCs w:val="21"/>
        </w:rPr>
      </w:pPr>
      <w:r>
        <w:rPr>
          <w:rFonts w:hint="eastAsia" w:ascii="宋体" w:hAnsi="宋体"/>
          <w:b/>
          <w:kern w:val="0"/>
          <w:szCs w:val="21"/>
        </w:rPr>
        <w:t>主要知识产权证明目录：</w:t>
      </w:r>
    </w:p>
    <w:tbl>
      <w:tblPr>
        <w:tblStyle w:val="19"/>
        <w:tblpPr w:leftFromText="180" w:rightFromText="180" w:vertAnchor="text" w:horzAnchor="page" w:tblpX="541" w:tblpY="170"/>
        <w:tblOverlap w:val="never"/>
        <w:tblW w:w="110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00"/>
        <w:gridCol w:w="686"/>
        <w:gridCol w:w="1175"/>
        <w:gridCol w:w="1193"/>
        <w:gridCol w:w="1283"/>
        <w:gridCol w:w="1554"/>
        <w:gridCol w:w="1564"/>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tcBorders>
              <w:top w:val="single" w:color="auto" w:sz="8" w:space="0"/>
              <w:left w:val="single" w:color="auto" w:sz="8"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1"/>
              </w:rPr>
            </w:pPr>
            <w:r>
              <w:rPr>
                <w:rFonts w:ascii="宋体" w:hAnsi="宋体"/>
                <w:sz w:val="21"/>
                <w:szCs w:val="21"/>
              </w:rPr>
              <w:t>知识产权（标准）类别</w:t>
            </w:r>
          </w:p>
        </w:tc>
        <w:tc>
          <w:tcPr>
            <w:tcW w:w="1500"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1"/>
              </w:rPr>
            </w:pPr>
            <w:r>
              <w:rPr>
                <w:rFonts w:ascii="宋体" w:hAnsi="宋体"/>
                <w:sz w:val="21"/>
                <w:szCs w:val="21"/>
              </w:rPr>
              <w:t>知识产权（标准）具体名称</w:t>
            </w:r>
          </w:p>
        </w:tc>
        <w:tc>
          <w:tcPr>
            <w:tcW w:w="686"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1"/>
              </w:rPr>
            </w:pPr>
            <w:r>
              <w:rPr>
                <w:rFonts w:ascii="宋体" w:hAnsi="宋体"/>
                <w:sz w:val="21"/>
                <w:szCs w:val="21"/>
              </w:rPr>
              <w:t>国家</w:t>
            </w:r>
          </w:p>
          <w:p>
            <w:pPr>
              <w:pStyle w:val="9"/>
              <w:spacing w:line="240" w:lineRule="auto"/>
              <w:ind w:firstLine="0" w:firstLineChars="0"/>
              <w:jc w:val="center"/>
              <w:rPr>
                <w:rFonts w:ascii="宋体" w:hAnsi="宋体"/>
                <w:sz w:val="21"/>
                <w:szCs w:val="21"/>
              </w:rPr>
            </w:pPr>
            <w:r>
              <w:rPr>
                <w:rFonts w:ascii="宋体" w:hAnsi="宋体"/>
                <w:sz w:val="21"/>
                <w:szCs w:val="21"/>
              </w:rPr>
              <w:t>（地区）</w:t>
            </w:r>
          </w:p>
        </w:tc>
        <w:tc>
          <w:tcPr>
            <w:tcW w:w="1175"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1"/>
              </w:rPr>
            </w:pPr>
            <w:r>
              <w:rPr>
                <w:rFonts w:ascii="宋体" w:hAnsi="宋体"/>
                <w:sz w:val="21"/>
                <w:szCs w:val="21"/>
              </w:rPr>
              <w:t>授权号（标准编号）</w:t>
            </w:r>
          </w:p>
        </w:tc>
        <w:tc>
          <w:tcPr>
            <w:tcW w:w="1193"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1"/>
              </w:rPr>
            </w:pPr>
            <w:r>
              <w:rPr>
                <w:rFonts w:ascii="宋体" w:hAnsi="宋体"/>
                <w:sz w:val="21"/>
                <w:szCs w:val="21"/>
              </w:rPr>
              <w:t>授权（标准发布）日期</w:t>
            </w:r>
          </w:p>
        </w:tc>
        <w:tc>
          <w:tcPr>
            <w:tcW w:w="1283"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1"/>
              </w:rPr>
            </w:pPr>
            <w:r>
              <w:rPr>
                <w:rFonts w:ascii="宋体" w:hAnsi="宋体"/>
                <w:sz w:val="21"/>
                <w:szCs w:val="21"/>
              </w:rPr>
              <w:t>证书编号</w:t>
            </w:r>
            <w:r>
              <w:rPr>
                <w:rFonts w:ascii="宋体" w:hAnsi="宋体"/>
                <w:sz w:val="21"/>
                <w:szCs w:val="21"/>
              </w:rPr>
              <w:br w:type="textWrapping"/>
            </w:r>
            <w:r>
              <w:rPr>
                <w:rFonts w:ascii="宋体" w:hAnsi="宋体"/>
                <w:sz w:val="21"/>
                <w:szCs w:val="21"/>
              </w:rPr>
              <w:t>（标准批准发布部门）</w:t>
            </w:r>
          </w:p>
        </w:tc>
        <w:tc>
          <w:tcPr>
            <w:tcW w:w="1554"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1"/>
              </w:rPr>
            </w:pPr>
            <w:r>
              <w:rPr>
                <w:rFonts w:ascii="宋体" w:hAnsi="宋体"/>
                <w:sz w:val="21"/>
                <w:szCs w:val="21"/>
              </w:rPr>
              <w:t>权利人（标准起草单位）</w:t>
            </w:r>
          </w:p>
        </w:tc>
        <w:tc>
          <w:tcPr>
            <w:tcW w:w="1564" w:type="dxa"/>
            <w:tcBorders>
              <w:top w:val="single" w:color="auto" w:sz="8" w:space="0"/>
              <w:left w:val="single" w:color="auto" w:sz="4" w:space="0"/>
              <w:bottom w:val="single" w:color="auto" w:sz="4" w:space="0"/>
              <w:right w:val="single" w:color="auto" w:sz="4" w:space="0"/>
            </w:tcBorders>
            <w:noWrap/>
            <w:vAlign w:val="center"/>
          </w:tcPr>
          <w:p>
            <w:pPr>
              <w:pStyle w:val="9"/>
              <w:spacing w:line="240" w:lineRule="auto"/>
              <w:ind w:firstLine="0" w:firstLineChars="0"/>
              <w:jc w:val="center"/>
              <w:rPr>
                <w:rFonts w:ascii="宋体" w:hAnsi="宋体"/>
                <w:sz w:val="21"/>
                <w:szCs w:val="21"/>
              </w:rPr>
            </w:pPr>
            <w:r>
              <w:rPr>
                <w:rFonts w:ascii="宋体" w:hAnsi="宋体"/>
                <w:sz w:val="21"/>
                <w:szCs w:val="21"/>
              </w:rPr>
              <w:t>发明人（标准起草人）</w:t>
            </w:r>
          </w:p>
        </w:tc>
        <w:tc>
          <w:tcPr>
            <w:tcW w:w="1134" w:type="dxa"/>
            <w:tcBorders>
              <w:top w:val="single" w:color="auto" w:sz="8" w:space="0"/>
              <w:left w:val="single" w:color="auto" w:sz="4" w:space="0"/>
              <w:bottom w:val="single" w:color="auto" w:sz="4" w:space="0"/>
              <w:right w:val="single" w:color="auto" w:sz="8" w:space="0"/>
            </w:tcBorders>
            <w:noWrap/>
            <w:vAlign w:val="center"/>
          </w:tcPr>
          <w:p>
            <w:pPr>
              <w:pStyle w:val="9"/>
              <w:spacing w:line="240" w:lineRule="auto"/>
              <w:ind w:firstLine="0" w:firstLineChars="0"/>
              <w:jc w:val="center"/>
              <w:rPr>
                <w:rFonts w:ascii="宋体" w:hAnsi="宋体"/>
                <w:sz w:val="21"/>
                <w:szCs w:val="21"/>
              </w:rPr>
            </w:pPr>
            <w:r>
              <w:rPr>
                <w:rFonts w:ascii="宋体" w:hAnsi="宋体"/>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tcBorders>
              <w:top w:val="single" w:color="auto" w:sz="4" w:space="0"/>
              <w:left w:val="single" w:color="auto" w:sz="8"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发明专利</w:t>
            </w:r>
          </w:p>
        </w:tc>
        <w:tc>
          <w:tcPr>
            <w:tcW w:w="1500"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一种关节持续静态牵伸装置</w:t>
            </w:r>
          </w:p>
        </w:tc>
        <w:tc>
          <w:tcPr>
            <w:tcW w:w="686"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bookmarkStart w:id="8" w:name="OLE_LINK23"/>
            <w:bookmarkStart w:id="9" w:name="OLE_LINK24"/>
            <w:r>
              <w:rPr>
                <w:rStyle w:val="81"/>
                <w:rFonts w:ascii="宋体" w:hAnsi="宋体"/>
              </w:rPr>
              <w:t>中国</w:t>
            </w:r>
            <w:bookmarkEnd w:id="8"/>
            <w:bookmarkEnd w:id="9"/>
          </w:p>
        </w:tc>
        <w:tc>
          <w:tcPr>
            <w:tcW w:w="1175"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bookmarkStart w:id="10" w:name="OLE_LINK353"/>
            <w:bookmarkStart w:id="11" w:name="OLE_LINK354"/>
            <w:r>
              <w:rPr>
                <w:rStyle w:val="81"/>
                <w:rFonts w:ascii="宋体" w:hAnsi="宋体"/>
              </w:rPr>
              <w:t>201510450786.1</w:t>
            </w:r>
            <w:bookmarkEnd w:id="10"/>
            <w:bookmarkEnd w:id="11"/>
          </w:p>
        </w:tc>
        <w:tc>
          <w:tcPr>
            <w:tcW w:w="1193"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2017年10月3日</w:t>
            </w:r>
          </w:p>
        </w:tc>
        <w:tc>
          <w:tcPr>
            <w:tcW w:w="1283"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第2645478号</w:t>
            </w:r>
          </w:p>
        </w:tc>
        <w:tc>
          <w:tcPr>
            <w:tcW w:w="1554"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bookmarkStart w:id="12" w:name="OLE_LINK18"/>
            <w:bookmarkStart w:id="13" w:name="OLE_LINK17"/>
            <w:r>
              <w:rPr>
                <w:rStyle w:val="81"/>
                <w:rFonts w:ascii="宋体" w:hAnsi="宋体"/>
              </w:rPr>
              <w:t>常祺</w:t>
            </w:r>
            <w:bookmarkEnd w:id="12"/>
            <w:bookmarkEnd w:id="13"/>
          </w:p>
        </w:tc>
        <w:tc>
          <w:tcPr>
            <w:tcW w:w="1564"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常祺</w:t>
            </w:r>
          </w:p>
        </w:tc>
        <w:tc>
          <w:tcPr>
            <w:tcW w:w="1134" w:type="dxa"/>
            <w:tcBorders>
              <w:top w:val="single" w:color="auto" w:sz="4" w:space="0"/>
              <w:left w:val="single" w:color="auto" w:sz="4" w:space="0"/>
              <w:bottom w:val="single" w:color="auto" w:sz="4" w:space="0"/>
              <w:right w:val="single" w:color="auto" w:sz="8" w:space="0"/>
            </w:tcBorders>
            <w:noWrap/>
          </w:tcPr>
          <w:p>
            <w:pPr>
              <w:pStyle w:val="9"/>
              <w:spacing w:line="240" w:lineRule="auto"/>
              <w:ind w:firstLine="0" w:firstLineChars="0"/>
              <w:jc w:val="left"/>
              <w:rPr>
                <w:rStyle w:val="81"/>
                <w:rFonts w:ascii="宋体" w:hAnsi="宋体"/>
              </w:rPr>
            </w:pPr>
            <w:r>
              <w:rPr>
                <w:rStyle w:val="81"/>
                <w:rFonts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tcBorders>
              <w:top w:val="single" w:color="auto" w:sz="4" w:space="0"/>
              <w:left w:val="single" w:color="auto" w:sz="8"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发明专利</w:t>
            </w:r>
          </w:p>
        </w:tc>
        <w:tc>
          <w:tcPr>
            <w:tcW w:w="1500"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一种中频治疗信号发生仪</w:t>
            </w:r>
          </w:p>
        </w:tc>
        <w:tc>
          <w:tcPr>
            <w:tcW w:w="686"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中国</w:t>
            </w:r>
          </w:p>
        </w:tc>
        <w:tc>
          <w:tcPr>
            <w:tcW w:w="1175"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201610617059.4</w:t>
            </w:r>
          </w:p>
        </w:tc>
        <w:tc>
          <w:tcPr>
            <w:tcW w:w="1193"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2018年11月16日</w:t>
            </w:r>
          </w:p>
        </w:tc>
        <w:tc>
          <w:tcPr>
            <w:tcW w:w="1283"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第3151028号</w:t>
            </w:r>
          </w:p>
        </w:tc>
        <w:tc>
          <w:tcPr>
            <w:tcW w:w="1554"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中国人民解放军联勤保障部队第</w:t>
            </w:r>
            <w:r>
              <w:rPr>
                <w:rStyle w:val="81"/>
                <w:rFonts w:hint="eastAsia" w:ascii="宋体" w:hAnsi="宋体"/>
              </w:rPr>
              <w:t>九八九</w:t>
            </w:r>
            <w:r>
              <w:rPr>
                <w:rStyle w:val="81"/>
                <w:rFonts w:ascii="宋体" w:hAnsi="宋体"/>
              </w:rPr>
              <w:t>医院</w:t>
            </w:r>
          </w:p>
        </w:tc>
        <w:tc>
          <w:tcPr>
            <w:tcW w:w="1564"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常祺、朱履刚、黄昌林</w:t>
            </w:r>
          </w:p>
        </w:tc>
        <w:tc>
          <w:tcPr>
            <w:tcW w:w="1134" w:type="dxa"/>
            <w:tcBorders>
              <w:top w:val="single" w:color="auto" w:sz="4" w:space="0"/>
              <w:left w:val="single" w:color="auto" w:sz="4" w:space="0"/>
              <w:bottom w:val="single" w:color="auto" w:sz="4" w:space="0"/>
              <w:right w:val="single" w:color="auto" w:sz="8" w:space="0"/>
            </w:tcBorders>
            <w:noWrap/>
          </w:tcPr>
          <w:p>
            <w:pPr>
              <w:pStyle w:val="9"/>
              <w:spacing w:line="240" w:lineRule="auto"/>
              <w:ind w:firstLine="0" w:firstLineChars="0"/>
              <w:jc w:val="left"/>
              <w:rPr>
                <w:rStyle w:val="81"/>
                <w:rFonts w:ascii="宋体" w:hAnsi="宋体"/>
              </w:rPr>
            </w:pPr>
            <w:r>
              <w:rPr>
                <w:rStyle w:val="81"/>
                <w:rFonts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tcBorders>
              <w:top w:val="single" w:color="auto" w:sz="4" w:space="0"/>
              <w:left w:val="single" w:color="auto" w:sz="8"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发明专利</w:t>
            </w:r>
          </w:p>
        </w:tc>
        <w:tc>
          <w:tcPr>
            <w:tcW w:w="1500"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一种外骨骼式肩胛带与上肢协同康复机器人</w:t>
            </w:r>
          </w:p>
        </w:tc>
        <w:tc>
          <w:tcPr>
            <w:tcW w:w="686"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中国</w:t>
            </w:r>
          </w:p>
        </w:tc>
        <w:tc>
          <w:tcPr>
            <w:tcW w:w="1175"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Fonts w:ascii="宋体" w:hAnsi="宋体"/>
                <w:sz w:val="21"/>
                <w:szCs w:val="21"/>
              </w:rPr>
              <w:t>201410570385.5</w:t>
            </w:r>
          </w:p>
        </w:tc>
        <w:tc>
          <w:tcPr>
            <w:tcW w:w="1193"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2018年7月20日</w:t>
            </w:r>
          </w:p>
        </w:tc>
        <w:tc>
          <w:tcPr>
            <w:tcW w:w="1283"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第3004912号</w:t>
            </w:r>
          </w:p>
        </w:tc>
        <w:tc>
          <w:tcPr>
            <w:tcW w:w="1554"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bookmarkStart w:id="14" w:name="OLE_LINK91"/>
            <w:bookmarkStart w:id="15" w:name="OLE_LINK90"/>
            <w:r>
              <w:rPr>
                <w:rStyle w:val="81"/>
                <w:rFonts w:ascii="宋体" w:hAnsi="宋体"/>
              </w:rPr>
              <w:t>青岛世纪杰创医疗科技有限公</w:t>
            </w:r>
            <w:bookmarkEnd w:id="14"/>
            <w:bookmarkEnd w:id="15"/>
            <w:r>
              <w:rPr>
                <w:rStyle w:val="81"/>
                <w:rFonts w:hint="eastAsia" w:ascii="宋体" w:hAnsi="宋体"/>
              </w:rPr>
              <w:t>；青岛大学</w:t>
            </w:r>
          </w:p>
        </w:tc>
        <w:tc>
          <w:tcPr>
            <w:tcW w:w="1564"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王珏、佟河亭、</w:t>
            </w:r>
            <w:r>
              <w:rPr>
                <w:rStyle w:val="81"/>
                <w:rFonts w:hint="eastAsia" w:ascii="宋体" w:hAnsi="宋体"/>
              </w:rPr>
              <w:t>张恭谦</w:t>
            </w:r>
          </w:p>
        </w:tc>
        <w:tc>
          <w:tcPr>
            <w:tcW w:w="1134" w:type="dxa"/>
            <w:tcBorders>
              <w:top w:val="single" w:color="auto" w:sz="4" w:space="0"/>
              <w:left w:val="single" w:color="auto" w:sz="4" w:space="0"/>
              <w:bottom w:val="single" w:color="auto" w:sz="4" w:space="0"/>
              <w:right w:val="single" w:color="auto" w:sz="8" w:space="0"/>
            </w:tcBorders>
            <w:noWrap/>
          </w:tcPr>
          <w:p>
            <w:pPr>
              <w:pStyle w:val="9"/>
              <w:spacing w:line="240" w:lineRule="auto"/>
              <w:ind w:firstLine="0" w:firstLineChars="0"/>
              <w:jc w:val="left"/>
              <w:rPr>
                <w:rStyle w:val="81"/>
                <w:rFonts w:ascii="宋体" w:hAnsi="宋体"/>
              </w:rPr>
            </w:pPr>
            <w:r>
              <w:rPr>
                <w:rStyle w:val="81"/>
                <w:rFonts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tcBorders>
              <w:top w:val="single" w:color="auto" w:sz="4" w:space="0"/>
              <w:left w:val="single" w:color="auto" w:sz="8"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bookmarkStart w:id="16" w:name="OLE_LINK46"/>
            <w:bookmarkStart w:id="17" w:name="OLE_LINK45"/>
            <w:r>
              <w:rPr>
                <w:rStyle w:val="81"/>
                <w:rFonts w:ascii="宋体" w:hAnsi="宋体"/>
              </w:rPr>
              <w:t>实用新型专利</w:t>
            </w:r>
            <w:bookmarkEnd w:id="16"/>
            <w:bookmarkEnd w:id="17"/>
          </w:p>
        </w:tc>
        <w:tc>
          <w:tcPr>
            <w:tcW w:w="1500"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Fonts w:ascii="宋体" w:hAnsi="宋体"/>
                <w:kern w:val="0"/>
                <w:sz w:val="21"/>
                <w:szCs w:val="21"/>
              </w:rPr>
              <w:t>一种防护加强型护臂</w:t>
            </w:r>
          </w:p>
        </w:tc>
        <w:tc>
          <w:tcPr>
            <w:tcW w:w="686"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bookmarkStart w:id="18" w:name="OLE_LINK50"/>
            <w:bookmarkStart w:id="19" w:name="OLE_LINK49"/>
            <w:r>
              <w:rPr>
                <w:rStyle w:val="81"/>
                <w:rFonts w:ascii="宋体" w:hAnsi="宋体"/>
              </w:rPr>
              <w:t>中国</w:t>
            </w:r>
            <w:bookmarkEnd w:id="18"/>
            <w:bookmarkEnd w:id="19"/>
          </w:p>
        </w:tc>
        <w:tc>
          <w:tcPr>
            <w:tcW w:w="1175"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Fonts w:ascii="宋体" w:hAnsi="宋体"/>
                <w:sz w:val="21"/>
                <w:szCs w:val="21"/>
              </w:rPr>
              <w:t>201520289661.0</w:t>
            </w:r>
          </w:p>
        </w:tc>
        <w:tc>
          <w:tcPr>
            <w:tcW w:w="1193"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bookmarkStart w:id="20" w:name="OLE_LINK55"/>
            <w:bookmarkStart w:id="21" w:name="OLE_LINK56"/>
            <w:r>
              <w:rPr>
                <w:rStyle w:val="81"/>
                <w:rFonts w:ascii="宋体" w:hAnsi="宋体"/>
              </w:rPr>
              <w:t>2015年9月30日</w:t>
            </w:r>
            <w:bookmarkEnd w:id="20"/>
            <w:bookmarkEnd w:id="21"/>
          </w:p>
        </w:tc>
        <w:tc>
          <w:tcPr>
            <w:tcW w:w="1283"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第4646544号</w:t>
            </w:r>
          </w:p>
        </w:tc>
        <w:tc>
          <w:tcPr>
            <w:tcW w:w="1554"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中国人民解放军第一五O中心医院</w:t>
            </w:r>
          </w:p>
        </w:tc>
        <w:tc>
          <w:tcPr>
            <w:tcW w:w="1564"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常祺</w:t>
            </w:r>
          </w:p>
        </w:tc>
        <w:tc>
          <w:tcPr>
            <w:tcW w:w="1134" w:type="dxa"/>
            <w:tcBorders>
              <w:top w:val="single" w:color="auto" w:sz="4" w:space="0"/>
              <w:left w:val="single" w:color="auto" w:sz="4" w:space="0"/>
              <w:bottom w:val="single" w:color="auto" w:sz="4" w:space="0"/>
              <w:right w:val="single" w:color="auto" w:sz="8" w:space="0"/>
            </w:tcBorders>
            <w:noWrap/>
          </w:tcPr>
          <w:p>
            <w:pPr>
              <w:pStyle w:val="9"/>
              <w:spacing w:line="240" w:lineRule="auto"/>
              <w:ind w:firstLine="0" w:firstLineChars="0"/>
              <w:jc w:val="left"/>
              <w:rPr>
                <w:rStyle w:val="81"/>
                <w:rFonts w:ascii="宋体" w:hAnsi="宋体"/>
              </w:rPr>
            </w:pPr>
            <w:r>
              <w:rPr>
                <w:rStyle w:val="81"/>
                <w:rFonts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tcBorders>
              <w:top w:val="single" w:color="auto" w:sz="4" w:space="0"/>
              <w:left w:val="single" w:color="auto" w:sz="8"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实用新型专利</w:t>
            </w:r>
          </w:p>
        </w:tc>
        <w:tc>
          <w:tcPr>
            <w:tcW w:w="1500"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Fonts w:ascii="宋体" w:hAnsi="宋体"/>
                <w:kern w:val="0"/>
                <w:sz w:val="21"/>
                <w:szCs w:val="21"/>
              </w:rPr>
              <w:t>一种防护型护臂</w:t>
            </w:r>
          </w:p>
        </w:tc>
        <w:tc>
          <w:tcPr>
            <w:tcW w:w="686"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bookmarkStart w:id="22" w:name="OLE_LINK61"/>
            <w:bookmarkStart w:id="23" w:name="OLE_LINK62"/>
            <w:r>
              <w:rPr>
                <w:rStyle w:val="81"/>
                <w:rFonts w:ascii="宋体" w:hAnsi="宋体"/>
              </w:rPr>
              <w:t>中国</w:t>
            </w:r>
            <w:bookmarkEnd w:id="22"/>
            <w:bookmarkEnd w:id="23"/>
          </w:p>
        </w:tc>
        <w:tc>
          <w:tcPr>
            <w:tcW w:w="1175"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Fonts w:ascii="宋体" w:hAnsi="宋体"/>
                <w:kern w:val="0"/>
                <w:sz w:val="21"/>
                <w:szCs w:val="21"/>
              </w:rPr>
              <w:t>201520289701.1</w:t>
            </w:r>
          </w:p>
        </w:tc>
        <w:tc>
          <w:tcPr>
            <w:tcW w:w="1193"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2015年9月30日</w:t>
            </w:r>
          </w:p>
        </w:tc>
        <w:tc>
          <w:tcPr>
            <w:tcW w:w="1283"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第4646014号</w:t>
            </w:r>
          </w:p>
        </w:tc>
        <w:tc>
          <w:tcPr>
            <w:tcW w:w="1554"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bookmarkStart w:id="24" w:name="OLE_LINK65"/>
            <w:bookmarkStart w:id="25" w:name="OLE_LINK64"/>
            <w:r>
              <w:rPr>
                <w:rStyle w:val="81"/>
                <w:rFonts w:ascii="宋体" w:hAnsi="宋体"/>
              </w:rPr>
              <w:t>中国人民解放军第一五O中心医院</w:t>
            </w:r>
            <w:bookmarkEnd w:id="24"/>
            <w:bookmarkEnd w:id="25"/>
          </w:p>
        </w:tc>
        <w:tc>
          <w:tcPr>
            <w:tcW w:w="1564" w:type="dxa"/>
            <w:tcBorders>
              <w:top w:val="single" w:color="auto" w:sz="4" w:space="0"/>
              <w:left w:val="single" w:color="auto" w:sz="4" w:space="0"/>
              <w:bottom w:val="single" w:color="auto" w:sz="4" w:space="0"/>
              <w:right w:val="single" w:color="auto" w:sz="4" w:space="0"/>
            </w:tcBorders>
            <w:noWrap/>
          </w:tcPr>
          <w:p>
            <w:pPr>
              <w:pStyle w:val="9"/>
              <w:spacing w:line="240" w:lineRule="auto"/>
              <w:ind w:firstLine="0" w:firstLineChars="0"/>
              <w:jc w:val="left"/>
              <w:rPr>
                <w:rStyle w:val="81"/>
                <w:rFonts w:ascii="宋体" w:hAnsi="宋体"/>
              </w:rPr>
            </w:pPr>
            <w:r>
              <w:rPr>
                <w:rStyle w:val="81"/>
                <w:rFonts w:ascii="宋体" w:hAnsi="宋体"/>
              </w:rPr>
              <w:t>常祺</w:t>
            </w:r>
          </w:p>
        </w:tc>
        <w:tc>
          <w:tcPr>
            <w:tcW w:w="1134" w:type="dxa"/>
            <w:tcBorders>
              <w:top w:val="single" w:color="auto" w:sz="4" w:space="0"/>
              <w:left w:val="single" w:color="auto" w:sz="4" w:space="0"/>
              <w:bottom w:val="single" w:color="auto" w:sz="4" w:space="0"/>
              <w:right w:val="single" w:color="auto" w:sz="8" w:space="0"/>
            </w:tcBorders>
            <w:noWrap/>
          </w:tcPr>
          <w:p>
            <w:pPr>
              <w:pStyle w:val="9"/>
              <w:spacing w:line="240" w:lineRule="auto"/>
              <w:ind w:firstLine="0" w:firstLineChars="0"/>
              <w:jc w:val="left"/>
              <w:rPr>
                <w:rStyle w:val="81"/>
                <w:rFonts w:ascii="宋体" w:hAnsi="宋体"/>
              </w:rPr>
            </w:pPr>
            <w:r>
              <w:rPr>
                <w:rStyle w:val="81"/>
                <w:rFonts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4" w:type="dxa"/>
            <w:noWrap/>
          </w:tcPr>
          <w:p>
            <w:pPr>
              <w:pStyle w:val="9"/>
              <w:spacing w:line="240" w:lineRule="auto"/>
              <w:ind w:firstLine="0" w:firstLineChars="0"/>
              <w:jc w:val="left"/>
              <w:rPr>
                <w:rStyle w:val="81"/>
                <w:rFonts w:ascii="宋体" w:hAnsi="宋体"/>
              </w:rPr>
            </w:pPr>
            <w:r>
              <w:rPr>
                <w:rStyle w:val="81"/>
                <w:rFonts w:ascii="宋体" w:hAnsi="宋体"/>
              </w:rPr>
              <w:t>实用新型专利</w:t>
            </w:r>
          </w:p>
        </w:tc>
        <w:tc>
          <w:tcPr>
            <w:tcW w:w="1500" w:type="dxa"/>
            <w:noWrap/>
          </w:tcPr>
          <w:p>
            <w:pPr>
              <w:pStyle w:val="9"/>
              <w:spacing w:line="240" w:lineRule="auto"/>
              <w:ind w:firstLine="0" w:firstLineChars="0"/>
              <w:jc w:val="left"/>
              <w:rPr>
                <w:rStyle w:val="81"/>
                <w:rFonts w:ascii="宋体" w:hAnsi="宋体"/>
              </w:rPr>
            </w:pPr>
            <w:r>
              <w:rPr>
                <w:rStyle w:val="81"/>
                <w:rFonts w:ascii="宋体" w:hAnsi="宋体"/>
              </w:rPr>
              <w:t>冲击波治疗仪电气控制系统</w:t>
            </w:r>
          </w:p>
        </w:tc>
        <w:tc>
          <w:tcPr>
            <w:tcW w:w="686" w:type="dxa"/>
            <w:noWrap/>
          </w:tcPr>
          <w:p>
            <w:pPr>
              <w:pStyle w:val="9"/>
              <w:spacing w:line="240" w:lineRule="auto"/>
              <w:ind w:firstLine="0" w:firstLineChars="0"/>
              <w:jc w:val="left"/>
              <w:rPr>
                <w:rStyle w:val="81"/>
                <w:rFonts w:ascii="宋体" w:hAnsi="宋体"/>
              </w:rPr>
            </w:pPr>
            <w:r>
              <w:rPr>
                <w:rStyle w:val="81"/>
                <w:rFonts w:ascii="宋体" w:hAnsi="宋体"/>
              </w:rPr>
              <w:t>中国</w:t>
            </w:r>
          </w:p>
        </w:tc>
        <w:tc>
          <w:tcPr>
            <w:tcW w:w="1175" w:type="dxa"/>
            <w:noWrap/>
          </w:tcPr>
          <w:p>
            <w:pPr>
              <w:pStyle w:val="9"/>
              <w:spacing w:line="240" w:lineRule="auto"/>
              <w:ind w:firstLine="0" w:firstLineChars="0"/>
              <w:jc w:val="left"/>
              <w:rPr>
                <w:rStyle w:val="81"/>
                <w:rFonts w:ascii="宋体" w:hAnsi="宋体"/>
              </w:rPr>
            </w:pPr>
            <w:r>
              <w:rPr>
                <w:rStyle w:val="81"/>
                <w:rFonts w:ascii="宋体" w:hAnsi="宋体"/>
              </w:rPr>
              <w:t>201520398386.6</w:t>
            </w:r>
          </w:p>
        </w:tc>
        <w:tc>
          <w:tcPr>
            <w:tcW w:w="1193" w:type="dxa"/>
            <w:noWrap/>
          </w:tcPr>
          <w:p>
            <w:pPr>
              <w:pStyle w:val="9"/>
              <w:spacing w:line="240" w:lineRule="auto"/>
              <w:ind w:firstLine="0" w:firstLineChars="0"/>
              <w:jc w:val="left"/>
              <w:rPr>
                <w:rStyle w:val="81"/>
                <w:rFonts w:ascii="宋体" w:hAnsi="宋体"/>
              </w:rPr>
            </w:pPr>
            <w:r>
              <w:rPr>
                <w:rStyle w:val="81"/>
                <w:rFonts w:ascii="宋体" w:hAnsi="宋体"/>
              </w:rPr>
              <w:t>2015</w:t>
            </w:r>
            <w:bookmarkStart w:id="26" w:name="OLE_LINK99"/>
            <w:bookmarkStart w:id="27" w:name="OLE_LINK98"/>
            <w:r>
              <w:rPr>
                <w:rStyle w:val="81"/>
                <w:rFonts w:ascii="宋体" w:hAnsi="宋体"/>
              </w:rPr>
              <w:t>年12月9日</w:t>
            </w:r>
            <w:bookmarkEnd w:id="26"/>
            <w:bookmarkEnd w:id="27"/>
          </w:p>
        </w:tc>
        <w:tc>
          <w:tcPr>
            <w:tcW w:w="1283" w:type="dxa"/>
            <w:noWrap/>
          </w:tcPr>
          <w:p>
            <w:pPr>
              <w:pStyle w:val="9"/>
              <w:spacing w:line="240" w:lineRule="auto"/>
              <w:ind w:firstLine="0" w:firstLineChars="0"/>
              <w:jc w:val="left"/>
              <w:rPr>
                <w:rStyle w:val="81"/>
                <w:rFonts w:ascii="宋体" w:hAnsi="宋体"/>
              </w:rPr>
            </w:pPr>
            <w:r>
              <w:rPr>
                <w:rStyle w:val="81"/>
                <w:rFonts w:ascii="宋体" w:hAnsi="宋体"/>
              </w:rPr>
              <w:t>第4833589号</w:t>
            </w:r>
          </w:p>
        </w:tc>
        <w:tc>
          <w:tcPr>
            <w:tcW w:w="1554" w:type="dxa"/>
            <w:noWrap/>
          </w:tcPr>
          <w:p>
            <w:pPr>
              <w:pStyle w:val="9"/>
              <w:spacing w:line="240" w:lineRule="auto"/>
              <w:ind w:firstLine="0" w:firstLineChars="0"/>
              <w:jc w:val="left"/>
              <w:rPr>
                <w:rStyle w:val="81"/>
                <w:rFonts w:ascii="宋体" w:hAnsi="宋体"/>
              </w:rPr>
            </w:pPr>
            <w:bookmarkStart w:id="28" w:name="OLE_LINK108"/>
            <w:bookmarkStart w:id="29" w:name="OLE_LINK96"/>
            <w:bookmarkStart w:id="30" w:name="OLE_LINK97"/>
            <w:r>
              <w:rPr>
                <w:rStyle w:val="81"/>
                <w:rFonts w:ascii="宋体" w:hAnsi="宋体"/>
              </w:rPr>
              <w:t>李众利、</w:t>
            </w:r>
            <w:bookmarkEnd w:id="28"/>
            <w:bookmarkEnd w:id="29"/>
            <w:bookmarkEnd w:id="30"/>
            <w:r>
              <w:rPr>
                <w:rStyle w:val="81"/>
                <w:rFonts w:hint="eastAsia" w:ascii="宋体" w:hAnsi="宋体"/>
              </w:rPr>
              <w:t>张恭谦</w:t>
            </w:r>
          </w:p>
        </w:tc>
        <w:tc>
          <w:tcPr>
            <w:tcW w:w="1564" w:type="dxa"/>
            <w:noWrap/>
          </w:tcPr>
          <w:p>
            <w:pPr>
              <w:pStyle w:val="9"/>
              <w:spacing w:line="240" w:lineRule="auto"/>
              <w:ind w:firstLine="0" w:firstLineChars="0"/>
              <w:jc w:val="left"/>
              <w:rPr>
                <w:rStyle w:val="81"/>
                <w:rFonts w:ascii="宋体" w:hAnsi="宋体"/>
              </w:rPr>
            </w:pPr>
            <w:r>
              <w:rPr>
                <w:rStyle w:val="81"/>
                <w:rFonts w:ascii="宋体" w:hAnsi="宋体"/>
              </w:rPr>
              <w:t>李众利、</w:t>
            </w:r>
            <w:bookmarkStart w:id="31" w:name="OLE_LINK101"/>
            <w:bookmarkStart w:id="32" w:name="OLE_LINK100"/>
            <w:r>
              <w:rPr>
                <w:rStyle w:val="81"/>
                <w:rFonts w:hint="eastAsia" w:ascii="宋体" w:hAnsi="宋体"/>
              </w:rPr>
              <w:t>张恭谦</w:t>
            </w:r>
            <w:r>
              <w:rPr>
                <w:rStyle w:val="81"/>
                <w:rFonts w:ascii="宋体" w:hAnsi="宋体"/>
              </w:rPr>
              <w:t>、张振鹏</w:t>
            </w:r>
            <w:bookmarkEnd w:id="31"/>
            <w:bookmarkEnd w:id="32"/>
          </w:p>
        </w:tc>
        <w:tc>
          <w:tcPr>
            <w:tcW w:w="1134" w:type="dxa"/>
            <w:noWrap/>
          </w:tcPr>
          <w:p>
            <w:pPr>
              <w:pStyle w:val="9"/>
              <w:spacing w:line="240" w:lineRule="auto"/>
              <w:ind w:firstLine="0" w:firstLineChars="0"/>
              <w:jc w:val="left"/>
              <w:rPr>
                <w:rStyle w:val="81"/>
                <w:rFonts w:ascii="宋体" w:hAnsi="宋体"/>
              </w:rPr>
            </w:pPr>
            <w:bookmarkStart w:id="33" w:name="OLE_LINK105"/>
            <w:bookmarkStart w:id="34" w:name="OLE_LINK104"/>
            <w:r>
              <w:rPr>
                <w:rStyle w:val="81"/>
                <w:rFonts w:ascii="宋体" w:hAnsi="宋体"/>
              </w:rPr>
              <w:t>有效</w:t>
            </w:r>
            <w:bookmarkEnd w:id="33"/>
            <w:bookmarkEnd w:id="3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24" w:type="dxa"/>
            <w:noWrap/>
          </w:tcPr>
          <w:p>
            <w:pPr>
              <w:pStyle w:val="9"/>
              <w:spacing w:line="240" w:lineRule="auto"/>
              <w:ind w:firstLine="0" w:firstLineChars="0"/>
              <w:jc w:val="left"/>
              <w:rPr>
                <w:rStyle w:val="81"/>
                <w:rFonts w:ascii="宋体" w:hAnsi="宋体"/>
              </w:rPr>
            </w:pPr>
            <w:r>
              <w:rPr>
                <w:rStyle w:val="81"/>
                <w:rFonts w:ascii="宋体" w:hAnsi="宋体"/>
              </w:rPr>
              <w:t>外观设计专利</w:t>
            </w:r>
          </w:p>
        </w:tc>
        <w:tc>
          <w:tcPr>
            <w:tcW w:w="1500" w:type="dxa"/>
            <w:noWrap/>
          </w:tcPr>
          <w:p>
            <w:pPr>
              <w:pStyle w:val="9"/>
              <w:spacing w:line="240" w:lineRule="auto"/>
              <w:ind w:firstLine="0" w:firstLineChars="0"/>
              <w:jc w:val="left"/>
              <w:rPr>
                <w:rStyle w:val="81"/>
                <w:rFonts w:ascii="宋体" w:hAnsi="宋体"/>
              </w:rPr>
            </w:pPr>
            <w:bookmarkStart w:id="35" w:name="OLE_LINK106"/>
            <w:bookmarkStart w:id="36" w:name="OLE_LINK107"/>
            <w:r>
              <w:rPr>
                <w:rStyle w:val="81"/>
                <w:rFonts w:ascii="宋体" w:hAnsi="宋体"/>
              </w:rPr>
              <w:t>冲击波干细胞治疗仪</w:t>
            </w:r>
            <w:bookmarkEnd w:id="35"/>
            <w:bookmarkEnd w:id="36"/>
          </w:p>
        </w:tc>
        <w:tc>
          <w:tcPr>
            <w:tcW w:w="686" w:type="dxa"/>
            <w:noWrap/>
          </w:tcPr>
          <w:p>
            <w:pPr>
              <w:pStyle w:val="9"/>
              <w:spacing w:line="240" w:lineRule="auto"/>
              <w:ind w:firstLine="0" w:firstLineChars="0"/>
              <w:jc w:val="left"/>
              <w:rPr>
                <w:rStyle w:val="81"/>
                <w:rFonts w:ascii="宋体" w:hAnsi="宋体"/>
              </w:rPr>
            </w:pPr>
            <w:r>
              <w:rPr>
                <w:rStyle w:val="81"/>
                <w:rFonts w:ascii="宋体" w:hAnsi="宋体"/>
              </w:rPr>
              <w:t>中国</w:t>
            </w:r>
          </w:p>
        </w:tc>
        <w:tc>
          <w:tcPr>
            <w:tcW w:w="1175" w:type="dxa"/>
            <w:noWrap/>
          </w:tcPr>
          <w:p>
            <w:pPr>
              <w:pStyle w:val="9"/>
              <w:spacing w:line="240" w:lineRule="auto"/>
              <w:ind w:firstLine="0" w:firstLineChars="0"/>
              <w:jc w:val="left"/>
              <w:rPr>
                <w:rStyle w:val="81"/>
                <w:rFonts w:ascii="宋体" w:hAnsi="宋体"/>
              </w:rPr>
            </w:pPr>
            <w:r>
              <w:rPr>
                <w:rStyle w:val="81"/>
                <w:rFonts w:ascii="宋体" w:hAnsi="宋体"/>
              </w:rPr>
              <w:t>201530229028.8</w:t>
            </w:r>
          </w:p>
        </w:tc>
        <w:tc>
          <w:tcPr>
            <w:tcW w:w="1193" w:type="dxa"/>
            <w:noWrap/>
          </w:tcPr>
          <w:p>
            <w:pPr>
              <w:pStyle w:val="9"/>
              <w:spacing w:line="240" w:lineRule="auto"/>
              <w:ind w:firstLine="0" w:firstLineChars="0"/>
              <w:jc w:val="left"/>
              <w:rPr>
                <w:rStyle w:val="81"/>
                <w:rFonts w:ascii="宋体" w:hAnsi="宋体"/>
              </w:rPr>
            </w:pPr>
            <w:r>
              <w:rPr>
                <w:rStyle w:val="81"/>
                <w:rFonts w:ascii="宋体" w:hAnsi="宋体"/>
              </w:rPr>
              <w:t>2015年12月9日</w:t>
            </w:r>
          </w:p>
        </w:tc>
        <w:tc>
          <w:tcPr>
            <w:tcW w:w="1283" w:type="dxa"/>
            <w:noWrap/>
          </w:tcPr>
          <w:p>
            <w:pPr>
              <w:pStyle w:val="9"/>
              <w:spacing w:line="240" w:lineRule="auto"/>
              <w:ind w:firstLine="0" w:firstLineChars="0"/>
              <w:jc w:val="left"/>
              <w:rPr>
                <w:rStyle w:val="81"/>
                <w:rFonts w:ascii="宋体" w:hAnsi="宋体"/>
              </w:rPr>
            </w:pPr>
            <w:r>
              <w:rPr>
                <w:rStyle w:val="81"/>
                <w:rFonts w:ascii="宋体" w:hAnsi="宋体"/>
              </w:rPr>
              <w:t>第3506381号</w:t>
            </w:r>
          </w:p>
        </w:tc>
        <w:tc>
          <w:tcPr>
            <w:tcW w:w="1554" w:type="dxa"/>
            <w:noWrap/>
          </w:tcPr>
          <w:p>
            <w:pPr>
              <w:pStyle w:val="9"/>
              <w:spacing w:line="240" w:lineRule="auto"/>
              <w:ind w:firstLine="0" w:firstLineChars="0"/>
              <w:jc w:val="left"/>
              <w:rPr>
                <w:rStyle w:val="81"/>
                <w:rFonts w:ascii="宋体" w:hAnsi="宋体"/>
              </w:rPr>
            </w:pPr>
            <w:r>
              <w:rPr>
                <w:rStyle w:val="81"/>
                <w:rFonts w:hint="eastAsia" w:ascii="宋体" w:hAnsi="宋体"/>
              </w:rPr>
              <w:t>张恭谦</w:t>
            </w:r>
          </w:p>
        </w:tc>
        <w:tc>
          <w:tcPr>
            <w:tcW w:w="1564" w:type="dxa"/>
            <w:noWrap/>
          </w:tcPr>
          <w:p>
            <w:pPr>
              <w:pStyle w:val="9"/>
              <w:spacing w:line="240" w:lineRule="auto"/>
              <w:ind w:firstLine="0" w:firstLineChars="0"/>
              <w:jc w:val="left"/>
              <w:rPr>
                <w:rStyle w:val="81"/>
                <w:rFonts w:ascii="宋体" w:hAnsi="宋体"/>
              </w:rPr>
            </w:pPr>
            <w:r>
              <w:rPr>
                <w:rStyle w:val="81"/>
                <w:rFonts w:hint="eastAsia" w:ascii="宋体" w:hAnsi="宋体"/>
              </w:rPr>
              <w:t>张恭谦</w:t>
            </w:r>
            <w:r>
              <w:rPr>
                <w:rStyle w:val="81"/>
                <w:rFonts w:ascii="宋体" w:hAnsi="宋体"/>
              </w:rPr>
              <w:t>、张振鹏</w:t>
            </w:r>
          </w:p>
        </w:tc>
        <w:tc>
          <w:tcPr>
            <w:tcW w:w="1134" w:type="dxa"/>
            <w:noWrap/>
          </w:tcPr>
          <w:p>
            <w:pPr>
              <w:pStyle w:val="9"/>
              <w:spacing w:line="240" w:lineRule="auto"/>
              <w:ind w:firstLine="0" w:firstLineChars="0"/>
              <w:jc w:val="left"/>
              <w:rPr>
                <w:rStyle w:val="81"/>
                <w:rFonts w:ascii="宋体" w:hAnsi="宋体"/>
              </w:rPr>
            </w:pPr>
            <w:bookmarkStart w:id="37" w:name="OLE_LINK112"/>
            <w:bookmarkStart w:id="38" w:name="OLE_LINK111"/>
            <w:r>
              <w:rPr>
                <w:rStyle w:val="81"/>
                <w:rFonts w:ascii="宋体" w:hAnsi="宋体"/>
              </w:rPr>
              <w:t>有效</w:t>
            </w:r>
            <w:bookmarkEnd w:id="37"/>
            <w:bookmarkEnd w:id="3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24" w:type="dxa"/>
            <w:noWrap/>
          </w:tcPr>
          <w:p>
            <w:pPr>
              <w:pStyle w:val="9"/>
              <w:spacing w:line="240" w:lineRule="auto"/>
              <w:ind w:firstLine="0" w:firstLineChars="0"/>
              <w:jc w:val="left"/>
              <w:rPr>
                <w:rStyle w:val="81"/>
                <w:rFonts w:ascii="宋体" w:hAnsi="宋体"/>
              </w:rPr>
            </w:pPr>
            <w:bookmarkStart w:id="39" w:name="OLE_LINK123"/>
            <w:bookmarkStart w:id="40" w:name="OLE_LINK124"/>
            <w:r>
              <w:rPr>
                <w:rStyle w:val="81"/>
                <w:rFonts w:ascii="宋体" w:hAnsi="宋体"/>
              </w:rPr>
              <w:t>实用新型专利</w:t>
            </w:r>
            <w:bookmarkEnd w:id="39"/>
            <w:bookmarkEnd w:id="40"/>
          </w:p>
        </w:tc>
        <w:tc>
          <w:tcPr>
            <w:tcW w:w="1500" w:type="dxa"/>
            <w:noWrap/>
          </w:tcPr>
          <w:p>
            <w:pPr>
              <w:pStyle w:val="9"/>
              <w:spacing w:line="240" w:lineRule="auto"/>
              <w:ind w:firstLine="0" w:firstLineChars="0"/>
              <w:jc w:val="left"/>
              <w:rPr>
                <w:rStyle w:val="81"/>
                <w:rFonts w:ascii="宋体" w:hAnsi="宋体"/>
              </w:rPr>
            </w:pPr>
            <w:r>
              <w:rPr>
                <w:rStyle w:val="81"/>
                <w:rFonts w:ascii="宋体" w:hAnsi="宋体"/>
              </w:rPr>
              <w:t>一种测量扩散式冲击波能量的装置</w:t>
            </w:r>
          </w:p>
        </w:tc>
        <w:tc>
          <w:tcPr>
            <w:tcW w:w="686" w:type="dxa"/>
            <w:noWrap/>
          </w:tcPr>
          <w:p>
            <w:pPr>
              <w:pStyle w:val="9"/>
              <w:spacing w:line="240" w:lineRule="auto"/>
              <w:ind w:firstLine="0" w:firstLineChars="0"/>
              <w:jc w:val="left"/>
              <w:rPr>
                <w:rStyle w:val="81"/>
                <w:rFonts w:ascii="宋体" w:hAnsi="宋体"/>
              </w:rPr>
            </w:pPr>
            <w:r>
              <w:rPr>
                <w:rStyle w:val="81"/>
                <w:rFonts w:ascii="宋体" w:hAnsi="宋体"/>
              </w:rPr>
              <w:t>中国</w:t>
            </w:r>
          </w:p>
        </w:tc>
        <w:tc>
          <w:tcPr>
            <w:tcW w:w="1175" w:type="dxa"/>
            <w:noWrap/>
          </w:tcPr>
          <w:p>
            <w:pPr>
              <w:pStyle w:val="9"/>
              <w:spacing w:line="240" w:lineRule="auto"/>
              <w:ind w:firstLine="0" w:firstLineChars="0"/>
              <w:jc w:val="left"/>
              <w:rPr>
                <w:rStyle w:val="81"/>
                <w:rFonts w:ascii="宋体" w:hAnsi="宋体"/>
              </w:rPr>
            </w:pPr>
            <w:r>
              <w:rPr>
                <w:rStyle w:val="81"/>
                <w:rFonts w:ascii="宋体" w:hAnsi="宋体"/>
              </w:rPr>
              <w:t>201420560305.3</w:t>
            </w:r>
          </w:p>
        </w:tc>
        <w:tc>
          <w:tcPr>
            <w:tcW w:w="1193" w:type="dxa"/>
            <w:noWrap/>
          </w:tcPr>
          <w:p>
            <w:pPr>
              <w:pStyle w:val="9"/>
              <w:spacing w:line="240" w:lineRule="auto"/>
              <w:ind w:firstLine="0" w:firstLineChars="0"/>
              <w:jc w:val="left"/>
              <w:rPr>
                <w:rStyle w:val="81"/>
                <w:rFonts w:ascii="宋体" w:hAnsi="宋体"/>
              </w:rPr>
            </w:pPr>
            <w:r>
              <w:rPr>
                <w:rStyle w:val="81"/>
                <w:rFonts w:ascii="宋体" w:hAnsi="宋体"/>
              </w:rPr>
              <w:t>201</w:t>
            </w:r>
            <w:r>
              <w:rPr>
                <w:rStyle w:val="81"/>
                <w:rFonts w:hint="eastAsia" w:ascii="宋体" w:hAnsi="宋体"/>
              </w:rPr>
              <w:t>5</w:t>
            </w:r>
            <w:r>
              <w:rPr>
                <w:rStyle w:val="81"/>
                <w:rFonts w:ascii="宋体" w:hAnsi="宋体"/>
              </w:rPr>
              <w:t>年</w:t>
            </w:r>
            <w:r>
              <w:rPr>
                <w:rStyle w:val="81"/>
                <w:rFonts w:hint="eastAsia" w:ascii="宋体" w:hAnsi="宋体"/>
              </w:rPr>
              <w:t>2</w:t>
            </w:r>
            <w:r>
              <w:rPr>
                <w:rStyle w:val="81"/>
                <w:rFonts w:ascii="宋体" w:hAnsi="宋体"/>
              </w:rPr>
              <w:t>月</w:t>
            </w:r>
            <w:r>
              <w:rPr>
                <w:rStyle w:val="81"/>
                <w:rFonts w:hint="eastAsia" w:ascii="宋体" w:hAnsi="宋体"/>
              </w:rPr>
              <w:t>1</w:t>
            </w:r>
            <w:r>
              <w:rPr>
                <w:rStyle w:val="81"/>
                <w:rFonts w:ascii="宋体" w:hAnsi="宋体"/>
              </w:rPr>
              <w:t>8日</w:t>
            </w:r>
          </w:p>
        </w:tc>
        <w:tc>
          <w:tcPr>
            <w:tcW w:w="1283" w:type="dxa"/>
            <w:noWrap/>
          </w:tcPr>
          <w:p>
            <w:pPr>
              <w:pStyle w:val="9"/>
              <w:spacing w:line="240" w:lineRule="auto"/>
              <w:ind w:firstLine="0" w:firstLineChars="0"/>
              <w:jc w:val="left"/>
              <w:rPr>
                <w:rStyle w:val="81"/>
                <w:rFonts w:ascii="宋体" w:hAnsi="宋体"/>
              </w:rPr>
            </w:pPr>
            <w:r>
              <w:rPr>
                <w:rStyle w:val="81"/>
                <w:rFonts w:ascii="宋体" w:hAnsi="宋体"/>
              </w:rPr>
              <w:t>第4133604号</w:t>
            </w:r>
          </w:p>
        </w:tc>
        <w:tc>
          <w:tcPr>
            <w:tcW w:w="1554" w:type="dxa"/>
            <w:noWrap/>
          </w:tcPr>
          <w:p>
            <w:pPr>
              <w:pStyle w:val="9"/>
              <w:spacing w:line="240" w:lineRule="auto"/>
              <w:ind w:firstLine="0" w:firstLineChars="0"/>
              <w:jc w:val="left"/>
              <w:rPr>
                <w:rStyle w:val="81"/>
                <w:rFonts w:ascii="宋体" w:hAnsi="宋体"/>
              </w:rPr>
            </w:pPr>
            <w:bookmarkStart w:id="41" w:name="OLE_LINK118"/>
            <w:bookmarkStart w:id="42" w:name="OLE_LINK117"/>
            <w:r>
              <w:rPr>
                <w:rStyle w:val="81"/>
                <w:rFonts w:ascii="宋体" w:hAnsi="宋体"/>
              </w:rPr>
              <w:t>李众利、</w:t>
            </w:r>
            <w:bookmarkEnd w:id="41"/>
            <w:bookmarkEnd w:id="42"/>
            <w:r>
              <w:rPr>
                <w:rStyle w:val="81"/>
                <w:rFonts w:hint="eastAsia" w:ascii="宋体" w:hAnsi="宋体"/>
              </w:rPr>
              <w:t>张恭谦</w:t>
            </w:r>
          </w:p>
        </w:tc>
        <w:tc>
          <w:tcPr>
            <w:tcW w:w="1564" w:type="dxa"/>
            <w:noWrap/>
          </w:tcPr>
          <w:p>
            <w:pPr>
              <w:pStyle w:val="9"/>
              <w:spacing w:line="240" w:lineRule="auto"/>
              <w:ind w:firstLine="0" w:firstLineChars="0"/>
              <w:jc w:val="left"/>
              <w:rPr>
                <w:rStyle w:val="81"/>
                <w:rFonts w:ascii="宋体" w:hAnsi="宋体"/>
              </w:rPr>
            </w:pPr>
            <w:bookmarkStart w:id="43" w:name="OLE_LINK125"/>
            <w:bookmarkStart w:id="44" w:name="OLE_LINK126"/>
            <w:r>
              <w:rPr>
                <w:rStyle w:val="81"/>
                <w:rFonts w:ascii="宋体" w:hAnsi="宋体"/>
              </w:rPr>
              <w:t>李众利、</w:t>
            </w:r>
            <w:bookmarkEnd w:id="43"/>
            <w:bookmarkEnd w:id="44"/>
            <w:r>
              <w:rPr>
                <w:rStyle w:val="81"/>
                <w:rFonts w:ascii="宋体" w:hAnsi="宋体"/>
              </w:rPr>
              <w:t>王春、白晓伟、</w:t>
            </w:r>
            <w:r>
              <w:rPr>
                <w:rStyle w:val="81"/>
                <w:rFonts w:hint="eastAsia" w:ascii="宋体" w:hAnsi="宋体"/>
              </w:rPr>
              <w:t>张恭谦</w:t>
            </w:r>
          </w:p>
        </w:tc>
        <w:tc>
          <w:tcPr>
            <w:tcW w:w="1134" w:type="dxa"/>
            <w:noWrap/>
          </w:tcPr>
          <w:p>
            <w:pPr>
              <w:pStyle w:val="9"/>
              <w:spacing w:line="240" w:lineRule="auto"/>
              <w:ind w:firstLine="0" w:firstLineChars="0"/>
              <w:jc w:val="left"/>
              <w:rPr>
                <w:rStyle w:val="81"/>
                <w:rFonts w:ascii="宋体" w:hAnsi="宋体"/>
              </w:rPr>
            </w:pPr>
            <w:r>
              <w:rPr>
                <w:rStyle w:val="81"/>
                <w:rFonts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24" w:type="dxa"/>
            <w:noWrap/>
          </w:tcPr>
          <w:p>
            <w:pPr>
              <w:pStyle w:val="9"/>
              <w:spacing w:line="240" w:lineRule="auto"/>
              <w:ind w:firstLine="0" w:firstLineChars="0"/>
              <w:jc w:val="left"/>
              <w:rPr>
                <w:rStyle w:val="81"/>
                <w:rFonts w:ascii="宋体" w:hAnsi="宋体"/>
              </w:rPr>
            </w:pPr>
            <w:bookmarkStart w:id="45" w:name="OLE_LINK138"/>
            <w:bookmarkStart w:id="46" w:name="OLE_LINK4"/>
            <w:r>
              <w:rPr>
                <w:rStyle w:val="81"/>
                <w:rFonts w:ascii="宋体" w:hAnsi="宋体"/>
              </w:rPr>
              <w:t>实用新型专利</w:t>
            </w:r>
            <w:bookmarkEnd w:id="45"/>
            <w:bookmarkEnd w:id="46"/>
          </w:p>
        </w:tc>
        <w:tc>
          <w:tcPr>
            <w:tcW w:w="1500" w:type="dxa"/>
            <w:noWrap/>
          </w:tcPr>
          <w:p>
            <w:pPr>
              <w:pStyle w:val="9"/>
              <w:spacing w:line="240" w:lineRule="auto"/>
              <w:ind w:firstLine="0" w:firstLineChars="0"/>
              <w:jc w:val="left"/>
              <w:rPr>
                <w:rStyle w:val="81"/>
                <w:rFonts w:ascii="宋体" w:hAnsi="宋体"/>
              </w:rPr>
            </w:pPr>
            <w:r>
              <w:rPr>
                <w:rStyle w:val="81"/>
                <w:rFonts w:ascii="宋体" w:hAnsi="宋体"/>
              </w:rPr>
              <w:t>步态训练减重跑台</w:t>
            </w:r>
          </w:p>
        </w:tc>
        <w:tc>
          <w:tcPr>
            <w:tcW w:w="686" w:type="dxa"/>
            <w:noWrap/>
          </w:tcPr>
          <w:p>
            <w:pPr>
              <w:pStyle w:val="9"/>
              <w:spacing w:line="240" w:lineRule="auto"/>
              <w:ind w:firstLine="0" w:firstLineChars="0"/>
              <w:jc w:val="left"/>
              <w:rPr>
                <w:rStyle w:val="81"/>
                <w:rFonts w:ascii="宋体" w:hAnsi="宋体"/>
              </w:rPr>
            </w:pPr>
            <w:bookmarkStart w:id="47" w:name="OLE_LINK6"/>
            <w:bookmarkStart w:id="48" w:name="OLE_LINK5"/>
            <w:r>
              <w:rPr>
                <w:rStyle w:val="81"/>
                <w:rFonts w:ascii="宋体" w:hAnsi="宋体"/>
              </w:rPr>
              <w:t>中国</w:t>
            </w:r>
            <w:bookmarkEnd w:id="47"/>
            <w:bookmarkEnd w:id="48"/>
          </w:p>
        </w:tc>
        <w:tc>
          <w:tcPr>
            <w:tcW w:w="1175" w:type="dxa"/>
            <w:noWrap/>
          </w:tcPr>
          <w:p>
            <w:pPr>
              <w:pStyle w:val="9"/>
              <w:spacing w:line="240" w:lineRule="auto"/>
              <w:ind w:firstLine="0" w:firstLineChars="0"/>
              <w:jc w:val="left"/>
              <w:rPr>
                <w:rStyle w:val="81"/>
                <w:rFonts w:ascii="宋体" w:hAnsi="宋体"/>
              </w:rPr>
            </w:pPr>
            <w:r>
              <w:rPr>
                <w:rStyle w:val="81"/>
                <w:rFonts w:ascii="宋体" w:hAnsi="宋体"/>
              </w:rPr>
              <w:t>201621146352.9</w:t>
            </w:r>
          </w:p>
        </w:tc>
        <w:tc>
          <w:tcPr>
            <w:tcW w:w="1193" w:type="dxa"/>
            <w:noWrap/>
          </w:tcPr>
          <w:p>
            <w:pPr>
              <w:pStyle w:val="9"/>
              <w:spacing w:line="240" w:lineRule="auto"/>
              <w:ind w:firstLine="0" w:firstLineChars="0"/>
              <w:jc w:val="left"/>
              <w:rPr>
                <w:rStyle w:val="81"/>
                <w:rFonts w:ascii="宋体" w:hAnsi="宋体"/>
              </w:rPr>
            </w:pPr>
            <w:r>
              <w:rPr>
                <w:rStyle w:val="81"/>
                <w:rFonts w:ascii="宋体" w:hAnsi="宋体"/>
              </w:rPr>
              <w:t>201</w:t>
            </w:r>
            <w:r>
              <w:rPr>
                <w:rStyle w:val="81"/>
                <w:rFonts w:hint="eastAsia" w:ascii="宋体" w:hAnsi="宋体"/>
              </w:rPr>
              <w:t>7</w:t>
            </w:r>
            <w:r>
              <w:rPr>
                <w:rStyle w:val="81"/>
                <w:rFonts w:ascii="宋体" w:hAnsi="宋体"/>
              </w:rPr>
              <w:t>年</w:t>
            </w:r>
            <w:r>
              <w:rPr>
                <w:rStyle w:val="81"/>
                <w:rFonts w:hint="eastAsia" w:ascii="宋体" w:hAnsi="宋体"/>
              </w:rPr>
              <w:t>6</w:t>
            </w:r>
            <w:r>
              <w:rPr>
                <w:rStyle w:val="81"/>
                <w:rFonts w:ascii="宋体" w:hAnsi="宋体"/>
              </w:rPr>
              <w:t>月</w:t>
            </w:r>
            <w:r>
              <w:rPr>
                <w:rStyle w:val="81"/>
                <w:rFonts w:hint="eastAsia" w:ascii="宋体" w:hAnsi="宋体"/>
              </w:rPr>
              <w:t>9</w:t>
            </w:r>
            <w:r>
              <w:rPr>
                <w:rStyle w:val="81"/>
                <w:rFonts w:ascii="宋体" w:hAnsi="宋体"/>
              </w:rPr>
              <w:t>日</w:t>
            </w:r>
          </w:p>
        </w:tc>
        <w:tc>
          <w:tcPr>
            <w:tcW w:w="1283" w:type="dxa"/>
            <w:noWrap/>
          </w:tcPr>
          <w:p>
            <w:pPr>
              <w:pStyle w:val="9"/>
              <w:spacing w:line="240" w:lineRule="auto"/>
              <w:ind w:firstLine="0" w:firstLineChars="0"/>
              <w:jc w:val="left"/>
              <w:rPr>
                <w:rStyle w:val="81"/>
                <w:rFonts w:ascii="宋体" w:hAnsi="宋体"/>
              </w:rPr>
            </w:pPr>
            <w:r>
              <w:rPr>
                <w:rStyle w:val="81"/>
                <w:rFonts w:ascii="宋体" w:hAnsi="宋体"/>
              </w:rPr>
              <w:t>第6203461号</w:t>
            </w:r>
          </w:p>
        </w:tc>
        <w:tc>
          <w:tcPr>
            <w:tcW w:w="1554" w:type="dxa"/>
            <w:noWrap/>
          </w:tcPr>
          <w:p>
            <w:pPr>
              <w:pStyle w:val="9"/>
              <w:spacing w:line="240" w:lineRule="auto"/>
              <w:ind w:firstLine="0" w:firstLineChars="0"/>
              <w:jc w:val="left"/>
              <w:rPr>
                <w:rStyle w:val="81"/>
                <w:rFonts w:ascii="宋体" w:hAnsi="宋体"/>
              </w:rPr>
            </w:pPr>
            <w:bookmarkStart w:id="49" w:name="OLE_LINK140"/>
            <w:bookmarkStart w:id="50" w:name="OLE_LINK9"/>
            <w:bookmarkStart w:id="51" w:name="OLE_LINK139"/>
            <w:r>
              <w:rPr>
                <w:rStyle w:val="81"/>
                <w:rFonts w:ascii="宋体" w:hAnsi="宋体"/>
              </w:rPr>
              <w:t>青岛世纪杰创医疗科技有限公司</w:t>
            </w:r>
            <w:bookmarkEnd w:id="49"/>
            <w:bookmarkEnd w:id="50"/>
            <w:bookmarkEnd w:id="51"/>
          </w:p>
        </w:tc>
        <w:tc>
          <w:tcPr>
            <w:tcW w:w="1564" w:type="dxa"/>
            <w:noWrap/>
          </w:tcPr>
          <w:p>
            <w:pPr>
              <w:pStyle w:val="9"/>
              <w:spacing w:line="240" w:lineRule="auto"/>
              <w:ind w:firstLine="0" w:firstLineChars="0"/>
              <w:jc w:val="left"/>
              <w:rPr>
                <w:rStyle w:val="81"/>
                <w:rFonts w:ascii="宋体" w:hAnsi="宋体"/>
              </w:rPr>
            </w:pPr>
            <w:r>
              <w:rPr>
                <w:rStyle w:val="81"/>
                <w:rFonts w:hint="eastAsia" w:ascii="宋体" w:hAnsi="宋体"/>
              </w:rPr>
              <w:t>张恭谦</w:t>
            </w:r>
          </w:p>
        </w:tc>
        <w:tc>
          <w:tcPr>
            <w:tcW w:w="1134" w:type="dxa"/>
            <w:noWrap/>
          </w:tcPr>
          <w:p>
            <w:pPr>
              <w:pStyle w:val="9"/>
              <w:spacing w:line="240" w:lineRule="auto"/>
              <w:ind w:firstLine="0" w:firstLineChars="0"/>
              <w:jc w:val="left"/>
              <w:rPr>
                <w:rStyle w:val="81"/>
                <w:rFonts w:ascii="宋体" w:hAnsi="宋体"/>
              </w:rPr>
            </w:pPr>
            <w:bookmarkStart w:id="52" w:name="OLE_LINK10"/>
            <w:bookmarkStart w:id="53" w:name="OLE_LINK143"/>
            <w:bookmarkStart w:id="54" w:name="OLE_LINK144"/>
            <w:r>
              <w:rPr>
                <w:rStyle w:val="81"/>
                <w:rFonts w:ascii="宋体" w:hAnsi="宋体"/>
              </w:rPr>
              <w:t>有效</w:t>
            </w:r>
            <w:bookmarkEnd w:id="52"/>
            <w:bookmarkEnd w:id="53"/>
            <w:bookmarkEnd w:id="5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24" w:type="dxa"/>
            <w:noWrap/>
          </w:tcPr>
          <w:p>
            <w:pPr>
              <w:pStyle w:val="9"/>
              <w:spacing w:line="240" w:lineRule="auto"/>
              <w:ind w:firstLine="0" w:firstLineChars="0"/>
              <w:jc w:val="left"/>
              <w:rPr>
                <w:rStyle w:val="81"/>
                <w:rFonts w:ascii="宋体" w:hAnsi="宋体"/>
              </w:rPr>
            </w:pPr>
            <w:r>
              <w:rPr>
                <w:rStyle w:val="81"/>
                <w:rFonts w:ascii="宋体" w:hAnsi="宋体"/>
              </w:rPr>
              <w:t>实用新型专利</w:t>
            </w:r>
          </w:p>
        </w:tc>
        <w:tc>
          <w:tcPr>
            <w:tcW w:w="1500" w:type="dxa"/>
            <w:noWrap/>
          </w:tcPr>
          <w:p>
            <w:pPr>
              <w:pStyle w:val="9"/>
              <w:spacing w:line="240" w:lineRule="auto"/>
              <w:ind w:firstLine="0" w:firstLineChars="0"/>
              <w:jc w:val="left"/>
              <w:rPr>
                <w:rStyle w:val="81"/>
                <w:rFonts w:ascii="宋体" w:hAnsi="宋体"/>
              </w:rPr>
            </w:pPr>
            <w:bookmarkStart w:id="55" w:name="OLE_LINK54"/>
            <w:bookmarkStart w:id="56" w:name="OLE_LINK57"/>
            <w:r>
              <w:rPr>
                <w:rStyle w:val="81"/>
                <w:rFonts w:ascii="宋体" w:hAnsi="宋体"/>
              </w:rPr>
              <w:t>全身超低温冷疗仪的冷气外排及防溢流装置</w:t>
            </w:r>
            <w:bookmarkEnd w:id="55"/>
            <w:bookmarkEnd w:id="56"/>
          </w:p>
        </w:tc>
        <w:tc>
          <w:tcPr>
            <w:tcW w:w="686" w:type="dxa"/>
            <w:noWrap/>
          </w:tcPr>
          <w:p>
            <w:pPr>
              <w:pStyle w:val="9"/>
              <w:spacing w:line="240" w:lineRule="auto"/>
              <w:ind w:firstLine="0" w:firstLineChars="0"/>
              <w:jc w:val="left"/>
              <w:rPr>
                <w:rStyle w:val="81"/>
                <w:rFonts w:ascii="宋体" w:hAnsi="宋体"/>
              </w:rPr>
            </w:pPr>
            <w:r>
              <w:rPr>
                <w:rStyle w:val="81"/>
                <w:rFonts w:ascii="宋体" w:hAnsi="宋体"/>
              </w:rPr>
              <w:t>中国</w:t>
            </w:r>
          </w:p>
        </w:tc>
        <w:tc>
          <w:tcPr>
            <w:tcW w:w="1175" w:type="dxa"/>
            <w:noWrap/>
          </w:tcPr>
          <w:p>
            <w:pPr>
              <w:pStyle w:val="9"/>
              <w:spacing w:line="240" w:lineRule="auto"/>
              <w:ind w:firstLine="0" w:firstLineChars="0"/>
              <w:jc w:val="left"/>
              <w:rPr>
                <w:rStyle w:val="81"/>
                <w:rFonts w:ascii="宋体" w:hAnsi="宋体"/>
              </w:rPr>
            </w:pPr>
            <w:r>
              <w:rPr>
                <w:rStyle w:val="81"/>
                <w:rFonts w:ascii="宋体" w:hAnsi="宋体"/>
              </w:rPr>
              <w:t>201821175128.1</w:t>
            </w:r>
          </w:p>
        </w:tc>
        <w:tc>
          <w:tcPr>
            <w:tcW w:w="1193" w:type="dxa"/>
            <w:noWrap/>
          </w:tcPr>
          <w:p>
            <w:pPr>
              <w:pStyle w:val="9"/>
              <w:spacing w:line="240" w:lineRule="auto"/>
              <w:ind w:firstLine="0" w:firstLineChars="0"/>
              <w:jc w:val="left"/>
              <w:rPr>
                <w:rStyle w:val="81"/>
                <w:rFonts w:ascii="宋体" w:hAnsi="宋体"/>
              </w:rPr>
            </w:pPr>
            <w:r>
              <w:rPr>
                <w:rStyle w:val="81"/>
                <w:rFonts w:ascii="宋体" w:hAnsi="宋体"/>
              </w:rPr>
              <w:t>2019年6月18日</w:t>
            </w:r>
          </w:p>
        </w:tc>
        <w:tc>
          <w:tcPr>
            <w:tcW w:w="1283" w:type="dxa"/>
            <w:noWrap/>
          </w:tcPr>
          <w:p>
            <w:pPr>
              <w:pStyle w:val="9"/>
              <w:spacing w:line="240" w:lineRule="auto"/>
              <w:ind w:firstLine="0" w:firstLineChars="0"/>
              <w:jc w:val="left"/>
              <w:rPr>
                <w:rStyle w:val="81"/>
                <w:rFonts w:ascii="宋体" w:hAnsi="宋体"/>
              </w:rPr>
            </w:pPr>
            <w:r>
              <w:rPr>
                <w:rStyle w:val="81"/>
                <w:rFonts w:ascii="宋体" w:hAnsi="宋体"/>
              </w:rPr>
              <w:t>第8981572号</w:t>
            </w:r>
          </w:p>
        </w:tc>
        <w:tc>
          <w:tcPr>
            <w:tcW w:w="1554" w:type="dxa"/>
            <w:noWrap/>
          </w:tcPr>
          <w:p>
            <w:pPr>
              <w:pStyle w:val="9"/>
              <w:spacing w:line="240" w:lineRule="auto"/>
              <w:ind w:firstLine="0" w:firstLineChars="0"/>
              <w:jc w:val="left"/>
              <w:rPr>
                <w:rStyle w:val="81"/>
                <w:rFonts w:ascii="宋体" w:hAnsi="宋体"/>
              </w:rPr>
            </w:pPr>
            <w:r>
              <w:rPr>
                <w:rStyle w:val="81"/>
                <w:rFonts w:ascii="宋体" w:hAnsi="宋体"/>
              </w:rPr>
              <w:t>青岛世纪杰创医疗科技有限公司、常祺</w:t>
            </w:r>
          </w:p>
        </w:tc>
        <w:tc>
          <w:tcPr>
            <w:tcW w:w="1564" w:type="dxa"/>
            <w:noWrap/>
          </w:tcPr>
          <w:p>
            <w:pPr>
              <w:pStyle w:val="9"/>
              <w:spacing w:line="240" w:lineRule="auto"/>
              <w:ind w:firstLine="0" w:firstLineChars="0"/>
              <w:jc w:val="left"/>
              <w:rPr>
                <w:rStyle w:val="81"/>
                <w:rFonts w:ascii="宋体" w:hAnsi="宋体"/>
              </w:rPr>
            </w:pPr>
            <w:r>
              <w:rPr>
                <w:rStyle w:val="81"/>
                <w:rFonts w:ascii="宋体" w:hAnsi="宋体"/>
              </w:rPr>
              <w:t>李波、</w:t>
            </w:r>
            <w:r>
              <w:rPr>
                <w:rStyle w:val="81"/>
                <w:rFonts w:hint="eastAsia" w:ascii="宋体" w:hAnsi="宋体"/>
              </w:rPr>
              <w:t>张恭谦</w:t>
            </w:r>
            <w:r>
              <w:rPr>
                <w:rStyle w:val="81"/>
                <w:rFonts w:ascii="宋体" w:hAnsi="宋体"/>
              </w:rPr>
              <w:t>、陈世利、李众利、陈建鹏、李志军</w:t>
            </w:r>
          </w:p>
        </w:tc>
        <w:tc>
          <w:tcPr>
            <w:tcW w:w="1134" w:type="dxa"/>
            <w:noWrap/>
          </w:tcPr>
          <w:p>
            <w:pPr>
              <w:pStyle w:val="9"/>
              <w:spacing w:line="240" w:lineRule="auto"/>
              <w:ind w:firstLine="0" w:firstLineChars="0"/>
              <w:jc w:val="left"/>
              <w:rPr>
                <w:rStyle w:val="81"/>
                <w:rFonts w:ascii="宋体" w:hAnsi="宋体"/>
              </w:rPr>
            </w:pPr>
            <w:r>
              <w:rPr>
                <w:rStyle w:val="81"/>
                <w:rFonts w:ascii="宋体" w:hAnsi="宋体"/>
              </w:rPr>
              <w:t>有效</w:t>
            </w:r>
          </w:p>
        </w:tc>
      </w:tr>
    </w:tbl>
    <w:p>
      <w:pPr>
        <w:autoSpaceDE w:val="0"/>
        <w:autoSpaceDN w:val="0"/>
        <w:adjustRightInd w:val="0"/>
        <w:jc w:val="left"/>
        <w:rPr>
          <w:rFonts w:ascii="宋体" w:hAnsi="宋体"/>
          <w:b/>
          <w:kern w:val="0"/>
          <w:szCs w:val="21"/>
        </w:rPr>
      </w:pPr>
      <w:r>
        <w:rPr>
          <w:rFonts w:hint="eastAsia" w:ascii="宋体" w:hAnsi="宋体"/>
          <w:b/>
          <w:kern w:val="0"/>
          <w:szCs w:val="21"/>
        </w:rPr>
        <w:t>论著目录：</w:t>
      </w:r>
    </w:p>
    <w:p>
      <w:pPr>
        <w:rPr>
          <w:rFonts w:ascii="宋体" w:hAnsi="宋体"/>
          <w:szCs w:val="21"/>
        </w:rPr>
      </w:pPr>
      <w:r>
        <w:rPr>
          <w:rFonts w:hint="eastAsia" w:ascii="宋体" w:hAnsi="宋体"/>
          <w:b/>
          <w:kern w:val="0"/>
          <w:szCs w:val="21"/>
        </w:rPr>
        <w:t>1、</w:t>
      </w:r>
      <w:r>
        <w:rPr>
          <w:rFonts w:hint="eastAsia" w:ascii="宋体" w:hAnsi="宋体"/>
          <w:szCs w:val="21"/>
        </w:rPr>
        <w:t>《部队共同科目军事训练伤防控指南》，人民军医出版社，</w:t>
      </w:r>
      <w:r>
        <w:rPr>
          <w:rFonts w:ascii="宋体" w:hAnsi="宋体"/>
          <w:szCs w:val="21"/>
        </w:rPr>
        <w:t>2016.08</w:t>
      </w:r>
      <w:r>
        <w:rPr>
          <w:rFonts w:hint="eastAsia" w:ascii="宋体" w:hAnsi="宋体"/>
          <w:szCs w:val="21"/>
        </w:rPr>
        <w:t>，统一书号：</w:t>
      </w:r>
      <w:r>
        <w:rPr>
          <w:rFonts w:ascii="宋体" w:hAnsi="宋体"/>
          <w:szCs w:val="21"/>
        </w:rPr>
        <w:t>ISBN 978-7-5091-0145</w:t>
      </w:r>
    </w:p>
    <w:p>
      <w:pPr>
        <w:rPr>
          <w:rFonts w:ascii="宋体" w:hAnsi="宋体"/>
          <w:szCs w:val="21"/>
        </w:rPr>
      </w:pPr>
      <w:r>
        <w:rPr>
          <w:rFonts w:hint="eastAsia" w:ascii="宋体" w:hAnsi="宋体"/>
          <w:b/>
          <w:kern w:val="0"/>
          <w:szCs w:val="21"/>
        </w:rPr>
        <w:t>2、</w:t>
      </w:r>
      <w:r>
        <w:rPr>
          <w:rFonts w:hint="eastAsia" w:ascii="宋体" w:hAnsi="宋体"/>
          <w:szCs w:val="21"/>
        </w:rPr>
        <w:t>《空降兵伞降训练课目伤病特点及防控指南》，</w:t>
      </w:r>
      <w:bookmarkStart w:id="57" w:name="OLE_LINK168"/>
      <w:bookmarkStart w:id="58" w:name="OLE_LINK169"/>
      <w:r>
        <w:rPr>
          <w:rFonts w:hint="eastAsia" w:ascii="宋体" w:hAnsi="宋体"/>
          <w:szCs w:val="21"/>
        </w:rPr>
        <w:t>金盾出版社</w:t>
      </w:r>
      <w:bookmarkEnd w:id="57"/>
      <w:bookmarkEnd w:id="58"/>
      <w:r>
        <w:rPr>
          <w:rFonts w:hint="eastAsia" w:ascii="宋体" w:hAnsi="宋体"/>
          <w:szCs w:val="21"/>
        </w:rPr>
        <w:t>，2018.01，统一书号：ISBN 978-7-5186-1411-0</w:t>
      </w:r>
    </w:p>
    <w:p>
      <w:pPr>
        <w:rPr>
          <w:rFonts w:ascii="宋体" w:hAnsi="宋体"/>
          <w:szCs w:val="21"/>
        </w:rPr>
      </w:pPr>
      <w:r>
        <w:rPr>
          <w:rFonts w:hint="eastAsia" w:ascii="宋体" w:hAnsi="宋体"/>
          <w:b/>
          <w:kern w:val="0"/>
          <w:szCs w:val="21"/>
        </w:rPr>
        <w:t>3、</w:t>
      </w:r>
      <w:r>
        <w:rPr>
          <w:rFonts w:hint="eastAsia" w:ascii="宋体" w:hAnsi="宋体"/>
          <w:szCs w:val="21"/>
        </w:rPr>
        <w:t>《军人身体运动功能评估与纠正训练指南》，金盾出版社，2018.01， 统一书号：ISBN 978-7-5186-1408-0</w:t>
      </w:r>
    </w:p>
    <w:p>
      <w:pPr>
        <w:autoSpaceDE w:val="0"/>
        <w:autoSpaceDN w:val="0"/>
        <w:adjustRightInd w:val="0"/>
        <w:jc w:val="left"/>
        <w:rPr>
          <w:rFonts w:ascii="宋体" w:hAnsi="宋体"/>
          <w:b/>
          <w:kern w:val="0"/>
          <w:szCs w:val="21"/>
        </w:rPr>
      </w:pPr>
    </w:p>
    <w:p>
      <w:pPr>
        <w:autoSpaceDE w:val="0"/>
        <w:autoSpaceDN w:val="0"/>
        <w:adjustRightInd w:val="0"/>
        <w:jc w:val="left"/>
        <w:rPr>
          <w:rFonts w:ascii="宋体" w:hAnsi="宋体"/>
          <w:b/>
          <w:kern w:val="0"/>
          <w:szCs w:val="21"/>
        </w:rPr>
      </w:pPr>
      <w:r>
        <w:rPr>
          <w:rFonts w:hint="eastAsia" w:ascii="宋体" w:hAnsi="宋体"/>
          <w:b/>
          <w:kern w:val="0"/>
          <w:szCs w:val="21"/>
        </w:rPr>
        <w:t>论文目录：</w:t>
      </w:r>
    </w:p>
    <w:p>
      <w:pPr>
        <w:tabs>
          <w:tab w:val="left" w:pos="360"/>
        </w:tabs>
        <w:ind w:firstLine="420" w:firstLineChars="200"/>
        <w:rPr>
          <w:rStyle w:val="81"/>
          <w:rFonts w:ascii="宋体" w:hAnsi="宋体"/>
        </w:rPr>
      </w:pPr>
      <w:r>
        <w:rPr>
          <w:rStyle w:val="81"/>
          <w:rFonts w:hint="eastAsia" w:ascii="宋体" w:hAnsi="宋体"/>
        </w:rPr>
        <w:t>1.</w:t>
      </w:r>
      <w:r>
        <w:rPr>
          <w:rStyle w:val="81"/>
          <w:rFonts w:ascii="宋体" w:hAnsi="宋体"/>
        </w:rPr>
        <w:t>Anhui Yao, Fangfang Liu ,Kun Chen , Liang Tang , Ling Liu , Kun Zhang &amp;,Caiyong Yu ,Ganlan Bian , Hongmin Guo ,Jingjing Zheng , Peng Cheng ,Gong Ju ,Jian Wang.Programmed Death 1 Deficiency Induces the Polarizationof Macrophages/Microglia to the M1 Phenotype After Spinal Cord Injury in Mice</w:t>
      </w:r>
      <w:bookmarkStart w:id="59" w:name="OLE_LINK21"/>
      <w:bookmarkStart w:id="60" w:name="OLE_LINK22"/>
      <w:r>
        <w:rPr>
          <w:rStyle w:val="81"/>
          <w:rFonts w:ascii="宋体" w:hAnsi="宋体"/>
        </w:rPr>
        <w:t>[J]</w:t>
      </w:r>
      <w:bookmarkEnd w:id="59"/>
      <w:bookmarkEnd w:id="60"/>
      <w:r>
        <w:rPr>
          <w:rStyle w:val="81"/>
          <w:rFonts w:ascii="宋体" w:hAnsi="宋体"/>
        </w:rPr>
        <w:t>,Neurotherapeutics,2014</w:t>
      </w:r>
      <w:r>
        <w:rPr>
          <w:rStyle w:val="81"/>
          <w:rFonts w:hint="eastAsia" w:ascii="宋体" w:hAnsi="宋体"/>
        </w:rPr>
        <w:t>,11(3):636-650</w:t>
      </w:r>
      <w:r>
        <w:rPr>
          <w:rStyle w:val="81"/>
          <w:rFonts w:ascii="宋体" w:hAnsi="宋体"/>
        </w:rPr>
        <w:t>,DOI 10.1007/s13311-013-0254-x.</w:t>
      </w:r>
      <w:r>
        <w:rPr>
          <w:rStyle w:val="81"/>
          <w:rFonts w:hint="eastAsia" w:ascii="宋体" w:hAnsi="宋体"/>
        </w:rPr>
        <w:t xml:space="preserve">中科院医学2区  </w:t>
      </w:r>
      <w:r>
        <w:rPr>
          <w:rStyle w:val="81"/>
          <w:rFonts w:ascii="宋体" w:hAnsi="宋体"/>
        </w:rPr>
        <w:t>最新影响因子:5.552</w:t>
      </w:r>
    </w:p>
    <w:p>
      <w:pPr>
        <w:tabs>
          <w:tab w:val="left" w:pos="360"/>
        </w:tabs>
        <w:ind w:firstLine="420" w:firstLineChars="200"/>
        <w:rPr>
          <w:rStyle w:val="22"/>
          <w:rFonts w:ascii="宋体" w:hAnsi="宋体" w:cs="Arial"/>
          <w:b w:val="0"/>
          <w:szCs w:val="21"/>
          <w:shd w:val="clear" w:color="auto" w:fill="F0F7FD"/>
        </w:rPr>
      </w:pPr>
      <w:r>
        <w:rPr>
          <w:rStyle w:val="81"/>
          <w:rFonts w:hint="eastAsia" w:ascii="宋体" w:hAnsi="宋体"/>
        </w:rPr>
        <w:t>2.</w:t>
      </w:r>
      <w:r>
        <w:rPr>
          <w:rStyle w:val="81"/>
          <w:rFonts w:ascii="宋体" w:hAnsi="宋体"/>
        </w:rPr>
        <w:t>Di Wu, MD, Chao Zheng, MD, Ji Wu, MD, PhD, Jing Xue, MD, PhD,Rongrong Huang, MD, Di Wu, MD, Yueming Song, MD, PhD</w:t>
      </w:r>
      <w:r>
        <w:rPr>
          <w:rStyle w:val="81"/>
          <w:rFonts w:hint="eastAsia" w:ascii="宋体" w:hAnsi="宋体"/>
        </w:rPr>
        <w:t>.</w:t>
      </w:r>
      <w:r>
        <w:rPr>
          <w:rStyle w:val="81"/>
          <w:rFonts w:ascii="宋体" w:hAnsi="宋体"/>
        </w:rPr>
        <w:t>The pathologic mechanisms underlying lumbar distraction spinal cord injury in rabbits[J]</w:t>
      </w:r>
      <w:r>
        <w:rPr>
          <w:rStyle w:val="81"/>
          <w:rFonts w:hint="eastAsia" w:ascii="宋体" w:hAnsi="宋体"/>
        </w:rPr>
        <w:t>,</w:t>
      </w:r>
      <w:r>
        <w:rPr>
          <w:rStyle w:val="81"/>
          <w:rFonts w:ascii="宋体" w:hAnsi="宋体"/>
        </w:rPr>
        <w:t xml:space="preserve">The Spine Journal </w:t>
      </w:r>
      <w:r>
        <w:rPr>
          <w:rStyle w:val="81"/>
          <w:rFonts w:hint="eastAsia" w:ascii="宋体" w:hAnsi="宋体"/>
        </w:rPr>
        <w:t>,</w:t>
      </w:r>
      <w:r>
        <w:rPr>
          <w:rStyle w:val="81"/>
          <w:rFonts w:ascii="宋体" w:hAnsi="宋体"/>
        </w:rPr>
        <w:t>2017</w:t>
      </w:r>
      <w:r>
        <w:rPr>
          <w:rStyle w:val="81"/>
          <w:rFonts w:hint="eastAsia" w:ascii="宋体" w:hAnsi="宋体"/>
        </w:rPr>
        <w:t>,17(11):</w:t>
      </w:r>
      <w:r>
        <w:rPr>
          <w:rStyle w:val="81"/>
          <w:rFonts w:ascii="宋体" w:hAnsi="宋体"/>
        </w:rPr>
        <w:t>1665–1673</w:t>
      </w:r>
      <w:r>
        <w:rPr>
          <w:rStyle w:val="81"/>
          <w:rFonts w:hint="eastAsia" w:ascii="宋体" w:hAnsi="宋体"/>
        </w:rPr>
        <w:t xml:space="preserve">. </w:t>
      </w:r>
      <w:r>
        <w:rPr>
          <w:rStyle w:val="81"/>
          <w:rFonts w:ascii="宋体" w:hAnsi="宋体"/>
        </w:rPr>
        <w:t>中科院分区:</w:t>
      </w:r>
      <w:r>
        <w:rPr>
          <w:rStyle w:val="81"/>
          <w:rFonts w:hint="eastAsia" w:ascii="宋体" w:hAnsi="宋体"/>
        </w:rPr>
        <w:t>2</w:t>
      </w:r>
      <w:r>
        <w:rPr>
          <w:rStyle w:val="81"/>
          <w:rFonts w:ascii="宋体" w:hAnsi="宋体"/>
        </w:rPr>
        <w:t>区(Q</w:t>
      </w:r>
      <w:r>
        <w:rPr>
          <w:rStyle w:val="81"/>
          <w:rFonts w:hint="eastAsia" w:ascii="宋体" w:hAnsi="宋体"/>
        </w:rPr>
        <w:t>2</w:t>
      </w:r>
      <w:r>
        <w:rPr>
          <w:rStyle w:val="81"/>
          <w:rFonts w:ascii="宋体" w:hAnsi="宋体"/>
        </w:rPr>
        <w:t>)最新影响因子:</w:t>
      </w:r>
      <w:r>
        <w:rPr>
          <w:rStyle w:val="81"/>
          <w:rFonts w:hint="eastAsia" w:ascii="宋体" w:hAnsi="宋体"/>
        </w:rPr>
        <w:t>3.196</w:t>
      </w:r>
    </w:p>
    <w:p>
      <w:pPr>
        <w:tabs>
          <w:tab w:val="left" w:pos="360"/>
        </w:tabs>
        <w:ind w:firstLine="420" w:firstLineChars="200"/>
        <w:rPr>
          <w:rStyle w:val="22"/>
          <w:rFonts w:ascii="宋体" w:hAnsi="宋体" w:cs="Arial"/>
          <w:b w:val="0"/>
          <w:szCs w:val="21"/>
          <w:shd w:val="clear" w:color="auto" w:fill="F0F7FD"/>
        </w:rPr>
      </w:pPr>
      <w:r>
        <w:rPr>
          <w:rStyle w:val="81"/>
          <w:rFonts w:hint="eastAsia" w:ascii="宋体" w:hAnsi="宋体"/>
        </w:rPr>
        <w:t>3.</w:t>
      </w:r>
      <w:r>
        <w:rPr>
          <w:rStyle w:val="81"/>
          <w:rFonts w:ascii="宋体" w:hAnsi="宋体"/>
        </w:rPr>
        <w:t>Chang Qi, Miao Xinfang, Ju Xiaowei, Zhu Lvgang, Huang Changlin, Huang Tao, Zuo Xincheng,Gao</w:t>
      </w:r>
      <w:r>
        <w:rPr>
          <w:rFonts w:ascii="宋体" w:hAnsi="宋体"/>
          <w:szCs w:val="21"/>
        </w:rPr>
        <w:t>Chunfang.</w:t>
      </w:r>
      <w:r>
        <w:fldChar w:fldCharType="begin"/>
      </w:r>
      <w:r>
        <w:instrText xml:space="preserve"> HYPERLINK "http://www.ncbi.nlm.nih.gov/pmc/articles/PMC3792977/" </w:instrText>
      </w:r>
      <w:r>
        <w:fldChar w:fldCharType="separate"/>
      </w:r>
      <w:r>
        <w:rPr>
          <w:rFonts w:ascii="宋体" w:hAnsi="宋体"/>
          <w:szCs w:val="21"/>
        </w:rPr>
        <w:t>Effects of Pulse Current on Endurance Exercise andIts Anti-Fatigue Properties in the Hepatic Tissue of Trained Rats</w:t>
      </w:r>
      <w:r>
        <w:rPr>
          <w:rFonts w:ascii="宋体" w:hAnsi="宋体"/>
          <w:szCs w:val="21"/>
        </w:rPr>
        <w:fldChar w:fldCharType="end"/>
      </w:r>
      <w:r>
        <w:rPr>
          <w:rStyle w:val="81"/>
          <w:rFonts w:ascii="宋体" w:hAnsi="宋体"/>
        </w:rPr>
        <w:t>[J]</w:t>
      </w:r>
      <w:r>
        <w:rPr>
          <w:rFonts w:ascii="宋体" w:hAnsi="宋体"/>
          <w:szCs w:val="21"/>
        </w:rPr>
        <w:t>.PLoS One. 2013; 8(10): e75093. </w:t>
      </w:r>
      <w:r>
        <w:rPr>
          <w:rStyle w:val="81"/>
          <w:rFonts w:ascii="宋体" w:hAnsi="宋体"/>
        </w:rPr>
        <w:t>中科院分区:</w:t>
      </w:r>
      <w:r>
        <w:rPr>
          <w:rStyle w:val="81"/>
          <w:rFonts w:hint="eastAsia" w:ascii="宋体" w:hAnsi="宋体"/>
        </w:rPr>
        <w:t>2</w:t>
      </w:r>
      <w:r>
        <w:rPr>
          <w:rStyle w:val="81"/>
          <w:rFonts w:ascii="宋体" w:hAnsi="宋体"/>
        </w:rPr>
        <w:t>区(Q</w:t>
      </w:r>
      <w:r>
        <w:rPr>
          <w:rStyle w:val="81"/>
          <w:rFonts w:hint="eastAsia" w:ascii="宋体" w:hAnsi="宋体"/>
        </w:rPr>
        <w:t>2</w:t>
      </w:r>
      <w:r>
        <w:rPr>
          <w:rStyle w:val="81"/>
          <w:rFonts w:ascii="宋体" w:hAnsi="宋体"/>
        </w:rPr>
        <w:t>)最新影响因子:2.776</w:t>
      </w:r>
    </w:p>
    <w:p>
      <w:pPr>
        <w:tabs>
          <w:tab w:val="left" w:pos="360"/>
        </w:tabs>
        <w:ind w:firstLine="420" w:firstLineChars="200"/>
        <w:rPr>
          <w:rFonts w:ascii="宋体" w:hAnsi="宋体" w:cs="Arial"/>
          <w:szCs w:val="21"/>
          <w:shd w:val="clear" w:color="auto" w:fill="F0F7FD"/>
        </w:rPr>
      </w:pPr>
      <w:r>
        <w:rPr>
          <w:rStyle w:val="81"/>
          <w:rFonts w:hint="eastAsia" w:ascii="宋体" w:hAnsi="宋体"/>
        </w:rPr>
        <w:t>4.</w:t>
      </w:r>
      <w:r>
        <w:rPr>
          <w:rStyle w:val="81"/>
          <w:rFonts w:ascii="宋体" w:hAnsi="宋体"/>
        </w:rPr>
        <w:t>Yi Li , Ji Wu , Chao Zheng , Rong Rong Huang, Yuhong Na , Fan Yang , Zengshun Wang</w:t>
      </w:r>
      <w:r>
        <w:rPr>
          <w:rStyle w:val="81"/>
          <w:rFonts w:hint="eastAsia" w:ascii="宋体" w:hAnsi="宋体"/>
        </w:rPr>
        <w:t>,</w:t>
      </w:r>
      <w:r>
        <w:rPr>
          <w:rStyle w:val="81"/>
          <w:rFonts w:ascii="宋体" w:hAnsi="宋体"/>
        </w:rPr>
        <w:t xml:space="preserve"> Di Wu</w:t>
      </w:r>
      <w:r>
        <w:rPr>
          <w:rStyle w:val="81"/>
          <w:rFonts w:hint="eastAsia" w:ascii="宋体" w:hAnsi="宋体"/>
        </w:rPr>
        <w:t>.</w:t>
      </w:r>
      <w:r>
        <w:rPr>
          <w:rStyle w:val="81"/>
          <w:rFonts w:ascii="宋体" w:hAnsi="宋体"/>
        </w:rPr>
        <w:t>The Effect of Landing Surface on the Plantar Kinetics of Chinese ParatroopersUsing Half-Squat Landing</w:t>
      </w:r>
      <w:bookmarkStart w:id="61" w:name="OLE_LINK71"/>
      <w:bookmarkStart w:id="62" w:name="OLE_LINK70"/>
      <w:r>
        <w:rPr>
          <w:rStyle w:val="81"/>
          <w:rFonts w:ascii="宋体" w:hAnsi="宋体"/>
        </w:rPr>
        <w:t>[J]</w:t>
      </w:r>
      <w:bookmarkEnd w:id="61"/>
      <w:bookmarkEnd w:id="62"/>
      <w:r>
        <w:rPr>
          <w:rStyle w:val="81"/>
          <w:rFonts w:hint="eastAsia" w:ascii="宋体" w:hAnsi="宋体"/>
        </w:rPr>
        <w:t>,</w:t>
      </w:r>
      <w:r>
        <w:rPr>
          <w:rStyle w:val="81"/>
          <w:rFonts w:ascii="宋体" w:hAnsi="宋体"/>
        </w:rPr>
        <w:t>Journal of Sports Science and Medicine</w:t>
      </w:r>
      <w:r>
        <w:rPr>
          <w:rStyle w:val="81"/>
          <w:rFonts w:hint="eastAsia" w:ascii="宋体" w:hAnsi="宋体"/>
        </w:rPr>
        <w:t>,</w:t>
      </w:r>
      <w:r>
        <w:rPr>
          <w:rStyle w:val="81"/>
          <w:rFonts w:ascii="宋体" w:hAnsi="宋体"/>
        </w:rPr>
        <w:t>2013</w:t>
      </w:r>
      <w:r>
        <w:rPr>
          <w:rStyle w:val="81"/>
          <w:rFonts w:hint="eastAsia" w:ascii="宋体" w:hAnsi="宋体"/>
        </w:rPr>
        <w:t xml:space="preserve">,12(3):409-413.   </w:t>
      </w:r>
      <w:r>
        <w:rPr>
          <w:rStyle w:val="81"/>
          <w:rFonts w:ascii="宋体" w:hAnsi="宋体"/>
        </w:rPr>
        <w:t>中科院分区:</w:t>
      </w:r>
      <w:r>
        <w:rPr>
          <w:rStyle w:val="81"/>
          <w:rFonts w:hint="eastAsia" w:ascii="宋体" w:hAnsi="宋体"/>
        </w:rPr>
        <w:t>3</w:t>
      </w:r>
      <w:r>
        <w:rPr>
          <w:rStyle w:val="81"/>
          <w:rFonts w:ascii="宋体" w:hAnsi="宋体"/>
        </w:rPr>
        <w:t>区(Q</w:t>
      </w:r>
      <w:r>
        <w:rPr>
          <w:rStyle w:val="81"/>
          <w:rFonts w:hint="eastAsia" w:ascii="宋体" w:hAnsi="宋体"/>
        </w:rPr>
        <w:t>3</w:t>
      </w:r>
      <w:r>
        <w:rPr>
          <w:rStyle w:val="81"/>
          <w:rFonts w:ascii="宋体" w:hAnsi="宋体"/>
        </w:rPr>
        <w:t>)最新影响因子:1.774</w:t>
      </w:r>
    </w:p>
    <w:p>
      <w:pPr>
        <w:tabs>
          <w:tab w:val="left" w:pos="360"/>
        </w:tabs>
        <w:ind w:firstLine="420" w:firstLineChars="200"/>
        <w:rPr>
          <w:rStyle w:val="22"/>
          <w:rFonts w:ascii="宋体" w:hAnsi="宋体" w:cs="Arial"/>
          <w:b w:val="0"/>
          <w:szCs w:val="21"/>
          <w:shd w:val="clear" w:color="auto" w:fill="F0F7FD"/>
        </w:rPr>
      </w:pPr>
      <w:r>
        <w:rPr>
          <w:rStyle w:val="81"/>
          <w:rFonts w:hint="eastAsia" w:ascii="宋体" w:hAnsi="宋体"/>
        </w:rPr>
        <w:t>5.</w:t>
      </w:r>
      <w:r>
        <w:rPr>
          <w:rStyle w:val="81"/>
          <w:rFonts w:ascii="宋体" w:hAnsi="宋体"/>
        </w:rPr>
        <w:t>Binjie Xu, Qiuhua Wei, M. Ryan Mettetal, Jie Han, Lindsey Rau,Jinfeng Tie,Rhea M. May,Eric T. Pathe,Shravanthi T. Reddy, Lauren Sullivan, Albert E. Parker, Donald H. Maul, Anthony B. Brennanand Ethan E. Mann</w:t>
      </w:r>
      <w:r>
        <w:rPr>
          <w:rStyle w:val="81"/>
          <w:rFonts w:hint="eastAsia" w:ascii="宋体" w:hAnsi="宋体"/>
        </w:rPr>
        <w:t>.</w:t>
      </w:r>
      <w:r>
        <w:rPr>
          <w:rStyle w:val="81"/>
          <w:rFonts w:ascii="宋体" w:hAnsi="宋体"/>
        </w:rPr>
        <w:t>Surface micropattern reduces colonization and medical deviceassociatedinfections</w:t>
      </w:r>
      <w:bookmarkStart w:id="63" w:name="OLE_LINK33"/>
      <w:bookmarkStart w:id="64" w:name="OLE_LINK32"/>
      <w:r>
        <w:rPr>
          <w:rStyle w:val="81"/>
          <w:rFonts w:ascii="宋体" w:hAnsi="宋体"/>
        </w:rPr>
        <w:t>[J]</w:t>
      </w:r>
      <w:bookmarkEnd w:id="63"/>
      <w:bookmarkEnd w:id="64"/>
      <w:r>
        <w:rPr>
          <w:rStyle w:val="81"/>
          <w:rFonts w:hint="eastAsia" w:ascii="宋体" w:hAnsi="宋体"/>
        </w:rPr>
        <w:t>,Journal of Medical Microbiology,2017,</w:t>
      </w:r>
      <w:r>
        <w:rPr>
          <w:rStyle w:val="81"/>
          <w:rFonts w:ascii="宋体" w:hAnsi="宋体"/>
        </w:rPr>
        <w:t>DOI 10.1099/jmm.0.000600</w:t>
      </w:r>
      <w:r>
        <w:rPr>
          <w:rStyle w:val="81"/>
          <w:rFonts w:hint="eastAsia" w:ascii="宋体" w:hAnsi="宋体"/>
        </w:rPr>
        <w:t xml:space="preserve">.   </w:t>
      </w:r>
      <w:r>
        <w:rPr>
          <w:rStyle w:val="81"/>
          <w:rFonts w:ascii="宋体" w:hAnsi="宋体"/>
        </w:rPr>
        <w:t>中科院分区:</w:t>
      </w:r>
      <w:r>
        <w:rPr>
          <w:rStyle w:val="81"/>
          <w:rFonts w:hint="eastAsia" w:ascii="宋体" w:hAnsi="宋体"/>
        </w:rPr>
        <w:t>4</w:t>
      </w:r>
      <w:r>
        <w:rPr>
          <w:rStyle w:val="81"/>
          <w:rFonts w:ascii="宋体" w:hAnsi="宋体"/>
        </w:rPr>
        <w:t>区(Q</w:t>
      </w:r>
      <w:r>
        <w:rPr>
          <w:rStyle w:val="81"/>
          <w:rFonts w:hint="eastAsia" w:ascii="宋体" w:hAnsi="宋体"/>
        </w:rPr>
        <w:t>4</w:t>
      </w:r>
      <w:r>
        <w:rPr>
          <w:rStyle w:val="81"/>
          <w:rFonts w:ascii="宋体" w:hAnsi="宋体"/>
        </w:rPr>
        <w:t>)最新影响因子:1.926</w:t>
      </w:r>
    </w:p>
    <w:p>
      <w:pPr>
        <w:tabs>
          <w:tab w:val="left" w:pos="360"/>
        </w:tabs>
        <w:ind w:firstLine="420" w:firstLineChars="200"/>
        <w:rPr>
          <w:rStyle w:val="22"/>
          <w:rFonts w:ascii="宋体" w:hAnsi="宋体" w:cs="Arial"/>
          <w:b w:val="0"/>
          <w:szCs w:val="21"/>
          <w:shd w:val="clear" w:color="auto" w:fill="F0F7FD"/>
        </w:rPr>
      </w:pPr>
      <w:r>
        <w:rPr>
          <w:rStyle w:val="81"/>
          <w:rFonts w:hint="eastAsia" w:ascii="宋体" w:hAnsi="宋体"/>
        </w:rPr>
        <w:t>6.</w:t>
      </w:r>
      <w:r>
        <w:rPr>
          <w:rStyle w:val="81"/>
          <w:rFonts w:ascii="宋体" w:hAnsi="宋体"/>
        </w:rPr>
        <w:t>Di Wu ; Chao Zheng ; Ji Wu ; Rongrong Huang ; Xuanyu Chen ; Tong Z hang; L ili Z hang</w:t>
      </w:r>
      <w:r>
        <w:rPr>
          <w:rStyle w:val="81"/>
          <w:rFonts w:hint="eastAsia" w:ascii="宋体" w:hAnsi="宋体"/>
        </w:rPr>
        <w:t>.</w:t>
      </w:r>
      <w:r>
        <w:rPr>
          <w:rStyle w:val="81"/>
          <w:rFonts w:ascii="宋体" w:hAnsi="宋体"/>
        </w:rPr>
        <w:t>Molecular Biological Effects of Weightlessness andHypergravity on Intervertebral Disc Degeneration</w:t>
      </w:r>
      <w:bookmarkStart w:id="65" w:name="OLE_LINK102"/>
      <w:bookmarkStart w:id="66" w:name="OLE_LINK103"/>
      <w:r>
        <w:rPr>
          <w:rStyle w:val="81"/>
          <w:rFonts w:ascii="宋体" w:hAnsi="宋体"/>
        </w:rPr>
        <w:t>[J]</w:t>
      </w:r>
      <w:r>
        <w:rPr>
          <w:rStyle w:val="81"/>
          <w:rFonts w:hint="eastAsia" w:ascii="宋体" w:hAnsi="宋体"/>
        </w:rPr>
        <w:t>,</w:t>
      </w:r>
      <w:bookmarkEnd w:id="65"/>
      <w:bookmarkEnd w:id="66"/>
      <w:r>
        <w:rPr>
          <w:rStyle w:val="81"/>
          <w:rFonts w:ascii="宋体" w:hAnsi="宋体"/>
        </w:rPr>
        <w:t>Aerospace Medicine and Human Performance</w:t>
      </w:r>
      <w:r>
        <w:rPr>
          <w:rStyle w:val="81"/>
          <w:rFonts w:hint="eastAsia" w:ascii="宋体" w:hAnsi="宋体"/>
        </w:rPr>
        <w:t>,</w:t>
      </w:r>
      <w:r>
        <w:rPr>
          <w:rStyle w:val="81"/>
          <w:rFonts w:ascii="宋体" w:hAnsi="宋体"/>
        </w:rPr>
        <w:t xml:space="preserve">2017; 88(12): 1123-1128. </w:t>
      </w:r>
      <w:r>
        <w:rPr>
          <w:rStyle w:val="81"/>
          <w:rFonts w:hint="eastAsia" w:ascii="宋体" w:hAnsi="宋体"/>
        </w:rPr>
        <w:t xml:space="preserve"> 中科院分区医学4区  最新影响因子:</w:t>
      </w:r>
      <w:r>
        <w:rPr>
          <w:rStyle w:val="81"/>
          <w:rFonts w:ascii="宋体" w:hAnsi="宋体"/>
        </w:rPr>
        <w:t>0.904</w:t>
      </w:r>
    </w:p>
    <w:p>
      <w:pPr>
        <w:tabs>
          <w:tab w:val="left" w:pos="360"/>
        </w:tabs>
        <w:ind w:firstLine="420" w:firstLineChars="200"/>
        <w:rPr>
          <w:rFonts w:ascii="宋体" w:hAnsi="宋体" w:cs="Arial"/>
          <w:szCs w:val="21"/>
          <w:shd w:val="clear" w:color="auto" w:fill="F0F7FD"/>
        </w:rPr>
      </w:pPr>
      <w:r>
        <w:rPr>
          <w:rStyle w:val="81"/>
          <w:rFonts w:hint="eastAsia" w:ascii="宋体" w:hAnsi="宋体"/>
        </w:rPr>
        <w:t>7.</w:t>
      </w:r>
      <w:r>
        <w:rPr>
          <w:rStyle w:val="81"/>
          <w:rFonts w:ascii="宋体" w:hAnsi="宋体"/>
        </w:rPr>
        <w:t>Long-Feng Wang, MD, Ji Wu, MD, PhD , Chao Zheng, MD, Song-Lin Li, MD,Rong-Rong Huang, MD, Jin-Kang Zhang, MD, PhD</w:t>
      </w:r>
      <w:r>
        <w:rPr>
          <w:rStyle w:val="81"/>
          <w:rFonts w:hint="eastAsia" w:ascii="宋体" w:hAnsi="宋体"/>
        </w:rPr>
        <w:t>.</w:t>
      </w:r>
      <w:r>
        <w:rPr>
          <w:rStyle w:val="81"/>
          <w:rFonts w:ascii="宋体" w:hAnsi="宋体"/>
        </w:rPr>
        <w:t>Long-Term Fever After Hallux Valgus Surgery Secondary to TitaniumAllergy: A Case Report and Review of the Literature[J],The Journal of Foot &amp; Ankle Surgery</w:t>
      </w:r>
      <w:r>
        <w:rPr>
          <w:rStyle w:val="81"/>
          <w:rFonts w:hint="eastAsia" w:ascii="宋体" w:hAnsi="宋体"/>
        </w:rPr>
        <w:t>,2016,55(6):1282-1286.  中科院分区医学4区 影响因子: 1.014</w:t>
      </w:r>
    </w:p>
    <w:p>
      <w:pPr>
        <w:tabs>
          <w:tab w:val="left" w:pos="360"/>
        </w:tabs>
        <w:ind w:firstLine="420" w:firstLineChars="200"/>
        <w:rPr>
          <w:rStyle w:val="81"/>
          <w:rFonts w:ascii="宋体" w:hAnsi="宋体"/>
        </w:rPr>
      </w:pPr>
      <w:r>
        <w:rPr>
          <w:rStyle w:val="81"/>
          <w:rFonts w:hint="eastAsia" w:ascii="宋体" w:hAnsi="宋体"/>
        </w:rPr>
        <w:t>8</w:t>
      </w:r>
      <w:bookmarkStart w:id="67" w:name="OLE_LINK129"/>
      <w:bookmarkStart w:id="68" w:name="OLE_LINK128"/>
      <w:r>
        <w:rPr>
          <w:rStyle w:val="81"/>
          <w:rFonts w:hint="eastAsia" w:ascii="宋体" w:hAnsi="宋体"/>
        </w:rPr>
        <w:t>.郑超,王林飞,伍骥,黄蓉蓉</w:t>
      </w:r>
      <w:bookmarkEnd w:id="67"/>
      <w:bookmarkEnd w:id="68"/>
      <w:r>
        <w:rPr>
          <w:rStyle w:val="81"/>
          <w:rFonts w:hint="eastAsia" w:ascii="宋体" w:hAnsi="宋体"/>
        </w:rPr>
        <w:t>.空降兵训练腰部损伤危险因素的相关生物力学研究进展</w:t>
      </w:r>
      <w:bookmarkStart w:id="69" w:name="OLE_LINK37"/>
      <w:bookmarkStart w:id="70" w:name="OLE_LINK36"/>
      <w:r>
        <w:rPr>
          <w:rStyle w:val="81"/>
          <w:rFonts w:ascii="宋体" w:hAnsi="宋体"/>
        </w:rPr>
        <w:t>[J],</w:t>
      </w:r>
      <w:bookmarkEnd w:id="69"/>
      <w:bookmarkEnd w:id="70"/>
      <w:bookmarkStart w:id="71" w:name="OLE_LINK127"/>
      <w:bookmarkStart w:id="72" w:name="OLE_LINK39"/>
      <w:bookmarkStart w:id="73" w:name="OLE_LINK38"/>
      <w:r>
        <w:rPr>
          <w:rStyle w:val="81"/>
          <w:rFonts w:hint="eastAsia" w:ascii="宋体" w:hAnsi="宋体"/>
        </w:rPr>
        <w:t>中华航空航天医学杂志</w:t>
      </w:r>
      <w:bookmarkEnd w:id="71"/>
      <w:bookmarkStart w:id="74" w:name="OLE_LINK131"/>
      <w:bookmarkStart w:id="75" w:name="OLE_LINK130"/>
      <w:r>
        <w:rPr>
          <w:rStyle w:val="81"/>
          <w:rFonts w:hint="eastAsia" w:ascii="宋体" w:hAnsi="宋体"/>
        </w:rPr>
        <w:t>,</w:t>
      </w:r>
      <w:bookmarkEnd w:id="72"/>
      <w:bookmarkEnd w:id="73"/>
      <w:r>
        <w:rPr>
          <w:rStyle w:val="81"/>
          <w:rFonts w:hint="eastAsia" w:ascii="宋体" w:hAnsi="宋体"/>
        </w:rPr>
        <w:t>2017</w:t>
      </w:r>
      <w:bookmarkEnd w:id="74"/>
      <w:bookmarkEnd w:id="75"/>
      <w:r>
        <w:rPr>
          <w:rStyle w:val="81"/>
          <w:rFonts w:hint="eastAsia" w:ascii="宋体" w:hAnsi="宋体"/>
        </w:rPr>
        <w:t>,28(4):311-315.  中华系列杂志</w:t>
      </w:r>
    </w:p>
    <w:p>
      <w:pPr>
        <w:tabs>
          <w:tab w:val="left" w:pos="360"/>
        </w:tabs>
        <w:ind w:firstLine="420" w:firstLineChars="200"/>
        <w:rPr>
          <w:rStyle w:val="81"/>
          <w:rFonts w:ascii="宋体" w:hAnsi="宋体"/>
        </w:rPr>
      </w:pPr>
      <w:r>
        <w:rPr>
          <w:rStyle w:val="81"/>
          <w:rFonts w:hint="eastAsia" w:ascii="宋体" w:hAnsi="宋体"/>
        </w:rPr>
        <w:t>9.胡袒,</w:t>
      </w:r>
      <w:bookmarkStart w:id="76" w:name="OLE_LINK40"/>
      <w:bookmarkStart w:id="77" w:name="OLE_LINK41"/>
      <w:r>
        <w:rPr>
          <w:rStyle w:val="81"/>
          <w:rFonts w:hint="eastAsia" w:ascii="宋体" w:hAnsi="宋体"/>
        </w:rPr>
        <w:t>郑超,伍骥,黄蓉蓉,</w:t>
      </w:r>
      <w:bookmarkEnd w:id="76"/>
      <w:bookmarkEnd w:id="77"/>
      <w:r>
        <w:rPr>
          <w:rStyle w:val="81"/>
          <w:rFonts w:hint="eastAsia" w:ascii="宋体" w:hAnsi="宋体"/>
        </w:rPr>
        <w:t>吴迪,李毅,</w:t>
      </w:r>
      <w:bookmarkStart w:id="78" w:name="OLE_LINK48"/>
      <w:r>
        <w:rPr>
          <w:rStyle w:val="81"/>
          <w:rFonts w:hint="eastAsia" w:ascii="宋体" w:hAnsi="宋体"/>
        </w:rPr>
        <w:t>王隆风,</w:t>
      </w:r>
      <w:bookmarkEnd w:id="78"/>
      <w:r>
        <w:rPr>
          <w:rStyle w:val="81"/>
          <w:rFonts w:hint="eastAsia" w:ascii="宋体" w:hAnsi="宋体"/>
        </w:rPr>
        <w:t>王林飞.</w:t>
      </w:r>
      <w:bookmarkStart w:id="79" w:name="OLE_LINK132"/>
      <w:bookmarkStart w:id="80" w:name="OLE_LINK133"/>
      <w:r>
        <w:rPr>
          <w:rStyle w:val="81"/>
          <w:rFonts w:hint="eastAsia" w:ascii="宋体" w:hAnsi="宋体"/>
        </w:rPr>
        <w:t>模拟高空跳伞“分腿”半蹲式着陆对双足垂直作用力的影响</w:t>
      </w:r>
      <w:bookmarkEnd w:id="79"/>
      <w:bookmarkEnd w:id="80"/>
      <w:r>
        <w:rPr>
          <w:rStyle w:val="81"/>
          <w:rFonts w:ascii="宋体" w:hAnsi="宋体"/>
        </w:rPr>
        <w:t>[J],</w:t>
      </w:r>
      <w:r>
        <w:rPr>
          <w:rStyle w:val="81"/>
          <w:rFonts w:hint="eastAsia" w:ascii="宋体" w:hAnsi="宋体"/>
        </w:rPr>
        <w:t>中华航空航天医学杂志,</w:t>
      </w:r>
      <w:bookmarkStart w:id="81" w:name="OLE_LINK142"/>
      <w:bookmarkStart w:id="82" w:name="OLE_LINK141"/>
      <w:r>
        <w:rPr>
          <w:rStyle w:val="81"/>
          <w:rFonts w:hint="eastAsia" w:ascii="宋体" w:hAnsi="宋体"/>
        </w:rPr>
        <w:t>2016</w:t>
      </w:r>
      <w:bookmarkEnd w:id="81"/>
      <w:r>
        <w:rPr>
          <w:rStyle w:val="81"/>
          <w:rFonts w:hint="eastAsia" w:ascii="宋体" w:hAnsi="宋体"/>
        </w:rPr>
        <w:t>,27(2):126-130</w:t>
      </w:r>
      <w:bookmarkEnd w:id="82"/>
      <w:r>
        <w:rPr>
          <w:rStyle w:val="81"/>
          <w:rFonts w:hint="eastAsia" w:ascii="宋体" w:hAnsi="宋体"/>
        </w:rPr>
        <w:t>.  中华系列杂志</w:t>
      </w:r>
    </w:p>
    <w:p>
      <w:pPr>
        <w:tabs>
          <w:tab w:val="left" w:pos="360"/>
        </w:tabs>
        <w:ind w:firstLine="420" w:firstLineChars="200"/>
        <w:rPr>
          <w:rStyle w:val="81"/>
          <w:rFonts w:ascii="宋体" w:hAnsi="宋体"/>
        </w:rPr>
      </w:pPr>
      <w:r>
        <w:rPr>
          <w:rStyle w:val="81"/>
          <w:rFonts w:hint="eastAsia" w:ascii="宋体" w:hAnsi="宋体"/>
        </w:rPr>
        <w:t>10</w:t>
      </w:r>
      <w:bookmarkStart w:id="83" w:name="OLE_LINK154"/>
      <w:bookmarkStart w:id="84" w:name="OLE_LINK153"/>
      <w:r>
        <w:rPr>
          <w:rStyle w:val="81"/>
          <w:rFonts w:hint="eastAsia" w:ascii="宋体" w:hAnsi="宋体"/>
        </w:rPr>
        <w:t>.王隆风,伍骥,郑超,李松林,黄蓉蓉,叶玉国,文偃伍,马金超,胡袒,王林飞</w:t>
      </w:r>
      <w:bookmarkEnd w:id="83"/>
      <w:bookmarkEnd w:id="84"/>
      <w:r>
        <w:rPr>
          <w:rStyle w:val="81"/>
          <w:rFonts w:hint="eastAsia" w:ascii="宋体" w:hAnsi="宋体"/>
        </w:rPr>
        <w:t>.</w:t>
      </w:r>
      <w:bookmarkStart w:id="85" w:name="OLE_LINK149"/>
      <w:bookmarkStart w:id="86" w:name="OLE_LINK150"/>
      <w:r>
        <w:rPr>
          <w:rStyle w:val="81"/>
          <w:rFonts w:hint="eastAsia" w:ascii="宋体" w:hAnsi="宋体"/>
        </w:rPr>
        <w:t>重复+Gz暴露对兔腰椎间盘细胞外基质及基质金属蛋白酶-1,3表达的影响</w:t>
      </w:r>
      <w:bookmarkEnd w:id="85"/>
      <w:bookmarkEnd w:id="86"/>
      <w:r>
        <w:rPr>
          <w:rStyle w:val="81"/>
          <w:rFonts w:ascii="宋体" w:hAnsi="宋体"/>
        </w:rPr>
        <w:t>[J],</w:t>
      </w:r>
      <w:bookmarkStart w:id="87" w:name="OLE_LINK151"/>
      <w:bookmarkStart w:id="88" w:name="OLE_LINK152"/>
      <w:r>
        <w:rPr>
          <w:rStyle w:val="81"/>
          <w:rFonts w:hint="eastAsia" w:ascii="宋体" w:hAnsi="宋体"/>
        </w:rPr>
        <w:t>中华航空航天医学杂志</w:t>
      </w:r>
      <w:bookmarkEnd w:id="87"/>
      <w:bookmarkEnd w:id="88"/>
      <w:r>
        <w:rPr>
          <w:rStyle w:val="81"/>
          <w:rFonts w:hint="eastAsia" w:ascii="宋体" w:hAnsi="宋体"/>
        </w:rPr>
        <w:t>,</w:t>
      </w:r>
      <w:bookmarkStart w:id="89" w:name="OLE_LINK155"/>
      <w:r>
        <w:rPr>
          <w:rStyle w:val="81"/>
          <w:rFonts w:hint="eastAsia" w:ascii="宋体" w:hAnsi="宋体"/>
        </w:rPr>
        <w:t>2016,27(2):138-142</w:t>
      </w:r>
      <w:bookmarkEnd w:id="89"/>
      <w:r>
        <w:rPr>
          <w:rStyle w:val="81"/>
          <w:rFonts w:hint="eastAsia" w:ascii="宋体" w:hAnsi="宋体"/>
        </w:rPr>
        <w:t>.  中华系列杂志</w:t>
      </w:r>
    </w:p>
    <w:p>
      <w:pPr>
        <w:tabs>
          <w:tab w:val="left" w:pos="360"/>
        </w:tabs>
        <w:ind w:firstLine="420" w:firstLineChars="200"/>
        <w:rPr>
          <w:rStyle w:val="81"/>
          <w:rFonts w:ascii="宋体" w:hAnsi="宋体"/>
        </w:rPr>
      </w:pPr>
      <w:r>
        <w:rPr>
          <w:rStyle w:val="81"/>
          <w:rFonts w:hint="eastAsia" w:ascii="宋体" w:hAnsi="宋体"/>
        </w:rPr>
        <w:t>11</w:t>
      </w:r>
      <w:bookmarkStart w:id="90" w:name="OLE_LINK163"/>
      <w:bookmarkStart w:id="91" w:name="OLE_LINK164"/>
      <w:r>
        <w:rPr>
          <w:rStyle w:val="81"/>
          <w:rFonts w:hint="eastAsia" w:ascii="宋体" w:hAnsi="宋体"/>
        </w:rPr>
        <w:t>.郑超,伍骥,初冬,黄蓉蓉,王建昌,邹志康</w:t>
      </w:r>
      <w:bookmarkEnd w:id="90"/>
      <w:bookmarkEnd w:id="91"/>
      <w:r>
        <w:rPr>
          <w:rStyle w:val="81"/>
          <w:rFonts w:hint="eastAsia" w:ascii="宋体" w:hAnsi="宋体"/>
        </w:rPr>
        <w:t>.</w:t>
      </w:r>
      <w:bookmarkStart w:id="92" w:name="OLE_LINK159"/>
      <w:bookmarkStart w:id="93" w:name="OLE_LINK160"/>
      <w:r>
        <w:rPr>
          <w:rStyle w:val="81"/>
          <w:rFonts w:hint="eastAsia" w:ascii="宋体" w:hAnsi="宋体"/>
        </w:rPr>
        <w:t>飞行员腰椎间盘突出精准微创手术后飞行适应性评价探讨</w:t>
      </w:r>
      <w:bookmarkEnd w:id="92"/>
      <w:bookmarkEnd w:id="93"/>
      <w:r>
        <w:rPr>
          <w:rStyle w:val="81"/>
          <w:rFonts w:ascii="宋体" w:hAnsi="宋体"/>
        </w:rPr>
        <w:t>[J],</w:t>
      </w:r>
      <w:bookmarkStart w:id="94" w:name="OLE_LINK161"/>
      <w:bookmarkStart w:id="95" w:name="OLE_LINK162"/>
      <w:bookmarkStart w:id="96" w:name="OLE_LINK34"/>
      <w:bookmarkStart w:id="97" w:name="OLE_LINK35"/>
      <w:r>
        <w:rPr>
          <w:rStyle w:val="81"/>
          <w:rFonts w:hint="eastAsia" w:ascii="宋体" w:hAnsi="宋体"/>
        </w:rPr>
        <w:t>中华航空航天医学杂志</w:t>
      </w:r>
      <w:bookmarkEnd w:id="94"/>
      <w:bookmarkEnd w:id="95"/>
      <w:r>
        <w:rPr>
          <w:rStyle w:val="81"/>
          <w:rFonts w:hint="eastAsia" w:ascii="宋体" w:hAnsi="宋体"/>
        </w:rPr>
        <w:t>,</w:t>
      </w:r>
      <w:bookmarkEnd w:id="96"/>
      <w:bookmarkEnd w:id="97"/>
      <w:bookmarkStart w:id="98" w:name="OLE_LINK165"/>
      <w:bookmarkStart w:id="99" w:name="OLE_LINK166"/>
      <w:r>
        <w:rPr>
          <w:rStyle w:val="81"/>
          <w:rFonts w:hint="eastAsia" w:ascii="宋体" w:hAnsi="宋体"/>
        </w:rPr>
        <w:t>2013,24(3):161-167</w:t>
      </w:r>
      <w:bookmarkEnd w:id="98"/>
      <w:bookmarkEnd w:id="99"/>
      <w:r>
        <w:rPr>
          <w:rStyle w:val="81"/>
          <w:rFonts w:hint="eastAsia" w:ascii="宋体" w:hAnsi="宋体"/>
        </w:rPr>
        <w:t>.  中华系列杂志</w:t>
      </w:r>
    </w:p>
    <w:p>
      <w:pPr>
        <w:tabs>
          <w:tab w:val="left" w:pos="360"/>
        </w:tabs>
        <w:ind w:firstLine="420" w:firstLineChars="200"/>
        <w:rPr>
          <w:rStyle w:val="81"/>
          <w:rFonts w:ascii="宋体" w:hAnsi="宋体"/>
        </w:rPr>
      </w:pPr>
      <w:bookmarkStart w:id="100" w:name="OLE_LINK44"/>
      <w:r>
        <w:rPr>
          <w:rStyle w:val="81"/>
          <w:rFonts w:hint="eastAsia" w:ascii="宋体" w:hAnsi="宋体"/>
        </w:rPr>
        <w:t>12</w:t>
      </w:r>
      <w:bookmarkStart w:id="101" w:name="OLE_LINK177"/>
      <w:bookmarkStart w:id="102" w:name="OLE_LINK176"/>
      <w:r>
        <w:rPr>
          <w:rStyle w:val="81"/>
          <w:rFonts w:hint="eastAsia" w:ascii="宋体" w:hAnsi="宋体"/>
        </w:rPr>
        <w:t>.郑超,伍骥,黄蓉蓉,</w:t>
      </w:r>
      <w:bookmarkEnd w:id="100"/>
      <w:r>
        <w:rPr>
          <w:rStyle w:val="81"/>
          <w:rFonts w:hint="eastAsia" w:ascii="宋体" w:hAnsi="宋体"/>
        </w:rPr>
        <w:t>崔松涛,文偃伍,李毅,吴迪</w:t>
      </w:r>
      <w:bookmarkEnd w:id="101"/>
      <w:bookmarkEnd w:id="102"/>
      <w:r>
        <w:rPr>
          <w:rStyle w:val="81"/>
          <w:rFonts w:hint="eastAsia" w:ascii="宋体" w:hAnsi="宋体"/>
        </w:rPr>
        <w:t>.</w:t>
      </w:r>
      <w:bookmarkStart w:id="103" w:name="OLE_LINK172"/>
      <w:bookmarkStart w:id="104" w:name="OLE_LINK173"/>
      <w:r>
        <w:rPr>
          <w:rStyle w:val="81"/>
          <w:rFonts w:hint="eastAsia" w:ascii="宋体" w:hAnsi="宋体"/>
        </w:rPr>
        <w:t>模拟高空跳伞着陆状态下踝关节动态角速度与垂直反作用的测定</w:t>
      </w:r>
      <w:bookmarkEnd w:id="103"/>
      <w:bookmarkEnd w:id="104"/>
      <w:bookmarkStart w:id="105" w:name="OLE_LINK47"/>
      <w:r>
        <w:rPr>
          <w:rStyle w:val="81"/>
          <w:rFonts w:ascii="宋体" w:hAnsi="宋体"/>
        </w:rPr>
        <w:t>[J],</w:t>
      </w:r>
      <w:bookmarkStart w:id="106" w:name="OLE_LINK174"/>
      <w:bookmarkStart w:id="107" w:name="OLE_LINK175"/>
      <w:r>
        <w:rPr>
          <w:rStyle w:val="81"/>
          <w:rFonts w:hint="eastAsia" w:ascii="宋体" w:hAnsi="宋体"/>
        </w:rPr>
        <w:t>中华</w:t>
      </w:r>
      <w:bookmarkEnd w:id="105"/>
      <w:r>
        <w:rPr>
          <w:rStyle w:val="81"/>
          <w:rFonts w:hint="eastAsia" w:ascii="宋体" w:hAnsi="宋体"/>
        </w:rPr>
        <w:t>骨科杂志</w:t>
      </w:r>
      <w:bookmarkEnd w:id="106"/>
      <w:bookmarkEnd w:id="107"/>
      <w:r>
        <w:rPr>
          <w:rStyle w:val="81"/>
          <w:rFonts w:hint="eastAsia" w:ascii="宋体" w:hAnsi="宋体"/>
        </w:rPr>
        <w:t>,</w:t>
      </w:r>
      <w:bookmarkStart w:id="108" w:name="OLE_LINK179"/>
      <w:bookmarkStart w:id="109" w:name="OLE_LINK178"/>
      <w:r>
        <w:rPr>
          <w:rStyle w:val="81"/>
          <w:rFonts w:hint="eastAsia" w:ascii="宋体" w:hAnsi="宋体"/>
        </w:rPr>
        <w:t>2014,34(6):688-693</w:t>
      </w:r>
      <w:bookmarkEnd w:id="108"/>
      <w:bookmarkEnd w:id="109"/>
      <w:r>
        <w:rPr>
          <w:rStyle w:val="81"/>
          <w:rFonts w:hint="eastAsia" w:ascii="宋体" w:hAnsi="宋体"/>
        </w:rPr>
        <w:t>.   中华系列杂志</w:t>
      </w:r>
    </w:p>
    <w:p>
      <w:pPr>
        <w:tabs>
          <w:tab w:val="left" w:pos="360"/>
        </w:tabs>
        <w:ind w:firstLine="420" w:firstLineChars="200"/>
        <w:rPr>
          <w:rStyle w:val="81"/>
          <w:rFonts w:ascii="宋体" w:hAnsi="宋体"/>
        </w:rPr>
      </w:pPr>
      <w:bookmarkStart w:id="110" w:name="OLE_LINK52"/>
      <w:bookmarkStart w:id="111" w:name="OLE_LINK53"/>
      <w:r>
        <w:rPr>
          <w:rStyle w:val="81"/>
          <w:rFonts w:hint="eastAsia" w:ascii="宋体" w:hAnsi="宋体"/>
        </w:rPr>
        <w:t>13</w:t>
      </w:r>
      <w:bookmarkStart w:id="112" w:name="OLE_LINK196"/>
      <w:bookmarkStart w:id="113" w:name="OLE_LINK197"/>
      <w:r>
        <w:rPr>
          <w:rStyle w:val="81"/>
          <w:rFonts w:hint="eastAsia" w:ascii="宋体" w:hAnsi="宋体"/>
        </w:rPr>
        <w:t>.郑超,</w:t>
      </w:r>
      <w:bookmarkEnd w:id="110"/>
      <w:bookmarkEnd w:id="111"/>
      <w:bookmarkStart w:id="114" w:name="OLE_LINK51"/>
      <w:r>
        <w:rPr>
          <w:rStyle w:val="81"/>
          <w:rFonts w:hint="eastAsia" w:ascii="宋体" w:hAnsi="宋体"/>
        </w:rPr>
        <w:t>伍骥,</w:t>
      </w:r>
      <w:bookmarkEnd w:id="114"/>
      <w:r>
        <w:rPr>
          <w:rStyle w:val="81"/>
          <w:rFonts w:hint="eastAsia" w:ascii="宋体" w:hAnsi="宋体"/>
        </w:rPr>
        <w:t>黄蓉蓉,初冬,赵旭红,虞攀峰,尚咏,李松林,崔玉明,范恒华</w:t>
      </w:r>
      <w:bookmarkEnd w:id="112"/>
      <w:bookmarkEnd w:id="113"/>
      <w:r>
        <w:rPr>
          <w:rStyle w:val="81"/>
          <w:rFonts w:hint="eastAsia" w:ascii="宋体" w:hAnsi="宋体"/>
        </w:rPr>
        <w:t>.</w:t>
      </w:r>
      <w:bookmarkStart w:id="115" w:name="OLE_LINK189"/>
      <w:bookmarkStart w:id="116" w:name="OLE_LINK188"/>
      <w:r>
        <w:rPr>
          <w:rStyle w:val="81"/>
          <w:rFonts w:hint="eastAsia" w:ascii="宋体" w:hAnsi="宋体"/>
        </w:rPr>
        <w:t>前路手术治疗成人胸腰段Denis B 型爆炸性骨折</w:t>
      </w:r>
      <w:bookmarkEnd w:id="115"/>
      <w:bookmarkEnd w:id="116"/>
      <w:bookmarkStart w:id="117" w:name="OLE_LINK199"/>
      <w:bookmarkStart w:id="118" w:name="OLE_LINK198"/>
      <w:bookmarkStart w:id="119" w:name="OLE_LINK58"/>
      <w:bookmarkStart w:id="120" w:name="OLE_LINK59"/>
      <w:r>
        <w:rPr>
          <w:rStyle w:val="81"/>
          <w:rFonts w:ascii="宋体" w:hAnsi="宋体"/>
        </w:rPr>
        <w:t>[J]</w:t>
      </w:r>
      <w:bookmarkEnd w:id="117"/>
      <w:bookmarkEnd w:id="118"/>
      <w:r>
        <w:rPr>
          <w:rStyle w:val="81"/>
          <w:rFonts w:ascii="宋体" w:hAnsi="宋体"/>
        </w:rPr>
        <w:t>,</w:t>
      </w:r>
      <w:bookmarkEnd w:id="119"/>
      <w:bookmarkEnd w:id="120"/>
      <w:bookmarkStart w:id="121" w:name="OLE_LINK194"/>
      <w:bookmarkStart w:id="122" w:name="OLE_LINK195"/>
      <w:r>
        <w:rPr>
          <w:rStyle w:val="81"/>
          <w:rFonts w:hint="eastAsia" w:ascii="宋体" w:hAnsi="宋体"/>
        </w:rPr>
        <w:t>中华创伤杂志</w:t>
      </w:r>
      <w:bookmarkEnd w:id="121"/>
      <w:bookmarkEnd w:id="122"/>
      <w:r>
        <w:rPr>
          <w:rStyle w:val="81"/>
          <w:rFonts w:hint="eastAsia" w:ascii="宋体" w:hAnsi="宋体"/>
        </w:rPr>
        <w:t>,</w:t>
      </w:r>
      <w:bookmarkStart w:id="123" w:name="OLE_LINK191"/>
      <w:bookmarkStart w:id="124" w:name="OLE_LINK190"/>
      <w:r>
        <w:rPr>
          <w:rStyle w:val="81"/>
          <w:rFonts w:hint="eastAsia" w:ascii="宋体" w:hAnsi="宋体"/>
        </w:rPr>
        <w:t>2014,30(7):669-674</w:t>
      </w:r>
      <w:bookmarkEnd w:id="123"/>
      <w:bookmarkEnd w:id="124"/>
      <w:r>
        <w:rPr>
          <w:rStyle w:val="81"/>
          <w:rFonts w:hint="eastAsia" w:ascii="宋体" w:hAnsi="宋体"/>
        </w:rPr>
        <w:t>.   中华系列杂志</w:t>
      </w:r>
    </w:p>
    <w:p>
      <w:pPr>
        <w:tabs>
          <w:tab w:val="left" w:pos="360"/>
        </w:tabs>
        <w:ind w:firstLine="420" w:firstLineChars="200"/>
        <w:rPr>
          <w:rStyle w:val="81"/>
          <w:rFonts w:ascii="宋体" w:hAnsi="宋体"/>
        </w:rPr>
      </w:pPr>
      <w:bookmarkStart w:id="125" w:name="OLE_LINK157"/>
      <w:bookmarkStart w:id="126" w:name="OLE_LINK158"/>
      <w:r>
        <w:rPr>
          <w:rStyle w:val="81"/>
          <w:rFonts w:hint="eastAsia" w:ascii="宋体" w:hAnsi="宋体"/>
        </w:rPr>
        <w:t>14</w:t>
      </w:r>
      <w:bookmarkStart w:id="127" w:name="OLE_LINK204"/>
      <w:bookmarkStart w:id="128" w:name="OLE_LINK205"/>
      <w:r>
        <w:rPr>
          <w:rStyle w:val="81"/>
          <w:rFonts w:hint="eastAsia" w:ascii="宋体" w:hAnsi="宋体"/>
        </w:rPr>
        <w:t>.代朋乙,黄昌林</w:t>
      </w:r>
      <w:bookmarkEnd w:id="127"/>
      <w:bookmarkEnd w:id="128"/>
      <w:r>
        <w:rPr>
          <w:rStyle w:val="81"/>
          <w:rFonts w:hint="eastAsia" w:ascii="宋体" w:hAnsi="宋体"/>
        </w:rPr>
        <w:t>.</w:t>
      </w:r>
      <w:bookmarkStart w:id="129" w:name="OLE_LINK200"/>
      <w:bookmarkStart w:id="130" w:name="OLE_LINK201"/>
      <w:r>
        <w:rPr>
          <w:rStyle w:val="81"/>
          <w:rFonts w:hint="eastAsia" w:ascii="宋体" w:hAnsi="宋体"/>
        </w:rPr>
        <w:t>中频脉冲电流经皮</w:t>
      </w:r>
      <w:bookmarkStart w:id="131" w:name="OLE_LINK119"/>
      <w:r>
        <w:rPr>
          <w:rStyle w:val="81"/>
          <w:rFonts w:hint="eastAsia" w:ascii="宋体" w:hAnsi="宋体"/>
        </w:rPr>
        <w:t>刺激运动性疲劳士兵肝区</w:t>
      </w:r>
      <w:bookmarkEnd w:id="131"/>
      <w:r>
        <w:rPr>
          <w:rStyle w:val="81"/>
          <w:rFonts w:hint="eastAsia" w:ascii="宋体" w:hAnsi="宋体"/>
        </w:rPr>
        <w:t>对血清GSH-PX、SOD、T-AOC活性及MDA含量的影响</w:t>
      </w:r>
      <w:bookmarkEnd w:id="129"/>
      <w:bookmarkEnd w:id="130"/>
      <w:bookmarkStart w:id="132" w:name="OLE_LINK210"/>
      <w:bookmarkStart w:id="133" w:name="OLE_LINK211"/>
      <w:r>
        <w:rPr>
          <w:rStyle w:val="81"/>
          <w:rFonts w:ascii="宋体" w:hAnsi="宋体"/>
        </w:rPr>
        <w:t>[J]</w:t>
      </w:r>
      <w:bookmarkEnd w:id="132"/>
      <w:bookmarkEnd w:id="133"/>
      <w:r>
        <w:rPr>
          <w:rStyle w:val="81"/>
          <w:rFonts w:hint="eastAsia" w:ascii="宋体" w:hAnsi="宋体"/>
        </w:rPr>
        <w:t>.</w:t>
      </w:r>
      <w:bookmarkStart w:id="134" w:name="OLE_LINK202"/>
      <w:bookmarkStart w:id="135" w:name="OLE_LINK203"/>
      <w:r>
        <w:rPr>
          <w:rStyle w:val="81"/>
          <w:rFonts w:hint="eastAsia" w:ascii="宋体" w:hAnsi="宋体"/>
        </w:rPr>
        <w:t>解放军医学杂志</w:t>
      </w:r>
      <w:bookmarkEnd w:id="134"/>
      <w:bookmarkEnd w:id="135"/>
      <w:r>
        <w:rPr>
          <w:rStyle w:val="81"/>
          <w:rFonts w:hint="eastAsia" w:ascii="宋体" w:hAnsi="宋体"/>
        </w:rPr>
        <w:t>,2</w:t>
      </w:r>
      <w:bookmarkStart w:id="136" w:name="OLE_LINK207"/>
      <w:bookmarkStart w:id="137" w:name="OLE_LINK206"/>
      <w:r>
        <w:rPr>
          <w:rStyle w:val="81"/>
          <w:rFonts w:hint="eastAsia" w:ascii="宋体" w:hAnsi="宋体"/>
        </w:rPr>
        <w:t>014,39(3):245-248</w:t>
      </w:r>
      <w:bookmarkEnd w:id="136"/>
      <w:bookmarkEnd w:id="137"/>
      <w:r>
        <w:rPr>
          <w:rStyle w:val="81"/>
          <w:rFonts w:hint="eastAsia" w:ascii="宋体" w:hAnsi="宋体"/>
        </w:rPr>
        <w:t xml:space="preserve">. </w:t>
      </w:r>
      <w:r>
        <w:rPr>
          <w:rFonts w:ascii="宋体" w:hAnsi="宋体" w:cs="Arial"/>
          <w:szCs w:val="21"/>
          <w:shd w:val="clear" w:color="auto" w:fill="FFFFFF"/>
        </w:rPr>
        <w:t>CSCD核心期刊</w:t>
      </w:r>
    </w:p>
    <w:p>
      <w:pPr>
        <w:tabs>
          <w:tab w:val="left" w:pos="360"/>
        </w:tabs>
        <w:ind w:firstLine="420" w:firstLineChars="200"/>
        <w:rPr>
          <w:rStyle w:val="81"/>
          <w:rFonts w:ascii="宋体" w:hAnsi="宋体"/>
        </w:rPr>
      </w:pPr>
      <w:r>
        <w:rPr>
          <w:rStyle w:val="81"/>
          <w:rFonts w:hint="eastAsia" w:ascii="宋体" w:hAnsi="宋体"/>
        </w:rPr>
        <w:t>15.</w:t>
      </w:r>
      <w:bookmarkStart w:id="138" w:name="OLE_LINK220"/>
      <w:bookmarkStart w:id="139" w:name="OLE_LINK221"/>
      <w:r>
        <w:rPr>
          <w:rStyle w:val="81"/>
          <w:rFonts w:hint="eastAsia" w:ascii="宋体" w:hAnsi="宋体"/>
        </w:rPr>
        <w:t>朱履刚</w:t>
      </w:r>
      <w:bookmarkEnd w:id="138"/>
      <w:bookmarkEnd w:id="139"/>
      <w:r>
        <w:rPr>
          <w:rStyle w:val="81"/>
          <w:rFonts w:hint="eastAsia" w:ascii="宋体" w:hAnsi="宋体"/>
        </w:rPr>
        <w:t>,黄昌林.</w:t>
      </w:r>
      <w:bookmarkStart w:id="140" w:name="OLE_LINK212"/>
      <w:bookmarkStart w:id="141" w:name="OLE_LINK213"/>
      <w:r>
        <w:rPr>
          <w:rStyle w:val="81"/>
          <w:rFonts w:hint="eastAsia" w:ascii="宋体" w:hAnsi="宋体"/>
        </w:rPr>
        <w:t>不同频率脉冲电流经皮刺激大鼠肝区增强抗疲劳能力的实验研究</w:t>
      </w:r>
      <w:bookmarkEnd w:id="140"/>
      <w:bookmarkEnd w:id="141"/>
      <w:r>
        <w:rPr>
          <w:rStyle w:val="81"/>
          <w:rFonts w:ascii="宋体" w:hAnsi="宋体"/>
        </w:rPr>
        <w:t>[J]</w:t>
      </w:r>
      <w:r>
        <w:rPr>
          <w:rStyle w:val="81"/>
          <w:rFonts w:hint="eastAsia" w:ascii="宋体" w:hAnsi="宋体"/>
        </w:rPr>
        <w:t>,</w:t>
      </w:r>
      <w:bookmarkStart w:id="142" w:name="OLE_LINK215"/>
      <w:bookmarkStart w:id="143" w:name="OLE_LINK214"/>
      <w:r>
        <w:rPr>
          <w:rStyle w:val="81"/>
          <w:rFonts w:hint="eastAsia" w:ascii="宋体" w:hAnsi="宋体"/>
        </w:rPr>
        <w:t>解放军医学杂志</w:t>
      </w:r>
      <w:bookmarkEnd w:id="142"/>
      <w:bookmarkEnd w:id="143"/>
      <w:r>
        <w:rPr>
          <w:rStyle w:val="81"/>
          <w:rFonts w:hint="eastAsia" w:ascii="宋体" w:hAnsi="宋体"/>
        </w:rPr>
        <w:t>.</w:t>
      </w:r>
      <w:bookmarkStart w:id="144" w:name="OLE_LINK216"/>
      <w:bookmarkStart w:id="145" w:name="OLE_LINK217"/>
      <w:r>
        <w:rPr>
          <w:rStyle w:val="81"/>
          <w:rFonts w:hint="eastAsia" w:ascii="宋体" w:hAnsi="宋体"/>
        </w:rPr>
        <w:t>2009;34(6):740-742</w:t>
      </w:r>
      <w:bookmarkEnd w:id="144"/>
      <w:bookmarkEnd w:id="145"/>
      <w:r>
        <w:rPr>
          <w:rStyle w:val="81"/>
          <w:rFonts w:hint="eastAsia" w:ascii="宋体" w:hAnsi="宋体"/>
        </w:rPr>
        <w:t xml:space="preserve">.  </w:t>
      </w:r>
      <w:r>
        <w:rPr>
          <w:rFonts w:ascii="宋体" w:hAnsi="宋体" w:cs="Arial"/>
          <w:szCs w:val="21"/>
          <w:shd w:val="clear" w:color="auto" w:fill="FFFFFF"/>
        </w:rPr>
        <w:t>CSCD核心期刊</w:t>
      </w:r>
    </w:p>
    <w:bookmarkEnd w:id="125"/>
    <w:bookmarkEnd w:id="126"/>
    <w:p>
      <w:pPr>
        <w:tabs>
          <w:tab w:val="left" w:pos="360"/>
        </w:tabs>
        <w:ind w:firstLine="420" w:firstLineChars="200"/>
        <w:rPr>
          <w:rStyle w:val="81"/>
          <w:rFonts w:ascii="宋体" w:hAnsi="宋体"/>
        </w:rPr>
      </w:pPr>
      <w:r>
        <w:rPr>
          <w:rStyle w:val="81"/>
          <w:rFonts w:hint="eastAsia" w:ascii="宋体" w:hAnsi="宋体"/>
        </w:rPr>
        <w:t>16</w:t>
      </w:r>
      <w:bookmarkStart w:id="146" w:name="OLE_LINK227"/>
      <w:bookmarkStart w:id="147" w:name="OLE_LINK226"/>
      <w:r>
        <w:rPr>
          <w:rStyle w:val="81"/>
          <w:rFonts w:hint="eastAsia" w:ascii="宋体" w:hAnsi="宋体"/>
        </w:rPr>
        <w:t>.翟艺宗,黄昌林,常祺,王久清,张佳,郭延玲</w:t>
      </w:r>
      <w:bookmarkEnd w:id="146"/>
      <w:bookmarkEnd w:id="147"/>
      <w:r>
        <w:rPr>
          <w:rStyle w:val="81"/>
          <w:rFonts w:hint="eastAsia" w:ascii="宋体" w:hAnsi="宋体"/>
        </w:rPr>
        <w:t>.</w:t>
      </w:r>
      <w:bookmarkStart w:id="148" w:name="OLE_LINK222"/>
      <w:bookmarkStart w:id="149" w:name="OLE_LINK223"/>
      <w:r>
        <w:rPr>
          <w:rStyle w:val="81"/>
          <w:rFonts w:hint="eastAsia" w:ascii="宋体" w:hAnsi="宋体"/>
        </w:rPr>
        <w:t>中频脉冲电流经皮刺激肝区对运动性疲劳大鼠肝细胞线粒体Na+ -K+ -ATP酶及Ca2+ -Mg2+ -ATP酶活性的影响</w:t>
      </w:r>
      <w:bookmarkEnd w:id="148"/>
      <w:bookmarkEnd w:id="149"/>
      <w:r>
        <w:rPr>
          <w:rStyle w:val="81"/>
          <w:rFonts w:hint="eastAsia" w:ascii="宋体" w:hAnsi="宋体"/>
        </w:rPr>
        <w:t>.</w:t>
      </w:r>
      <w:bookmarkStart w:id="150" w:name="OLE_LINK225"/>
      <w:bookmarkStart w:id="151" w:name="OLE_LINK224"/>
      <w:r>
        <w:rPr>
          <w:rStyle w:val="81"/>
          <w:rFonts w:hint="eastAsia" w:ascii="宋体" w:hAnsi="宋体"/>
        </w:rPr>
        <w:t>解放军医学杂志</w:t>
      </w:r>
      <w:bookmarkEnd w:id="150"/>
      <w:bookmarkEnd w:id="151"/>
      <w:r>
        <w:rPr>
          <w:rStyle w:val="81"/>
          <w:rFonts w:hint="eastAsia" w:ascii="宋体" w:hAnsi="宋体"/>
        </w:rPr>
        <w:t>,</w:t>
      </w:r>
      <w:bookmarkStart w:id="152" w:name="OLE_LINK228"/>
      <w:bookmarkStart w:id="153" w:name="OLE_LINK229"/>
      <w:r>
        <w:rPr>
          <w:rStyle w:val="81"/>
          <w:rFonts w:hint="eastAsia" w:ascii="宋体" w:hAnsi="宋体"/>
        </w:rPr>
        <w:t>2015,4(40):327-330</w:t>
      </w:r>
      <w:bookmarkEnd w:id="152"/>
      <w:bookmarkEnd w:id="153"/>
      <w:r>
        <w:rPr>
          <w:rStyle w:val="81"/>
          <w:rFonts w:hint="eastAsia" w:ascii="宋体" w:hAnsi="宋体"/>
        </w:rPr>
        <w:t xml:space="preserve">.  </w:t>
      </w:r>
      <w:r>
        <w:rPr>
          <w:rFonts w:ascii="宋体" w:hAnsi="宋体" w:cs="Arial"/>
          <w:szCs w:val="21"/>
          <w:shd w:val="clear" w:color="auto" w:fill="FFFFFF"/>
        </w:rPr>
        <w:t>CSCD核心期刊</w:t>
      </w:r>
    </w:p>
    <w:p>
      <w:pPr>
        <w:tabs>
          <w:tab w:val="left" w:pos="360"/>
        </w:tabs>
        <w:ind w:firstLine="420" w:firstLineChars="200"/>
        <w:rPr>
          <w:rStyle w:val="81"/>
          <w:rFonts w:ascii="宋体" w:hAnsi="宋体"/>
        </w:rPr>
      </w:pPr>
      <w:r>
        <w:rPr>
          <w:rStyle w:val="81"/>
          <w:rFonts w:hint="eastAsia" w:ascii="宋体" w:hAnsi="宋体"/>
        </w:rPr>
        <w:t>17</w:t>
      </w:r>
      <w:bookmarkStart w:id="154" w:name="OLE_LINK239"/>
      <w:bookmarkStart w:id="155" w:name="OLE_LINK238"/>
      <w:r>
        <w:rPr>
          <w:rStyle w:val="81"/>
          <w:rFonts w:hint="eastAsia" w:ascii="宋体" w:hAnsi="宋体"/>
        </w:rPr>
        <w:t>.胡袒,伍骥,郑超</w:t>
      </w:r>
      <w:bookmarkEnd w:id="154"/>
      <w:bookmarkEnd w:id="155"/>
      <w:r>
        <w:rPr>
          <w:rStyle w:val="81"/>
          <w:rFonts w:hint="eastAsia" w:ascii="宋体" w:hAnsi="宋体"/>
        </w:rPr>
        <w:t>.</w:t>
      </w:r>
      <w:bookmarkStart w:id="156" w:name="OLE_LINK235"/>
      <w:bookmarkStart w:id="157" w:name="OLE_LINK234"/>
      <w:r>
        <w:rPr>
          <w:rStyle w:val="81"/>
          <w:rFonts w:hint="eastAsia" w:ascii="宋体" w:hAnsi="宋体"/>
        </w:rPr>
        <w:t>脊柱围手术期手术部位感染的诊断及预防研究进展</w:t>
      </w:r>
      <w:bookmarkEnd w:id="156"/>
      <w:bookmarkEnd w:id="157"/>
      <w:bookmarkStart w:id="158" w:name="OLE_LINK86"/>
      <w:bookmarkStart w:id="159" w:name="OLE_LINK87"/>
      <w:bookmarkStart w:id="160" w:name="OLE_LINK95"/>
      <w:bookmarkStart w:id="161" w:name="OLE_LINK94"/>
      <w:r>
        <w:rPr>
          <w:rStyle w:val="81"/>
          <w:rFonts w:ascii="宋体" w:hAnsi="宋体"/>
        </w:rPr>
        <w:t>[J],</w:t>
      </w:r>
      <w:bookmarkStart w:id="162" w:name="OLE_LINK237"/>
      <w:bookmarkStart w:id="163" w:name="OLE_LINK236"/>
      <w:r>
        <w:rPr>
          <w:rStyle w:val="81"/>
          <w:rFonts w:hint="eastAsia" w:ascii="宋体" w:hAnsi="宋体"/>
        </w:rPr>
        <w:t>中国矫形外科杂志</w:t>
      </w:r>
      <w:bookmarkEnd w:id="162"/>
      <w:bookmarkEnd w:id="163"/>
      <w:r>
        <w:rPr>
          <w:rStyle w:val="81"/>
          <w:rFonts w:hint="eastAsia" w:ascii="宋体" w:hAnsi="宋体"/>
        </w:rPr>
        <w:t>,</w:t>
      </w:r>
      <w:bookmarkStart w:id="164" w:name="OLE_LINK240"/>
      <w:bookmarkStart w:id="165" w:name="OLE_LINK241"/>
      <w:r>
        <w:rPr>
          <w:rStyle w:val="81"/>
          <w:rFonts w:hint="eastAsia" w:ascii="宋体" w:hAnsi="宋体"/>
        </w:rPr>
        <w:t>201</w:t>
      </w:r>
      <w:bookmarkEnd w:id="158"/>
      <w:bookmarkEnd w:id="159"/>
      <w:r>
        <w:rPr>
          <w:rStyle w:val="81"/>
          <w:rFonts w:hint="eastAsia" w:ascii="宋体" w:hAnsi="宋体"/>
        </w:rPr>
        <w:t>6,24(7):</w:t>
      </w:r>
      <w:bookmarkEnd w:id="160"/>
      <w:bookmarkEnd w:id="161"/>
      <w:r>
        <w:rPr>
          <w:rStyle w:val="81"/>
          <w:rFonts w:hint="eastAsia" w:ascii="宋体" w:hAnsi="宋体"/>
        </w:rPr>
        <w:t>631-635</w:t>
      </w:r>
      <w:bookmarkEnd w:id="164"/>
      <w:bookmarkEnd w:id="165"/>
      <w:r>
        <w:rPr>
          <w:rStyle w:val="81"/>
          <w:rFonts w:hint="eastAsia" w:ascii="宋体" w:hAnsi="宋体"/>
        </w:rPr>
        <w:t>.</w:t>
      </w:r>
      <w:r>
        <w:rPr>
          <w:rFonts w:ascii="宋体" w:hAnsi="宋体" w:cs="Arial"/>
          <w:szCs w:val="21"/>
          <w:shd w:val="clear" w:color="auto" w:fill="FFFFFF"/>
        </w:rPr>
        <w:t>北大核心期刊</w:t>
      </w:r>
    </w:p>
    <w:p>
      <w:pPr>
        <w:tabs>
          <w:tab w:val="left" w:pos="360"/>
        </w:tabs>
        <w:ind w:firstLine="420" w:firstLineChars="200"/>
        <w:rPr>
          <w:rStyle w:val="81"/>
          <w:rFonts w:ascii="宋体" w:hAnsi="宋体"/>
        </w:rPr>
      </w:pPr>
      <w:r>
        <w:rPr>
          <w:rStyle w:val="81"/>
          <w:rFonts w:hint="eastAsia" w:ascii="宋体" w:hAnsi="宋体"/>
        </w:rPr>
        <w:t>18.王林飞,伍骥,郑超,赵旭红,初冬,薛静,黄蓉蓉,范恒华,吴迪,杜俊杰.</w:t>
      </w:r>
      <w:bookmarkStart w:id="166" w:name="OLE_LINK245"/>
      <w:bookmarkStart w:id="167" w:name="OLE_LINK244"/>
      <w:r>
        <w:rPr>
          <w:rStyle w:val="81"/>
          <w:rFonts w:hint="eastAsia" w:ascii="宋体" w:hAnsi="宋体"/>
        </w:rPr>
        <w:t>远端固定型假体结合同种异体骨移植在髋关节股骨翻修中的应用</w:t>
      </w:r>
      <w:bookmarkEnd w:id="166"/>
      <w:bookmarkEnd w:id="167"/>
      <w:r>
        <w:rPr>
          <w:rStyle w:val="81"/>
          <w:rFonts w:ascii="宋体" w:hAnsi="宋体"/>
        </w:rPr>
        <w:t>[J],</w:t>
      </w:r>
      <w:r>
        <w:rPr>
          <w:rStyle w:val="81"/>
          <w:rFonts w:hint="eastAsia" w:ascii="宋体" w:hAnsi="宋体"/>
        </w:rPr>
        <w:t xml:space="preserve">中国矫形外科杂志,2016,24(20):1848-1853. </w:t>
      </w:r>
      <w:r>
        <w:rPr>
          <w:rFonts w:ascii="宋体" w:hAnsi="宋体" w:cs="Arial"/>
          <w:szCs w:val="21"/>
          <w:shd w:val="clear" w:color="auto" w:fill="FFFFFF"/>
        </w:rPr>
        <w:t>北大核心期刊</w:t>
      </w:r>
    </w:p>
    <w:p>
      <w:pPr>
        <w:tabs>
          <w:tab w:val="left" w:pos="360"/>
        </w:tabs>
        <w:ind w:firstLine="420" w:firstLineChars="200"/>
        <w:rPr>
          <w:rStyle w:val="81"/>
          <w:rFonts w:ascii="宋体" w:hAnsi="宋体"/>
        </w:rPr>
      </w:pPr>
      <w:r>
        <w:rPr>
          <w:rStyle w:val="81"/>
          <w:rFonts w:hint="eastAsia" w:ascii="宋体" w:hAnsi="宋体"/>
        </w:rPr>
        <w:t>19.胡袒,伍骥,郑超,吴迪.布氏杆菌脊柱炎致马尾综合征</w:t>
      </w:r>
      <w:r>
        <w:rPr>
          <w:rStyle w:val="81"/>
          <w:rFonts w:ascii="宋体" w:hAnsi="宋体"/>
        </w:rPr>
        <w:t xml:space="preserve">1 </w:t>
      </w:r>
      <w:r>
        <w:rPr>
          <w:rStyle w:val="81"/>
          <w:rFonts w:hint="eastAsia" w:ascii="宋体" w:hAnsi="宋体"/>
        </w:rPr>
        <w:t>例并文献复习</w:t>
      </w:r>
      <w:bookmarkStart w:id="168" w:name="OLE_LINK75"/>
      <w:bookmarkStart w:id="169" w:name="OLE_LINK74"/>
      <w:r>
        <w:rPr>
          <w:rStyle w:val="81"/>
          <w:rFonts w:ascii="宋体" w:hAnsi="宋体"/>
        </w:rPr>
        <w:t>[J],</w:t>
      </w:r>
      <w:r>
        <w:rPr>
          <w:rStyle w:val="81"/>
          <w:rFonts w:hint="eastAsia" w:ascii="宋体" w:hAnsi="宋体"/>
        </w:rPr>
        <w:t>中国矫形外科杂志,201</w:t>
      </w:r>
      <w:bookmarkEnd w:id="168"/>
      <w:bookmarkEnd w:id="169"/>
      <w:r>
        <w:rPr>
          <w:rStyle w:val="81"/>
          <w:rFonts w:hint="eastAsia" w:ascii="宋体" w:hAnsi="宋体"/>
        </w:rPr>
        <w:t xml:space="preserve">6,24(3):284-288.   </w:t>
      </w:r>
      <w:r>
        <w:rPr>
          <w:rFonts w:ascii="宋体" w:hAnsi="宋体" w:cs="Arial"/>
          <w:szCs w:val="21"/>
          <w:shd w:val="clear" w:color="auto" w:fill="FFFFFF"/>
        </w:rPr>
        <w:t>北大核心期刊</w:t>
      </w:r>
    </w:p>
    <w:p>
      <w:pPr>
        <w:tabs>
          <w:tab w:val="left" w:pos="360"/>
        </w:tabs>
        <w:ind w:firstLine="420" w:firstLineChars="200"/>
        <w:rPr>
          <w:rFonts w:ascii="宋体" w:hAnsi="宋体" w:cs="Arial"/>
          <w:szCs w:val="21"/>
          <w:shd w:val="clear" w:color="auto" w:fill="FFFFFF"/>
        </w:rPr>
      </w:pPr>
      <w:r>
        <w:rPr>
          <w:rStyle w:val="81"/>
          <w:rFonts w:hint="eastAsia" w:ascii="宋体" w:hAnsi="宋体"/>
        </w:rPr>
        <w:t>20.王亮,伍骥,郑超,吴迪,黄蓉蓉,杜俊杰,初冬,赵旭红,薛静,吴狄,王鹏,汪萌.单髁与全膝置换治疗老年单间室骨关节炎比较</w:t>
      </w:r>
      <w:bookmarkStart w:id="170" w:name="OLE_LINK76"/>
      <w:bookmarkStart w:id="171" w:name="OLE_LINK77"/>
      <w:r>
        <w:rPr>
          <w:rStyle w:val="81"/>
          <w:rFonts w:ascii="宋体" w:hAnsi="宋体"/>
        </w:rPr>
        <w:t>[J],</w:t>
      </w:r>
      <w:bookmarkEnd w:id="170"/>
      <w:bookmarkEnd w:id="171"/>
      <w:bookmarkStart w:id="172" w:name="OLE_LINK82"/>
      <w:bookmarkStart w:id="173" w:name="OLE_LINK83"/>
      <w:r>
        <w:rPr>
          <w:rStyle w:val="81"/>
          <w:rFonts w:hint="eastAsia" w:ascii="宋体" w:hAnsi="宋体"/>
        </w:rPr>
        <w:t>中国矫形外科杂志,201</w:t>
      </w:r>
      <w:bookmarkEnd w:id="172"/>
      <w:bookmarkEnd w:id="173"/>
      <w:r>
        <w:rPr>
          <w:rStyle w:val="81"/>
          <w:rFonts w:hint="eastAsia" w:ascii="宋体" w:hAnsi="宋体"/>
        </w:rPr>
        <w:t xml:space="preserve">7,25(15):1372-1377.  </w:t>
      </w:r>
      <w:r>
        <w:rPr>
          <w:rFonts w:ascii="宋体" w:hAnsi="宋体" w:cs="Arial"/>
          <w:szCs w:val="21"/>
          <w:shd w:val="clear" w:color="auto" w:fill="FFFFFF"/>
        </w:rPr>
        <w:t>北大核心期刊</w:t>
      </w:r>
    </w:p>
    <w:p>
      <w:pPr>
        <w:tabs>
          <w:tab w:val="left" w:pos="360"/>
        </w:tabs>
        <w:ind w:firstLine="420" w:firstLineChars="200"/>
        <w:rPr>
          <w:rFonts w:ascii="宋体" w:hAnsi="宋体"/>
          <w:szCs w:val="21"/>
        </w:rPr>
      </w:pPr>
      <w:r>
        <w:rPr>
          <w:rStyle w:val="81"/>
          <w:rFonts w:hint="eastAsia" w:ascii="宋体" w:hAnsi="宋体"/>
        </w:rPr>
        <w:t>21.夏子寰,伍骥,郑超,崔玉明,黄蓉蓉.精准减压和非融合技术与传统融合手术治疗老年节段性腰椎管狭窄的短期临床效果比较</w:t>
      </w:r>
      <w:bookmarkStart w:id="174" w:name="OLE_LINK88"/>
      <w:bookmarkStart w:id="175" w:name="OLE_LINK89"/>
      <w:r>
        <w:rPr>
          <w:rStyle w:val="81"/>
          <w:rFonts w:ascii="宋体" w:hAnsi="宋体"/>
        </w:rPr>
        <w:t>[J],</w:t>
      </w:r>
      <w:bookmarkEnd w:id="174"/>
      <w:bookmarkEnd w:id="175"/>
      <w:r>
        <w:rPr>
          <w:rStyle w:val="81"/>
          <w:rFonts w:hint="eastAsia" w:ascii="宋体" w:hAnsi="宋体"/>
        </w:rPr>
        <w:t xml:space="preserve">中国矫形外科杂志,2013,21(11):1073-1080.  </w:t>
      </w:r>
      <w:r>
        <w:rPr>
          <w:rFonts w:ascii="宋体" w:hAnsi="宋体" w:cs="Arial"/>
          <w:szCs w:val="21"/>
          <w:shd w:val="clear" w:color="auto" w:fill="FFFFFF"/>
        </w:rPr>
        <w:t>北大核心期刊</w:t>
      </w:r>
    </w:p>
    <w:p>
      <w:pPr>
        <w:tabs>
          <w:tab w:val="left" w:pos="360"/>
        </w:tabs>
        <w:ind w:firstLine="420" w:firstLineChars="200"/>
        <w:rPr>
          <w:rStyle w:val="81"/>
          <w:rFonts w:ascii="宋体" w:hAnsi="宋体"/>
        </w:rPr>
      </w:pPr>
      <w:r>
        <w:rPr>
          <w:rStyle w:val="81"/>
          <w:rFonts w:hint="eastAsia" w:ascii="宋体" w:hAnsi="宋体"/>
        </w:rPr>
        <w:t>22.</w:t>
      </w:r>
      <w:r>
        <w:rPr>
          <w:rStyle w:val="81"/>
          <w:rFonts w:ascii="宋体" w:hAnsi="宋体"/>
        </w:rPr>
        <w:t>唐亮,于才勇,冯睿,刘芳芳,赵宇,郭宏敏,鞠躬,王键.PD-L1转基因小鼠的建立及其脊髓损伤后的运动功能恢复</w:t>
      </w:r>
      <w:bookmarkStart w:id="176" w:name="OLE_LINK16"/>
      <w:bookmarkStart w:id="177" w:name="OLE_LINK15"/>
      <w:r>
        <w:rPr>
          <w:rStyle w:val="81"/>
          <w:rFonts w:ascii="宋体" w:hAnsi="宋体"/>
        </w:rPr>
        <w:t>[J],</w:t>
      </w:r>
      <w:bookmarkEnd w:id="176"/>
      <w:bookmarkEnd w:id="177"/>
      <w:r>
        <w:rPr>
          <w:rStyle w:val="81"/>
          <w:rFonts w:ascii="宋体" w:hAnsi="宋体"/>
        </w:rPr>
        <w:t>细胞与分子免疫学杂志,2011,27(4):357-359,转363.</w:t>
      </w:r>
      <w:r>
        <w:rPr>
          <w:rFonts w:ascii="宋体" w:hAnsi="宋体" w:cs="Arial"/>
          <w:szCs w:val="21"/>
          <w:shd w:val="clear" w:color="auto" w:fill="FFFFFF"/>
        </w:rPr>
        <w:t>CSCD核心期刊</w:t>
      </w:r>
    </w:p>
    <w:p>
      <w:pPr>
        <w:tabs>
          <w:tab w:val="left" w:pos="360"/>
        </w:tabs>
        <w:ind w:firstLine="420" w:firstLineChars="200"/>
        <w:rPr>
          <w:rFonts w:ascii="宋体" w:hAnsi="宋体"/>
          <w:szCs w:val="21"/>
        </w:rPr>
      </w:pPr>
      <w:r>
        <w:rPr>
          <w:rStyle w:val="81"/>
          <w:rFonts w:hint="eastAsia" w:ascii="宋体" w:hAnsi="宋体"/>
        </w:rPr>
        <w:t>23.胡袒、郑超、伍骥、黄蓉蓉、吴迪、虞攀峰、崔玉明、张金康.内窥镜下椎间盘切除术治疗腰椎间盘突出症术后复发的影响因素分析</w:t>
      </w:r>
      <w:bookmarkStart w:id="178" w:name="OLE_LINK93"/>
      <w:bookmarkStart w:id="179" w:name="OLE_LINK92"/>
      <w:r>
        <w:rPr>
          <w:rStyle w:val="81"/>
          <w:rFonts w:ascii="宋体" w:hAnsi="宋体"/>
        </w:rPr>
        <w:t>[J],</w:t>
      </w:r>
      <w:r>
        <w:rPr>
          <w:rStyle w:val="81"/>
          <w:rFonts w:hint="eastAsia" w:ascii="宋体" w:hAnsi="宋体"/>
        </w:rPr>
        <w:t>中国脊柱脊髓杂志,201</w:t>
      </w:r>
      <w:bookmarkEnd w:id="178"/>
      <w:bookmarkEnd w:id="179"/>
      <w:r>
        <w:rPr>
          <w:rStyle w:val="81"/>
          <w:rFonts w:hint="eastAsia" w:ascii="宋体" w:hAnsi="宋体"/>
        </w:rPr>
        <w:t xml:space="preserve">5,25(10):899-903.   </w:t>
      </w:r>
      <w:r>
        <w:rPr>
          <w:rFonts w:ascii="宋体" w:hAnsi="宋体" w:cs="Arial"/>
          <w:szCs w:val="21"/>
          <w:shd w:val="clear" w:color="auto" w:fill="FFFFFF"/>
        </w:rPr>
        <w:t>北大核心期刊</w:t>
      </w:r>
    </w:p>
    <w:p>
      <w:pPr>
        <w:tabs>
          <w:tab w:val="left" w:pos="360"/>
        </w:tabs>
        <w:ind w:firstLine="420" w:firstLineChars="200"/>
        <w:rPr>
          <w:rFonts w:ascii="宋体" w:hAnsi="宋体" w:cs="Arial"/>
          <w:szCs w:val="21"/>
          <w:shd w:val="clear" w:color="auto" w:fill="FFFFFF"/>
        </w:rPr>
      </w:pPr>
      <w:r>
        <w:rPr>
          <w:rStyle w:val="81"/>
          <w:rFonts w:hint="eastAsia" w:ascii="宋体" w:hAnsi="宋体"/>
        </w:rPr>
        <w:t>24.张涛,郑超,伍骥,吴迪,黄蓉蓉,杜俊杰,付理强,周兴,王亮,吴狄.一期后路手术切除</w:t>
      </w:r>
      <w:r>
        <w:rPr>
          <w:rStyle w:val="81"/>
          <w:rFonts w:ascii="宋体" w:hAnsi="宋体"/>
        </w:rPr>
        <w:t xml:space="preserve">Toyama </w:t>
      </w:r>
      <w:r>
        <w:rPr>
          <w:rStyle w:val="81"/>
          <w:rFonts w:hint="eastAsia" w:ascii="宋体" w:hAnsi="宋体"/>
        </w:rPr>
        <w:t>Ⅲ</w:t>
      </w:r>
      <w:r>
        <w:rPr>
          <w:rStyle w:val="81"/>
          <w:rFonts w:ascii="宋体" w:hAnsi="宋体"/>
        </w:rPr>
        <w:t xml:space="preserve">b </w:t>
      </w:r>
      <w:r>
        <w:rPr>
          <w:rStyle w:val="81"/>
          <w:rFonts w:hint="eastAsia" w:ascii="宋体" w:hAnsi="宋体"/>
        </w:rPr>
        <w:t>和Ⅵ型上颈椎椎管内外哑铃形肿瘤的可行性与疗效</w:t>
      </w:r>
      <w:r>
        <w:rPr>
          <w:rStyle w:val="81"/>
          <w:rFonts w:ascii="宋体" w:hAnsi="宋体"/>
        </w:rPr>
        <w:t>[J],</w:t>
      </w:r>
      <w:r>
        <w:rPr>
          <w:rStyle w:val="81"/>
          <w:rFonts w:hint="eastAsia" w:ascii="宋体" w:hAnsi="宋体"/>
        </w:rPr>
        <w:t xml:space="preserve">中国脊柱脊髓杂志,2016,26(12):1070-1075. </w:t>
      </w:r>
      <w:r>
        <w:rPr>
          <w:rFonts w:ascii="宋体" w:hAnsi="宋体" w:cs="Arial"/>
          <w:szCs w:val="21"/>
          <w:shd w:val="clear" w:color="auto" w:fill="FFFFFF"/>
        </w:rPr>
        <w:t>北大核心期刊</w:t>
      </w:r>
    </w:p>
    <w:p>
      <w:pPr>
        <w:tabs>
          <w:tab w:val="left" w:pos="360"/>
        </w:tabs>
        <w:ind w:firstLine="420" w:firstLineChars="200"/>
        <w:rPr>
          <w:rStyle w:val="81"/>
          <w:rFonts w:ascii="宋体" w:hAnsi="宋体"/>
        </w:rPr>
      </w:pPr>
      <w:r>
        <w:rPr>
          <w:rStyle w:val="81"/>
          <w:rFonts w:hint="eastAsia" w:ascii="宋体" w:hAnsi="宋体"/>
        </w:rPr>
        <w:t xml:space="preserve">25.付理强,郑超,伍骥,吴迪,黄蓉蓉,杜俊杰,张涛,周兴.椎管内扩大成形术治疗腰椎管狭窄症的临床疗效[J],中华老年多器官疾病杂志,2016,15(12):912-918.  </w:t>
      </w:r>
      <w:r>
        <w:rPr>
          <w:rFonts w:ascii="宋体" w:hAnsi="宋体" w:cs="Arial"/>
          <w:szCs w:val="21"/>
          <w:shd w:val="clear" w:color="auto" w:fill="FFFFFF"/>
        </w:rPr>
        <w:t>统计源</w:t>
      </w:r>
      <w:r>
        <w:rPr>
          <w:rFonts w:hint="eastAsia" w:ascii="宋体" w:hAnsi="宋体" w:cs="Arial"/>
          <w:szCs w:val="21"/>
          <w:shd w:val="clear" w:color="auto" w:fill="FFFFFF"/>
        </w:rPr>
        <w:t>核心</w:t>
      </w:r>
    </w:p>
    <w:p>
      <w:pPr>
        <w:tabs>
          <w:tab w:val="left" w:pos="360"/>
        </w:tabs>
        <w:ind w:firstLine="420" w:firstLineChars="200"/>
        <w:rPr>
          <w:rFonts w:ascii="宋体" w:hAnsi="宋体" w:cs="Arial"/>
          <w:szCs w:val="21"/>
          <w:shd w:val="clear" w:color="auto" w:fill="FFFFFF"/>
        </w:rPr>
      </w:pPr>
      <w:r>
        <w:rPr>
          <w:rStyle w:val="81"/>
          <w:rFonts w:hint="eastAsia" w:ascii="宋体" w:hAnsi="宋体"/>
        </w:rPr>
        <w:t>26.郑超,伍骥,王琦,虞攀峰,范恒华,李松林.老年股骨粗隆间骨折三种内固定方法的评价</w:t>
      </w:r>
      <w:bookmarkStart w:id="180" w:name="OLE_LINK43"/>
      <w:bookmarkStart w:id="181" w:name="OLE_LINK42"/>
      <w:r>
        <w:rPr>
          <w:rStyle w:val="81"/>
          <w:rFonts w:ascii="宋体" w:hAnsi="宋体"/>
        </w:rPr>
        <w:t>[J],</w:t>
      </w:r>
      <w:r>
        <w:rPr>
          <w:rStyle w:val="81"/>
          <w:rFonts w:hint="eastAsia" w:ascii="宋体" w:hAnsi="宋体"/>
        </w:rPr>
        <w:t>中华</w:t>
      </w:r>
      <w:bookmarkEnd w:id="180"/>
      <w:bookmarkEnd w:id="181"/>
      <w:r>
        <w:rPr>
          <w:rStyle w:val="81"/>
          <w:rFonts w:hint="eastAsia" w:ascii="宋体" w:hAnsi="宋体"/>
        </w:rPr>
        <w:t xml:space="preserve">老年多器官疾病杂志,2009,8(3):230-234. </w:t>
      </w:r>
      <w:r>
        <w:rPr>
          <w:rFonts w:ascii="宋体" w:hAnsi="宋体" w:cs="Arial"/>
          <w:szCs w:val="21"/>
          <w:shd w:val="clear" w:color="auto" w:fill="FFFFFF"/>
        </w:rPr>
        <w:t>统计源</w:t>
      </w:r>
      <w:r>
        <w:rPr>
          <w:rFonts w:hint="eastAsia" w:ascii="宋体" w:hAnsi="宋体" w:cs="Arial"/>
          <w:szCs w:val="21"/>
          <w:shd w:val="clear" w:color="auto" w:fill="FFFFFF"/>
        </w:rPr>
        <w:t>核心</w:t>
      </w:r>
    </w:p>
    <w:p>
      <w:pPr>
        <w:tabs>
          <w:tab w:val="left" w:pos="360"/>
        </w:tabs>
        <w:ind w:firstLine="420" w:firstLineChars="200"/>
        <w:rPr>
          <w:rFonts w:ascii="宋体" w:hAnsi="宋体" w:cs="Arial"/>
          <w:szCs w:val="21"/>
          <w:shd w:val="clear" w:color="auto" w:fill="FFFFFF"/>
        </w:rPr>
      </w:pPr>
      <w:r>
        <w:rPr>
          <w:rStyle w:val="81"/>
          <w:rFonts w:hint="eastAsia" w:ascii="宋体" w:hAnsi="宋体"/>
        </w:rPr>
        <w:t>27.张涛,郑超,伍骥,黄蓉蓉,吴迪,杜俊杰,周兴,付理强,吴狄,王亮,汪萌.前路手术在胸腰椎结核治疗中的优势</w:t>
      </w:r>
      <w:bookmarkStart w:id="182" w:name="OLE_LINK113"/>
      <w:r>
        <w:rPr>
          <w:rStyle w:val="81"/>
          <w:rFonts w:hint="eastAsia" w:ascii="宋体" w:hAnsi="宋体"/>
        </w:rPr>
        <w:t>[J],中华老年多器官疾病杂志,201</w:t>
      </w:r>
      <w:bookmarkEnd w:id="182"/>
      <w:r>
        <w:rPr>
          <w:rStyle w:val="81"/>
          <w:rFonts w:hint="eastAsia" w:ascii="宋体" w:hAnsi="宋体"/>
        </w:rPr>
        <w:t xml:space="preserve">7,16(3):196-202. </w:t>
      </w:r>
      <w:r>
        <w:rPr>
          <w:rFonts w:ascii="宋体" w:hAnsi="宋体" w:cs="Arial"/>
          <w:szCs w:val="21"/>
          <w:shd w:val="clear" w:color="auto" w:fill="FFFFFF"/>
        </w:rPr>
        <w:t>统计源</w:t>
      </w:r>
      <w:r>
        <w:rPr>
          <w:rFonts w:hint="eastAsia" w:ascii="宋体" w:hAnsi="宋体" w:cs="Arial"/>
          <w:szCs w:val="21"/>
          <w:shd w:val="clear" w:color="auto" w:fill="FFFFFF"/>
        </w:rPr>
        <w:t>核心</w:t>
      </w:r>
    </w:p>
    <w:p>
      <w:pPr>
        <w:tabs>
          <w:tab w:val="left" w:pos="360"/>
        </w:tabs>
        <w:ind w:firstLine="315" w:firstLineChars="150"/>
        <w:rPr>
          <w:rStyle w:val="81"/>
          <w:rFonts w:ascii="宋体" w:hAnsi="宋体"/>
        </w:rPr>
      </w:pPr>
      <w:r>
        <w:rPr>
          <w:rStyle w:val="81"/>
          <w:rFonts w:hint="eastAsia" w:ascii="宋体" w:hAnsi="宋体"/>
        </w:rPr>
        <w:t xml:space="preserve">28.黄昌林,艾进伟,吕荣,王军.强化训练对豚鼠跟腱基质影响的实验研究,人民军医,2004,47(专刊),13-15.               </w:t>
      </w:r>
      <w:r>
        <w:rPr>
          <w:rFonts w:ascii="宋体" w:hAnsi="宋体" w:cs="Arial"/>
          <w:szCs w:val="21"/>
          <w:shd w:val="clear" w:color="auto" w:fill="FFFFFF"/>
        </w:rPr>
        <w:t>统计源</w:t>
      </w:r>
      <w:r>
        <w:rPr>
          <w:rFonts w:hint="eastAsia" w:ascii="宋体" w:hAnsi="宋体" w:cs="Arial"/>
          <w:szCs w:val="21"/>
          <w:shd w:val="clear" w:color="auto" w:fill="FFFFFF"/>
        </w:rPr>
        <w:t>核心</w:t>
      </w:r>
    </w:p>
    <w:p>
      <w:pPr>
        <w:tabs>
          <w:tab w:val="left" w:pos="360"/>
        </w:tabs>
        <w:ind w:firstLine="315" w:firstLineChars="150"/>
        <w:rPr>
          <w:rStyle w:val="81"/>
          <w:rFonts w:ascii="宋体" w:hAnsi="宋体"/>
        </w:rPr>
      </w:pPr>
      <w:r>
        <w:rPr>
          <w:rStyle w:val="81"/>
          <w:rFonts w:hint="eastAsia" w:ascii="宋体" w:hAnsi="宋体"/>
        </w:rPr>
        <w:t xml:space="preserve">29.黄昌林,尚旭亚.中国男性军人3种基因多态性与速度、耐力和力量的研究. 人民军医,2008;51(专刊):3-6.  </w:t>
      </w:r>
      <w:r>
        <w:rPr>
          <w:rFonts w:ascii="宋体" w:hAnsi="宋体" w:cs="Arial"/>
          <w:szCs w:val="21"/>
          <w:shd w:val="clear" w:color="auto" w:fill="FFFFFF"/>
        </w:rPr>
        <w:t>统计源</w:t>
      </w:r>
      <w:r>
        <w:rPr>
          <w:rFonts w:hint="eastAsia" w:ascii="宋体" w:hAnsi="宋体" w:cs="Arial"/>
          <w:szCs w:val="21"/>
          <w:shd w:val="clear" w:color="auto" w:fill="FFFFFF"/>
        </w:rPr>
        <w:t>核心</w:t>
      </w:r>
    </w:p>
    <w:p>
      <w:pPr>
        <w:tabs>
          <w:tab w:val="left" w:pos="360"/>
        </w:tabs>
        <w:ind w:firstLine="315" w:firstLineChars="150"/>
        <w:rPr>
          <w:rFonts w:ascii="宋体" w:hAnsi="宋体" w:cs="Arial"/>
          <w:szCs w:val="21"/>
          <w:shd w:val="clear" w:color="auto" w:fill="FFFFFF"/>
        </w:rPr>
      </w:pPr>
      <w:r>
        <w:rPr>
          <w:rStyle w:val="81"/>
          <w:rFonts w:hint="eastAsia" w:ascii="宋体" w:hAnsi="宋体"/>
        </w:rPr>
        <w:t xml:space="preserve">30.黄昌林,尚旭亚.军人急性踝关节扭伤与ACTN3基因多态性相关性研究.人民军医,2011,54(专刊):3-5. </w:t>
      </w:r>
      <w:r>
        <w:rPr>
          <w:rFonts w:ascii="宋体" w:hAnsi="宋体" w:cs="Arial"/>
          <w:szCs w:val="21"/>
          <w:shd w:val="clear" w:color="auto" w:fill="FFFFFF"/>
        </w:rPr>
        <w:t>统计源</w:t>
      </w:r>
      <w:r>
        <w:rPr>
          <w:rFonts w:hint="eastAsia" w:ascii="宋体" w:hAnsi="宋体" w:cs="Arial"/>
          <w:szCs w:val="21"/>
          <w:shd w:val="clear" w:color="auto" w:fill="FFFFFF"/>
        </w:rPr>
        <w:t>核心</w:t>
      </w:r>
    </w:p>
    <w:p>
      <w:pPr>
        <w:tabs>
          <w:tab w:val="left" w:pos="360"/>
        </w:tabs>
        <w:ind w:firstLine="315" w:firstLineChars="150"/>
        <w:rPr>
          <w:rFonts w:ascii="宋体" w:hAnsi="宋体" w:cs="Arial"/>
          <w:szCs w:val="21"/>
          <w:shd w:val="clear" w:color="auto" w:fill="FFFFFF"/>
        </w:rPr>
      </w:pPr>
      <w:r>
        <w:rPr>
          <w:rStyle w:val="81"/>
          <w:rFonts w:hint="eastAsia" w:ascii="宋体" w:hAnsi="宋体"/>
        </w:rPr>
        <w:t xml:space="preserve">31.刘剑,黄昌林,徐鹏,张佳,宋鑫鑫.０期诊断技术对新兵训练性下腰痛的应用价值研究.人民军医,2015;58(12):1381-1382.  </w:t>
      </w:r>
      <w:r>
        <w:rPr>
          <w:rFonts w:ascii="宋体" w:hAnsi="宋体" w:cs="Arial"/>
          <w:szCs w:val="21"/>
          <w:shd w:val="clear" w:color="auto" w:fill="FFFFFF"/>
        </w:rPr>
        <w:t>统计源</w:t>
      </w:r>
      <w:r>
        <w:rPr>
          <w:rFonts w:hint="eastAsia" w:ascii="宋体" w:hAnsi="宋体" w:cs="Arial"/>
          <w:szCs w:val="21"/>
          <w:shd w:val="clear" w:color="auto" w:fill="FFFFFF"/>
        </w:rPr>
        <w:t>核心</w:t>
      </w:r>
    </w:p>
    <w:p>
      <w:pPr>
        <w:ind w:firstLine="315" w:firstLineChars="150"/>
        <w:rPr>
          <w:rStyle w:val="81"/>
          <w:rFonts w:ascii="宋体" w:hAnsi="宋体"/>
        </w:rPr>
      </w:pPr>
      <w:bookmarkStart w:id="183" w:name="OLE_LINK84"/>
      <w:bookmarkStart w:id="184" w:name="OLE_LINK85"/>
      <w:r>
        <w:rPr>
          <w:rStyle w:val="81"/>
          <w:rFonts w:hint="eastAsia" w:ascii="宋体" w:hAnsi="宋体"/>
        </w:rPr>
        <w:t>32.夏子寰</w:t>
      </w:r>
      <w:bookmarkEnd w:id="183"/>
      <w:bookmarkEnd w:id="184"/>
      <w:r>
        <w:rPr>
          <w:rStyle w:val="81"/>
          <w:rFonts w:hint="eastAsia" w:ascii="宋体" w:hAnsi="宋体"/>
        </w:rPr>
        <w:t>,郑超,崔玉明,黄蓉蓉,伍骥.高载荷</w:t>
      </w:r>
      <w:r>
        <w:rPr>
          <w:rStyle w:val="81"/>
          <w:rFonts w:ascii="宋体" w:hAnsi="宋体"/>
        </w:rPr>
        <w:t xml:space="preserve">(+Gz) </w:t>
      </w:r>
      <w:r>
        <w:rPr>
          <w:rStyle w:val="81"/>
          <w:rFonts w:hint="eastAsia" w:ascii="宋体" w:hAnsi="宋体"/>
        </w:rPr>
        <w:t>作用及失重环境对飞行员腰椎退变的影响</w:t>
      </w:r>
      <w:r>
        <w:rPr>
          <w:rStyle w:val="81"/>
          <w:rFonts w:ascii="宋体" w:hAnsi="宋体"/>
        </w:rPr>
        <w:t>[J]</w:t>
      </w:r>
      <w:r>
        <w:rPr>
          <w:rStyle w:val="81"/>
          <w:rFonts w:hint="eastAsia" w:ascii="宋体" w:hAnsi="宋体"/>
        </w:rPr>
        <w:t>,解放军医学院学报,</w:t>
      </w:r>
      <w:r>
        <w:rPr>
          <w:rStyle w:val="81"/>
          <w:rFonts w:ascii="宋体" w:hAnsi="宋体"/>
        </w:rPr>
        <w:t>2013,34</w:t>
      </w:r>
      <w:r>
        <w:rPr>
          <w:rStyle w:val="81"/>
          <w:rFonts w:hint="eastAsia" w:ascii="宋体" w:hAnsi="宋体"/>
        </w:rPr>
        <w:t>(</w:t>
      </w:r>
      <w:r>
        <w:rPr>
          <w:rStyle w:val="81"/>
          <w:rFonts w:ascii="宋体" w:hAnsi="宋体"/>
        </w:rPr>
        <w:t>9</w:t>
      </w:r>
      <w:r>
        <w:rPr>
          <w:rStyle w:val="81"/>
          <w:rFonts w:hint="eastAsia" w:ascii="宋体" w:hAnsi="宋体"/>
        </w:rPr>
        <w:t>):</w:t>
      </w:r>
      <w:r>
        <w:rPr>
          <w:rStyle w:val="81"/>
          <w:rFonts w:ascii="宋体" w:hAnsi="宋体"/>
        </w:rPr>
        <w:t>957-960.</w:t>
      </w:r>
      <w:r>
        <w:rPr>
          <w:rFonts w:ascii="宋体" w:hAnsi="宋体" w:cs="Arial"/>
          <w:szCs w:val="21"/>
          <w:shd w:val="clear" w:color="auto" w:fill="FFFFFF"/>
        </w:rPr>
        <w:t>统计源</w:t>
      </w:r>
      <w:r>
        <w:rPr>
          <w:rFonts w:hint="eastAsia" w:ascii="宋体" w:hAnsi="宋体" w:cs="Arial"/>
          <w:szCs w:val="21"/>
          <w:shd w:val="clear" w:color="auto" w:fill="FFFFFF"/>
        </w:rPr>
        <w:t>核心</w:t>
      </w:r>
    </w:p>
    <w:p>
      <w:pPr>
        <w:tabs>
          <w:tab w:val="left" w:pos="360"/>
        </w:tabs>
        <w:ind w:firstLine="315" w:firstLineChars="150"/>
        <w:rPr>
          <w:rStyle w:val="81"/>
          <w:rFonts w:ascii="宋体" w:hAnsi="宋体"/>
        </w:rPr>
      </w:pPr>
      <w:r>
        <w:rPr>
          <w:rStyle w:val="81"/>
          <w:rFonts w:hint="eastAsia" w:ascii="宋体" w:hAnsi="宋体"/>
        </w:rPr>
        <w:t>33.李毅,伍骥,郑超,黄蓉蓉,那雨虹,薛静,扬帆,苏斌,王增顺.中国伞兵着陆时足底动力学指标的变化特征</w:t>
      </w:r>
      <w:r>
        <w:rPr>
          <w:rStyle w:val="81"/>
          <w:rFonts w:ascii="宋体" w:hAnsi="宋体"/>
        </w:rPr>
        <w:t>[J],</w:t>
      </w:r>
      <w:r>
        <w:rPr>
          <w:rStyle w:val="81"/>
          <w:rFonts w:hint="eastAsia" w:ascii="宋体" w:hAnsi="宋体"/>
        </w:rPr>
        <w:t xml:space="preserve">解放军医学院学报,2013,34(9):953-956.    </w:t>
      </w:r>
      <w:r>
        <w:rPr>
          <w:rFonts w:ascii="宋体" w:hAnsi="宋体" w:cs="Arial"/>
          <w:szCs w:val="21"/>
          <w:shd w:val="clear" w:color="auto" w:fill="FFFFFF"/>
        </w:rPr>
        <w:t>统计源期刊</w:t>
      </w:r>
      <w:r>
        <w:rPr>
          <w:rFonts w:hint="eastAsia" w:ascii="宋体" w:hAnsi="宋体" w:cs="Arial"/>
          <w:szCs w:val="21"/>
          <w:shd w:val="clear" w:color="auto" w:fill="FFFFFF"/>
        </w:rPr>
        <w:t>核心</w:t>
      </w:r>
    </w:p>
    <w:p>
      <w:pPr>
        <w:tabs>
          <w:tab w:val="left" w:pos="360"/>
        </w:tabs>
        <w:ind w:firstLine="315" w:firstLineChars="150"/>
        <w:rPr>
          <w:rFonts w:ascii="宋体" w:hAnsi="宋体" w:cs="Arial"/>
          <w:szCs w:val="21"/>
          <w:shd w:val="clear" w:color="auto" w:fill="FFFFFF"/>
        </w:rPr>
      </w:pPr>
      <w:r>
        <w:rPr>
          <w:rStyle w:val="81"/>
          <w:rFonts w:hint="eastAsia" w:ascii="宋体" w:hAnsi="宋体"/>
        </w:rPr>
        <w:t>34.苏斌,伍骥,郑超,黄蓉蓉,崔玉明,张新合.棘突间非融合技术在椎间盘源性腰痛中的应用</w:t>
      </w:r>
      <w:bookmarkStart w:id="185" w:name="OLE_LINK81"/>
      <w:bookmarkStart w:id="186" w:name="OLE_LINK80"/>
      <w:r>
        <w:rPr>
          <w:rStyle w:val="81"/>
          <w:rFonts w:ascii="宋体" w:hAnsi="宋体"/>
        </w:rPr>
        <w:t>[J],</w:t>
      </w:r>
      <w:bookmarkEnd w:id="185"/>
      <w:bookmarkEnd w:id="186"/>
      <w:r>
        <w:rPr>
          <w:rStyle w:val="81"/>
          <w:rFonts w:hint="eastAsia" w:ascii="宋体" w:hAnsi="宋体"/>
        </w:rPr>
        <w:t>脊柱外科杂志,2012,10(5):267-270.</w:t>
      </w:r>
      <w:r>
        <w:rPr>
          <w:rFonts w:ascii="宋体" w:hAnsi="宋体" w:cs="Arial"/>
          <w:szCs w:val="21"/>
          <w:shd w:val="clear" w:color="auto" w:fill="FFFFFF"/>
        </w:rPr>
        <w:t> 统计源</w:t>
      </w:r>
      <w:r>
        <w:rPr>
          <w:rFonts w:hint="eastAsia" w:ascii="宋体" w:hAnsi="宋体" w:cs="Arial"/>
          <w:szCs w:val="21"/>
          <w:shd w:val="clear" w:color="auto" w:fill="FFFFFF"/>
        </w:rPr>
        <w:t>核心</w:t>
      </w:r>
    </w:p>
    <w:p>
      <w:pPr>
        <w:tabs>
          <w:tab w:val="left" w:pos="360"/>
        </w:tabs>
        <w:ind w:firstLine="315" w:firstLineChars="150"/>
        <w:rPr>
          <w:rStyle w:val="81"/>
          <w:rFonts w:ascii="宋体" w:hAnsi="宋体"/>
        </w:rPr>
      </w:pPr>
      <w:r>
        <w:rPr>
          <w:rStyle w:val="81"/>
          <w:rFonts w:hint="eastAsia" w:ascii="宋体" w:hAnsi="宋体"/>
        </w:rPr>
        <w:t>35.陈渲宇,伍骥,郑超,黄蓉蓉,崔玉明,尚咏,范恒华,虞攀峰,赵旭红,初冬.人工颈椎间盘置换:置换节段活动度及相邻节段退变分析</w:t>
      </w:r>
      <w:r>
        <w:rPr>
          <w:rStyle w:val="81"/>
          <w:rFonts w:ascii="宋体" w:hAnsi="宋体"/>
        </w:rPr>
        <w:t>[J]</w:t>
      </w:r>
      <w:r>
        <w:rPr>
          <w:rStyle w:val="81"/>
          <w:rFonts w:hint="eastAsia" w:ascii="宋体" w:hAnsi="宋体"/>
        </w:rPr>
        <w:t xml:space="preserve">.中国组织工程研究,2015,19(17):2672-2676. </w:t>
      </w:r>
      <w:r>
        <w:rPr>
          <w:rFonts w:ascii="宋体" w:hAnsi="宋体" w:cs="Arial"/>
          <w:szCs w:val="21"/>
          <w:shd w:val="clear" w:color="auto" w:fill="FFFFFF"/>
        </w:rPr>
        <w:t>统计源</w:t>
      </w:r>
      <w:r>
        <w:rPr>
          <w:rFonts w:hint="eastAsia" w:ascii="宋体" w:hAnsi="宋体" w:cs="Arial"/>
          <w:szCs w:val="21"/>
          <w:shd w:val="clear" w:color="auto" w:fill="FFFFFF"/>
        </w:rPr>
        <w:t>核心</w:t>
      </w:r>
    </w:p>
    <w:p>
      <w:pPr>
        <w:tabs>
          <w:tab w:val="left" w:pos="360"/>
        </w:tabs>
        <w:ind w:firstLine="315" w:firstLineChars="150"/>
        <w:rPr>
          <w:rStyle w:val="81"/>
          <w:rFonts w:ascii="宋体" w:hAnsi="宋体"/>
        </w:rPr>
      </w:pPr>
      <w:r>
        <w:rPr>
          <w:rStyle w:val="81"/>
          <w:rFonts w:hint="eastAsia" w:ascii="宋体" w:hAnsi="宋体"/>
        </w:rPr>
        <w:t>36.马金超,伍骥,郑超,文偃伍,黄蓉蓉.</w:t>
      </w:r>
      <w:r>
        <w:rPr>
          <w:rStyle w:val="81"/>
          <w:rFonts w:ascii="宋体" w:hAnsi="宋体"/>
        </w:rPr>
        <w:t xml:space="preserve">Arch </w:t>
      </w:r>
      <w:r>
        <w:rPr>
          <w:rStyle w:val="81"/>
          <w:rFonts w:hint="eastAsia" w:ascii="宋体" w:hAnsi="宋体"/>
        </w:rPr>
        <w:t>钢板在颈椎管单开门扩大成形术中的早期应用</w:t>
      </w:r>
      <w:r>
        <w:rPr>
          <w:rStyle w:val="81"/>
          <w:rFonts w:ascii="宋体" w:hAnsi="宋体"/>
        </w:rPr>
        <w:t>[J]</w:t>
      </w:r>
      <w:r>
        <w:rPr>
          <w:rStyle w:val="81"/>
          <w:rFonts w:hint="eastAsia" w:ascii="宋体" w:hAnsi="宋体"/>
        </w:rPr>
        <w:t xml:space="preserve">,生物骨材料与临床研究,2014,11(3):14-19.     </w:t>
      </w:r>
      <w:r>
        <w:rPr>
          <w:rFonts w:ascii="宋体" w:hAnsi="宋体" w:cs="Arial"/>
          <w:szCs w:val="21"/>
          <w:shd w:val="clear" w:color="auto" w:fill="FFFFFF"/>
        </w:rPr>
        <w:t>统计源</w:t>
      </w:r>
      <w:r>
        <w:rPr>
          <w:rFonts w:hint="eastAsia" w:ascii="宋体" w:hAnsi="宋体" w:cs="Arial"/>
          <w:szCs w:val="21"/>
          <w:shd w:val="clear" w:color="auto" w:fill="FFFFFF"/>
        </w:rPr>
        <w:t>核心</w:t>
      </w:r>
    </w:p>
    <w:p>
      <w:pPr>
        <w:tabs>
          <w:tab w:val="left" w:pos="360"/>
        </w:tabs>
        <w:ind w:firstLine="315" w:firstLineChars="150"/>
        <w:rPr>
          <w:rFonts w:ascii="宋体" w:hAnsi="宋体" w:cs="Arial"/>
          <w:szCs w:val="21"/>
          <w:shd w:val="clear" w:color="auto" w:fill="FFFFFF"/>
        </w:rPr>
      </w:pPr>
      <w:r>
        <w:rPr>
          <w:rStyle w:val="81"/>
          <w:rFonts w:hint="eastAsia" w:ascii="宋体" w:hAnsi="宋体"/>
        </w:rPr>
        <w:t>37.叶玉国,伍骥,郑超,黄蓉蓉,李松林.</w:t>
      </w:r>
      <w:r>
        <w:rPr>
          <w:rStyle w:val="81"/>
          <w:rFonts w:ascii="宋体" w:hAnsi="宋体"/>
        </w:rPr>
        <w:t xml:space="preserve">L3 </w:t>
      </w:r>
      <w:r>
        <w:rPr>
          <w:rStyle w:val="81"/>
          <w:rFonts w:hint="eastAsia" w:ascii="宋体" w:hAnsi="宋体"/>
        </w:rPr>
        <w:t>~</w:t>
      </w:r>
      <w:r>
        <w:rPr>
          <w:rStyle w:val="81"/>
          <w:rFonts w:ascii="宋体" w:hAnsi="宋体"/>
        </w:rPr>
        <w:t xml:space="preserve"> 5</w:t>
      </w:r>
      <w:r>
        <w:rPr>
          <w:rStyle w:val="81"/>
          <w:rFonts w:hint="eastAsia" w:ascii="宋体" w:hAnsi="宋体"/>
        </w:rPr>
        <w:t>节段退变性疾病融合与非融合术式的选择</w:t>
      </w:r>
      <w:bookmarkStart w:id="187" w:name="OLE_LINK68"/>
      <w:bookmarkStart w:id="188" w:name="OLE_LINK69"/>
      <w:r>
        <w:rPr>
          <w:rStyle w:val="81"/>
          <w:rFonts w:ascii="宋体" w:hAnsi="宋体"/>
        </w:rPr>
        <w:t>[J]</w:t>
      </w:r>
      <w:bookmarkEnd w:id="187"/>
      <w:bookmarkEnd w:id="188"/>
      <w:r>
        <w:rPr>
          <w:rStyle w:val="81"/>
          <w:rFonts w:hint="eastAsia" w:ascii="宋体" w:hAnsi="宋体"/>
        </w:rPr>
        <w:t xml:space="preserve">.安徽医科大学学报,2015,50(3):364-367.    </w:t>
      </w:r>
      <w:r>
        <w:rPr>
          <w:rFonts w:ascii="宋体" w:hAnsi="宋体" w:cs="Arial"/>
          <w:szCs w:val="21"/>
          <w:shd w:val="clear" w:color="auto" w:fill="FFFFFF"/>
        </w:rPr>
        <w:t>统计源</w:t>
      </w:r>
      <w:r>
        <w:rPr>
          <w:rFonts w:hint="eastAsia" w:ascii="宋体" w:hAnsi="宋体" w:cs="Arial"/>
          <w:szCs w:val="21"/>
          <w:shd w:val="clear" w:color="auto" w:fill="FFFFFF"/>
        </w:rPr>
        <w:t>核心</w:t>
      </w:r>
    </w:p>
    <w:p>
      <w:pPr>
        <w:tabs>
          <w:tab w:val="left" w:pos="360"/>
        </w:tabs>
        <w:ind w:firstLine="315" w:firstLineChars="150"/>
        <w:rPr>
          <w:rStyle w:val="22"/>
          <w:rFonts w:ascii="宋体" w:hAnsi="宋体" w:cs="Arial"/>
          <w:b w:val="0"/>
          <w:szCs w:val="21"/>
          <w:shd w:val="clear" w:color="auto" w:fill="F0F7FD"/>
        </w:rPr>
      </w:pPr>
      <w:r>
        <w:rPr>
          <w:rFonts w:ascii="宋体" w:hAnsi="宋体" w:cs="Arial"/>
          <w:szCs w:val="21"/>
          <w:shd w:val="clear" w:color="auto" w:fill="FFFFFF"/>
        </w:rPr>
        <w:t> </w:t>
      </w:r>
      <w:r>
        <w:rPr>
          <w:rStyle w:val="81"/>
          <w:rFonts w:hint="eastAsia" w:ascii="宋体" w:hAnsi="宋体"/>
        </w:rPr>
        <w:t>38.周兴,郑超,伍骥,黄蓉蓉,吴迪,杜俊杰,张涛,付理强,吴狄,王亮,汪萌.</w:t>
      </w:r>
      <w:r>
        <w:rPr>
          <w:rStyle w:val="81"/>
          <w:rFonts w:ascii="宋体" w:hAnsi="宋体"/>
        </w:rPr>
        <w:t xml:space="preserve">Wiltse </w:t>
      </w:r>
      <w:r>
        <w:rPr>
          <w:rStyle w:val="81"/>
          <w:rFonts w:hint="eastAsia" w:ascii="宋体" w:hAnsi="宋体"/>
        </w:rPr>
        <w:t>入路</w:t>
      </w:r>
      <w:r>
        <w:rPr>
          <w:rStyle w:val="81"/>
          <w:rFonts w:ascii="宋体" w:hAnsi="宋体"/>
        </w:rPr>
        <w:t xml:space="preserve">Dynesys </w:t>
      </w:r>
      <w:r>
        <w:rPr>
          <w:rStyle w:val="81"/>
          <w:rFonts w:hint="eastAsia" w:ascii="宋体" w:hAnsi="宋体"/>
        </w:rPr>
        <w:t>内固定术与</w:t>
      </w:r>
      <w:r>
        <w:rPr>
          <w:rStyle w:val="81"/>
          <w:rFonts w:ascii="宋体" w:hAnsi="宋体"/>
        </w:rPr>
        <w:t xml:space="preserve">TLIF </w:t>
      </w:r>
      <w:r>
        <w:rPr>
          <w:rStyle w:val="81"/>
          <w:rFonts w:hint="eastAsia" w:ascii="宋体" w:hAnsi="宋体"/>
        </w:rPr>
        <w:t>治疗老年腰椎椎管狭窄症的早期疗效对比分析</w:t>
      </w:r>
      <w:bookmarkStart w:id="189" w:name="OLE_LINK110"/>
      <w:r>
        <w:rPr>
          <w:rStyle w:val="81"/>
          <w:rFonts w:hint="eastAsia" w:ascii="宋体" w:hAnsi="宋体"/>
        </w:rPr>
        <w:t>[J]</w:t>
      </w:r>
      <w:bookmarkEnd w:id="189"/>
      <w:r>
        <w:rPr>
          <w:rStyle w:val="81"/>
          <w:rFonts w:hint="eastAsia" w:ascii="宋体" w:hAnsi="宋体"/>
        </w:rPr>
        <w:t xml:space="preserve">.脊柱外科杂志,2017,15(2):82-88. </w:t>
      </w:r>
      <w:r>
        <w:rPr>
          <w:rFonts w:ascii="宋体" w:hAnsi="宋体" w:cs="Arial"/>
          <w:szCs w:val="21"/>
          <w:shd w:val="clear" w:color="auto" w:fill="FFFFFF"/>
        </w:rPr>
        <w:t>统计源</w:t>
      </w:r>
      <w:r>
        <w:rPr>
          <w:rFonts w:hint="eastAsia" w:ascii="宋体" w:hAnsi="宋体" w:cs="Arial"/>
          <w:szCs w:val="21"/>
          <w:shd w:val="clear" w:color="auto" w:fill="FFFFFF"/>
        </w:rPr>
        <w:t>核心</w:t>
      </w:r>
    </w:p>
    <w:p>
      <w:pPr>
        <w:tabs>
          <w:tab w:val="left" w:pos="360"/>
        </w:tabs>
        <w:ind w:firstLine="315" w:firstLineChars="150"/>
        <w:rPr>
          <w:rStyle w:val="81"/>
          <w:rFonts w:ascii="宋体" w:hAnsi="宋体"/>
        </w:rPr>
      </w:pPr>
      <w:r>
        <w:rPr>
          <w:rStyle w:val="81"/>
          <w:rFonts w:hint="eastAsia" w:ascii="宋体" w:hAnsi="宋体"/>
        </w:rPr>
        <w:t>39.李毅,伍骥,郑超,黄蓉蓉,那雨虹,扬帆,苏斌,王增顺.两种不同姿势模拟着陆足底生物力学特点</w:t>
      </w:r>
      <w:r>
        <w:rPr>
          <w:rStyle w:val="81"/>
          <w:rFonts w:ascii="宋体" w:hAnsi="宋体"/>
        </w:rPr>
        <w:t>[J]</w:t>
      </w:r>
      <w:r>
        <w:rPr>
          <w:rStyle w:val="81"/>
          <w:rFonts w:hint="eastAsia" w:ascii="宋体" w:hAnsi="宋体"/>
        </w:rPr>
        <w:t xml:space="preserve">.空军医学杂志,2014,30(3):128-130,转138.    </w:t>
      </w:r>
      <w:r>
        <w:rPr>
          <w:rFonts w:ascii="宋体" w:hAnsi="宋体" w:cs="Arial"/>
          <w:szCs w:val="21"/>
          <w:shd w:val="clear" w:color="auto" w:fill="FFFFFF"/>
        </w:rPr>
        <w:t>国家级期刊</w:t>
      </w:r>
      <w:r>
        <w:rPr>
          <w:rFonts w:hint="eastAsia" w:ascii="宋体" w:hAnsi="宋体" w:cs="Arial"/>
          <w:szCs w:val="21"/>
          <w:shd w:val="clear" w:color="auto" w:fill="FFFFFF"/>
        </w:rPr>
        <w:t>科技核心</w:t>
      </w:r>
    </w:p>
    <w:p>
      <w:pPr>
        <w:ind w:firstLine="315" w:firstLineChars="150"/>
        <w:rPr>
          <w:rStyle w:val="81"/>
          <w:rFonts w:ascii="宋体" w:hAnsi="宋体"/>
        </w:rPr>
      </w:pPr>
      <w:r>
        <w:rPr>
          <w:rStyle w:val="81"/>
          <w:rFonts w:hint="eastAsia" w:ascii="宋体" w:hAnsi="宋体"/>
        </w:rPr>
        <w:t>40.苏斌,伍骥,郑超,黄蓉蓉,崔玉明,张新合,初冬,虞攀峰.</w:t>
      </w:r>
      <w:r>
        <w:rPr>
          <w:rStyle w:val="81"/>
          <w:rFonts w:ascii="宋体" w:hAnsi="宋体"/>
        </w:rPr>
        <w:t>Wallis</w:t>
      </w:r>
      <w:r>
        <w:rPr>
          <w:rStyle w:val="81"/>
          <w:rFonts w:hint="eastAsia" w:ascii="宋体" w:hAnsi="宋体"/>
        </w:rPr>
        <w:t>棘突间动态稳定系统在预防腰椎相邻节段退变中的作用</w:t>
      </w:r>
      <w:bookmarkStart w:id="190" w:name="OLE_LINK72"/>
      <w:bookmarkStart w:id="191" w:name="OLE_LINK73"/>
      <w:r>
        <w:rPr>
          <w:rStyle w:val="81"/>
          <w:rFonts w:ascii="宋体" w:hAnsi="宋体"/>
        </w:rPr>
        <w:t>[J]</w:t>
      </w:r>
      <w:bookmarkEnd w:id="190"/>
      <w:bookmarkEnd w:id="191"/>
      <w:r>
        <w:rPr>
          <w:rStyle w:val="81"/>
          <w:rFonts w:hint="eastAsia" w:ascii="宋体" w:hAnsi="宋体"/>
        </w:rPr>
        <w:t>,中国骨与关节外科,</w:t>
      </w:r>
      <w:r>
        <w:rPr>
          <w:rStyle w:val="81"/>
          <w:rFonts w:ascii="宋体" w:hAnsi="宋体"/>
        </w:rPr>
        <w:t>2013,6</w:t>
      </w:r>
      <w:r>
        <w:rPr>
          <w:rStyle w:val="81"/>
          <w:rFonts w:hint="eastAsia" w:ascii="宋体" w:hAnsi="宋体"/>
        </w:rPr>
        <w:t>(</w:t>
      </w:r>
      <w:r>
        <w:rPr>
          <w:rStyle w:val="81"/>
          <w:rFonts w:ascii="宋体" w:hAnsi="宋体"/>
        </w:rPr>
        <w:t>2</w:t>
      </w:r>
      <w:r>
        <w:rPr>
          <w:rStyle w:val="81"/>
          <w:rFonts w:hint="eastAsia" w:ascii="宋体" w:hAnsi="宋体"/>
        </w:rPr>
        <w:t>)</w:t>
      </w:r>
      <w:r>
        <w:rPr>
          <w:rStyle w:val="81"/>
          <w:rFonts w:ascii="宋体" w:hAnsi="宋体"/>
        </w:rPr>
        <w:t>:117-120</w:t>
      </w:r>
      <w:r>
        <w:rPr>
          <w:rStyle w:val="81"/>
          <w:rFonts w:hint="eastAsia" w:ascii="宋体" w:hAnsi="宋体"/>
        </w:rPr>
        <w:t>,转</w:t>
      </w:r>
      <w:r>
        <w:rPr>
          <w:rStyle w:val="81"/>
          <w:rFonts w:ascii="宋体" w:hAnsi="宋体"/>
        </w:rPr>
        <w:t>125.</w:t>
      </w:r>
      <w:r>
        <w:rPr>
          <w:rFonts w:ascii="宋体" w:hAnsi="宋体" w:cs="Arial"/>
          <w:szCs w:val="21"/>
          <w:shd w:val="clear" w:color="auto" w:fill="FFFFFF"/>
        </w:rPr>
        <w:t>国家级期刊科技</w:t>
      </w:r>
      <w:r>
        <w:rPr>
          <w:rFonts w:hint="eastAsia" w:ascii="宋体" w:hAnsi="宋体" w:cs="Arial"/>
          <w:szCs w:val="21"/>
          <w:shd w:val="clear" w:color="auto" w:fill="FFFFFF"/>
        </w:rPr>
        <w:t>核心</w:t>
      </w:r>
    </w:p>
    <w:p>
      <w:pPr>
        <w:tabs>
          <w:tab w:val="left" w:pos="360"/>
        </w:tabs>
        <w:ind w:firstLine="315" w:firstLineChars="150"/>
        <w:rPr>
          <w:rStyle w:val="81"/>
          <w:rFonts w:ascii="宋体" w:hAnsi="宋体"/>
        </w:rPr>
      </w:pPr>
      <w:r>
        <w:rPr>
          <w:rStyle w:val="81"/>
          <w:rFonts w:hint="eastAsia" w:ascii="宋体" w:hAnsi="宋体"/>
        </w:rPr>
        <w:t>41.常祺,戴朋乙,朱履刚,吴晓光,陈国立,任洪峰,郭延岭,周阳,黄昌林.中频脉冲肝脏电刺激治疗仪缓解运动性疲劳的效果试验. 实用医药杂志,</w:t>
      </w:r>
      <w:r>
        <w:rPr>
          <w:rStyle w:val="81"/>
          <w:rFonts w:ascii="宋体" w:hAnsi="宋体"/>
        </w:rPr>
        <w:t>2014</w:t>
      </w:r>
      <w:r>
        <w:rPr>
          <w:rStyle w:val="81"/>
          <w:rFonts w:hint="eastAsia" w:ascii="宋体" w:hAnsi="宋体"/>
        </w:rPr>
        <w:t>,11(</w:t>
      </w:r>
      <w:r>
        <w:rPr>
          <w:rStyle w:val="81"/>
          <w:rFonts w:ascii="宋体" w:hAnsi="宋体"/>
        </w:rPr>
        <w:t>31</w:t>
      </w:r>
      <w:r>
        <w:rPr>
          <w:rStyle w:val="81"/>
          <w:rFonts w:hint="eastAsia" w:ascii="宋体" w:hAnsi="宋体"/>
        </w:rPr>
        <w:t xml:space="preserve">):980-982.  </w:t>
      </w:r>
      <w:r>
        <w:rPr>
          <w:rFonts w:ascii="宋体" w:hAnsi="宋体" w:cs="Arial"/>
          <w:szCs w:val="21"/>
          <w:shd w:val="clear" w:color="auto" w:fill="FFFFFF"/>
        </w:rPr>
        <w:t>省级期刊</w:t>
      </w:r>
      <w:r>
        <w:rPr>
          <w:rFonts w:hint="eastAsia" w:ascii="宋体" w:hAnsi="宋体" w:cs="Arial"/>
          <w:szCs w:val="21"/>
          <w:shd w:val="clear" w:color="auto" w:fill="FFFFFF"/>
        </w:rPr>
        <w:t>统计源</w:t>
      </w:r>
    </w:p>
    <w:p>
      <w:pPr>
        <w:tabs>
          <w:tab w:val="left" w:pos="360"/>
        </w:tabs>
        <w:rPr>
          <w:rStyle w:val="81"/>
          <w:rFonts w:ascii="宋体" w:hAnsi="宋体"/>
        </w:rPr>
      </w:pPr>
      <w:r>
        <w:rPr>
          <w:rStyle w:val="81"/>
          <w:rFonts w:hint="eastAsia" w:ascii="宋体" w:hAnsi="宋体"/>
        </w:rPr>
        <w:t>42.常祺,许鹏飞.前沿虚拟现实技术在军队科学化训练中的应用[J],实用医药杂志,2017,34(3):193-196.</w:t>
      </w:r>
      <w:r>
        <w:rPr>
          <w:rFonts w:ascii="宋体" w:hAnsi="宋体" w:cs="Arial"/>
          <w:szCs w:val="21"/>
          <w:shd w:val="clear" w:color="auto" w:fill="FFFFFF"/>
        </w:rPr>
        <w:t>省级期刊</w:t>
      </w:r>
      <w:r>
        <w:rPr>
          <w:rFonts w:hint="eastAsia" w:ascii="宋体" w:hAnsi="宋体" w:cs="Arial"/>
          <w:szCs w:val="21"/>
          <w:shd w:val="clear" w:color="auto" w:fill="FFFFFF"/>
        </w:rPr>
        <w:t>统计源</w:t>
      </w:r>
    </w:p>
    <w:p>
      <w:pPr>
        <w:tabs>
          <w:tab w:val="left" w:pos="360"/>
        </w:tabs>
        <w:ind w:firstLine="315" w:firstLineChars="150"/>
        <w:rPr>
          <w:rFonts w:ascii="宋体" w:hAnsi="宋体" w:cs="Arial"/>
          <w:szCs w:val="21"/>
          <w:shd w:val="clear" w:color="auto" w:fill="FFFFFF"/>
        </w:rPr>
      </w:pPr>
      <w:r>
        <w:rPr>
          <w:rStyle w:val="81"/>
          <w:rFonts w:hint="eastAsia" w:ascii="宋体" w:hAnsi="宋体"/>
        </w:rPr>
        <w:t xml:space="preserve">43.董银峰,刘忠于,王好锋,陈晖娟,刘欣,郭宇冰,高春芳.大数据在疾病预防控制中的重要性[J],实用医药杂志,2015,3(7):特种医学.     </w:t>
      </w:r>
      <w:r>
        <w:rPr>
          <w:rFonts w:ascii="宋体" w:hAnsi="宋体" w:cs="Arial"/>
          <w:szCs w:val="21"/>
          <w:shd w:val="clear" w:color="auto" w:fill="FFFFFF"/>
        </w:rPr>
        <w:t>省级期刊</w:t>
      </w:r>
      <w:r>
        <w:rPr>
          <w:rFonts w:hint="eastAsia" w:ascii="宋体" w:hAnsi="宋体" w:cs="Arial"/>
          <w:szCs w:val="21"/>
          <w:shd w:val="clear" w:color="auto" w:fill="FFFFFF"/>
        </w:rPr>
        <w:t>统计源</w:t>
      </w:r>
    </w:p>
    <w:p>
      <w:pPr>
        <w:tabs>
          <w:tab w:val="left" w:pos="360"/>
        </w:tabs>
        <w:ind w:firstLine="315" w:firstLineChars="150"/>
        <w:rPr>
          <w:rFonts w:ascii="宋体" w:hAnsi="宋体" w:cs="Arial"/>
          <w:szCs w:val="21"/>
          <w:shd w:val="clear" w:color="auto" w:fill="FFFFFF"/>
        </w:rPr>
      </w:pPr>
      <w:r>
        <w:rPr>
          <w:rStyle w:val="81"/>
          <w:rFonts w:hint="eastAsia" w:ascii="宋体" w:hAnsi="宋体"/>
        </w:rPr>
        <w:t>44.</w:t>
      </w:r>
      <w:r>
        <w:rPr>
          <w:rStyle w:val="81"/>
          <w:rFonts w:ascii="宋体" w:hAnsi="宋体"/>
        </w:rPr>
        <w:t>唐亮,靳兴,郭振海,张德辉,张路加,张智慧.脊髓损(战)伤及其神经干细胞疗法[J],实用医药杂志,2015,32(4):299-301.</w:t>
      </w:r>
      <w:r>
        <w:rPr>
          <w:rFonts w:ascii="宋体" w:hAnsi="宋体" w:cs="Arial"/>
          <w:szCs w:val="21"/>
          <w:shd w:val="clear" w:color="auto" w:fill="FFFFFF"/>
        </w:rPr>
        <w:t>省级期刊</w:t>
      </w:r>
      <w:r>
        <w:rPr>
          <w:rFonts w:hint="eastAsia" w:ascii="宋体" w:hAnsi="宋体" w:cs="Arial"/>
          <w:szCs w:val="21"/>
          <w:shd w:val="clear" w:color="auto" w:fill="FFFFFF"/>
        </w:rPr>
        <w:t>统计源</w:t>
      </w:r>
    </w:p>
    <w:p>
      <w:pPr>
        <w:autoSpaceDE w:val="0"/>
        <w:autoSpaceDN w:val="0"/>
        <w:adjustRightInd w:val="0"/>
        <w:ind w:firstLine="422" w:firstLineChars="200"/>
        <w:jc w:val="left"/>
        <w:rPr>
          <w:rFonts w:ascii="宋体" w:hAnsi="宋体"/>
          <w:b/>
          <w:kern w:val="0"/>
          <w:szCs w:val="21"/>
        </w:rPr>
      </w:pPr>
    </w:p>
    <w:p>
      <w:pPr>
        <w:autoSpaceDE w:val="0"/>
        <w:autoSpaceDN w:val="0"/>
        <w:adjustRightInd w:val="0"/>
        <w:ind w:firstLine="422" w:firstLineChars="200"/>
        <w:jc w:val="left"/>
        <w:rPr>
          <w:rFonts w:ascii="宋体" w:hAnsi="宋体"/>
          <w:b/>
          <w:kern w:val="0"/>
          <w:szCs w:val="21"/>
        </w:rPr>
      </w:pPr>
      <w:r>
        <w:rPr>
          <w:rFonts w:hint="eastAsia" w:ascii="宋体" w:hAnsi="宋体"/>
          <w:b/>
          <w:kern w:val="0"/>
          <w:szCs w:val="21"/>
        </w:rPr>
        <w:t>主要完成人情况表：</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8"/>
        <w:gridCol w:w="769"/>
        <w:gridCol w:w="1753"/>
        <w:gridCol w:w="2335"/>
        <w:gridCol w:w="2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widowControl/>
              <w:jc w:val="center"/>
              <w:rPr>
                <w:rStyle w:val="81"/>
                <w:rFonts w:ascii="宋体" w:hAnsi="宋体"/>
                <w:kern w:val="0"/>
              </w:rPr>
            </w:pPr>
            <w:r>
              <w:rPr>
                <w:rFonts w:hint="eastAsia" w:ascii="宋体" w:hAnsi="宋体"/>
                <w:kern w:val="0"/>
                <w:sz w:val="20"/>
                <w:szCs w:val="21"/>
              </w:rPr>
              <w:t>姓名</w:t>
            </w:r>
          </w:p>
        </w:tc>
        <w:tc>
          <w:tcPr>
            <w:tcW w:w="769" w:type="dxa"/>
            <w:vAlign w:val="center"/>
          </w:tcPr>
          <w:p>
            <w:pPr>
              <w:widowControl/>
              <w:jc w:val="center"/>
              <w:rPr>
                <w:rStyle w:val="81"/>
                <w:rFonts w:ascii="宋体" w:hAnsi="宋体"/>
                <w:kern w:val="0"/>
              </w:rPr>
            </w:pPr>
            <w:r>
              <w:rPr>
                <w:rFonts w:hint="eastAsia" w:ascii="宋体" w:hAnsi="宋体"/>
                <w:kern w:val="0"/>
                <w:sz w:val="20"/>
                <w:szCs w:val="21"/>
              </w:rPr>
              <w:t>排名</w:t>
            </w:r>
          </w:p>
        </w:tc>
        <w:tc>
          <w:tcPr>
            <w:tcW w:w="1753" w:type="dxa"/>
            <w:vAlign w:val="center"/>
          </w:tcPr>
          <w:p>
            <w:pPr>
              <w:widowControl/>
              <w:jc w:val="center"/>
              <w:rPr>
                <w:rStyle w:val="81"/>
                <w:rFonts w:ascii="宋体" w:hAnsi="宋体"/>
                <w:kern w:val="0"/>
              </w:rPr>
            </w:pPr>
            <w:r>
              <w:rPr>
                <w:rFonts w:hint="eastAsia" w:ascii="宋体" w:hAnsi="宋体"/>
                <w:kern w:val="0"/>
                <w:sz w:val="20"/>
                <w:szCs w:val="21"/>
              </w:rPr>
              <w:t>技术职称</w:t>
            </w:r>
          </w:p>
        </w:tc>
        <w:tc>
          <w:tcPr>
            <w:tcW w:w="2335" w:type="dxa"/>
            <w:vAlign w:val="center"/>
          </w:tcPr>
          <w:p>
            <w:pPr>
              <w:widowControl/>
              <w:jc w:val="center"/>
              <w:rPr>
                <w:rStyle w:val="81"/>
                <w:rFonts w:ascii="宋体" w:hAnsi="宋体"/>
                <w:kern w:val="0"/>
              </w:rPr>
            </w:pPr>
            <w:r>
              <w:rPr>
                <w:rFonts w:hint="eastAsia" w:ascii="宋体" w:hAnsi="宋体"/>
                <w:kern w:val="0"/>
                <w:sz w:val="20"/>
                <w:szCs w:val="21"/>
              </w:rPr>
              <w:t>工作单位</w:t>
            </w:r>
          </w:p>
        </w:tc>
        <w:tc>
          <w:tcPr>
            <w:tcW w:w="2567" w:type="dxa"/>
            <w:vAlign w:val="center"/>
          </w:tcPr>
          <w:p>
            <w:pPr>
              <w:widowControl/>
              <w:jc w:val="center"/>
              <w:rPr>
                <w:rStyle w:val="81"/>
                <w:rFonts w:ascii="宋体" w:hAnsi="宋体"/>
                <w:kern w:val="0"/>
              </w:rPr>
            </w:pPr>
            <w:r>
              <w:rPr>
                <w:rFonts w:hint="eastAsia" w:ascii="宋体" w:hAnsi="宋体"/>
                <w:kern w:val="0"/>
                <w:sz w:val="20"/>
                <w:szCs w:val="21"/>
              </w:rPr>
              <w:t>对本项目技术创造性贡献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trPr>
        <w:tc>
          <w:tcPr>
            <w:tcW w:w="1098" w:type="dxa"/>
            <w:vAlign w:val="center"/>
          </w:tcPr>
          <w:p>
            <w:pPr>
              <w:widowControl/>
              <w:jc w:val="center"/>
              <w:rPr>
                <w:rFonts w:ascii="宋体" w:hAnsi="宋体"/>
                <w:kern w:val="0"/>
                <w:sz w:val="20"/>
                <w:szCs w:val="21"/>
              </w:rPr>
            </w:pPr>
            <w:r>
              <w:rPr>
                <w:rFonts w:hint="eastAsia" w:ascii="宋体" w:hAnsi="宋体"/>
                <w:kern w:val="0"/>
                <w:sz w:val="20"/>
                <w:szCs w:val="21"/>
              </w:rPr>
              <w:t>常祺</w:t>
            </w:r>
          </w:p>
        </w:tc>
        <w:tc>
          <w:tcPr>
            <w:tcW w:w="769" w:type="dxa"/>
            <w:vAlign w:val="center"/>
          </w:tcPr>
          <w:p>
            <w:pPr>
              <w:widowControl/>
              <w:jc w:val="center"/>
              <w:rPr>
                <w:rFonts w:ascii="宋体" w:hAnsi="宋体"/>
                <w:kern w:val="0"/>
                <w:sz w:val="20"/>
                <w:szCs w:val="21"/>
              </w:rPr>
            </w:pPr>
            <w:r>
              <w:rPr>
                <w:rFonts w:hint="eastAsia" w:ascii="宋体" w:hAnsi="宋体"/>
                <w:kern w:val="0"/>
                <w:sz w:val="20"/>
                <w:szCs w:val="21"/>
              </w:rPr>
              <w:t>1</w:t>
            </w:r>
          </w:p>
        </w:tc>
        <w:tc>
          <w:tcPr>
            <w:tcW w:w="1753" w:type="dxa"/>
            <w:vAlign w:val="center"/>
          </w:tcPr>
          <w:p>
            <w:pPr>
              <w:widowControl/>
              <w:jc w:val="center"/>
              <w:rPr>
                <w:rFonts w:ascii="宋体" w:hAnsi="宋体"/>
                <w:kern w:val="0"/>
                <w:sz w:val="20"/>
                <w:szCs w:val="21"/>
              </w:rPr>
            </w:pPr>
            <w:r>
              <w:rPr>
                <w:rFonts w:hint="eastAsia" w:ascii="宋体" w:hAnsi="宋体"/>
                <w:kern w:val="0"/>
                <w:sz w:val="20"/>
                <w:szCs w:val="21"/>
              </w:rPr>
              <w:t>副主任医师</w:t>
            </w:r>
          </w:p>
        </w:tc>
        <w:tc>
          <w:tcPr>
            <w:tcW w:w="2335" w:type="dxa"/>
            <w:vAlign w:val="center"/>
          </w:tcPr>
          <w:p>
            <w:pPr>
              <w:widowControl/>
              <w:jc w:val="center"/>
              <w:rPr>
                <w:rFonts w:ascii="宋体" w:hAnsi="宋体"/>
                <w:kern w:val="0"/>
                <w:sz w:val="20"/>
                <w:szCs w:val="21"/>
              </w:rPr>
            </w:pPr>
            <w:r>
              <w:rPr>
                <w:rFonts w:hint="eastAsia" w:ascii="宋体" w:hAnsi="宋体"/>
                <w:kern w:val="0"/>
                <w:sz w:val="20"/>
                <w:szCs w:val="21"/>
              </w:rPr>
              <w:t>中国人民解放军联勤保障部队第</w:t>
            </w:r>
            <w:bookmarkStart w:id="192" w:name="OLE_LINK337"/>
            <w:bookmarkStart w:id="193" w:name="OLE_LINK336"/>
            <w:r>
              <w:rPr>
                <w:rFonts w:hint="eastAsia" w:ascii="宋体" w:hAnsi="宋体"/>
                <w:kern w:val="0"/>
                <w:sz w:val="20"/>
                <w:szCs w:val="21"/>
              </w:rPr>
              <w:t>九八九</w:t>
            </w:r>
            <w:bookmarkEnd w:id="192"/>
            <w:bookmarkEnd w:id="193"/>
            <w:r>
              <w:rPr>
                <w:rFonts w:hint="eastAsia" w:ascii="宋体" w:hAnsi="宋体"/>
                <w:kern w:val="0"/>
                <w:sz w:val="20"/>
                <w:szCs w:val="21"/>
              </w:rPr>
              <w:t>医院</w:t>
            </w:r>
          </w:p>
        </w:tc>
        <w:tc>
          <w:tcPr>
            <w:tcW w:w="2567" w:type="dxa"/>
            <w:vAlign w:val="center"/>
          </w:tcPr>
          <w:p>
            <w:pPr>
              <w:widowControl/>
              <w:jc w:val="center"/>
              <w:rPr>
                <w:rFonts w:ascii="宋体" w:hAnsi="宋体"/>
                <w:kern w:val="0"/>
                <w:sz w:val="20"/>
                <w:szCs w:val="21"/>
              </w:rPr>
            </w:pPr>
            <w:r>
              <w:rPr>
                <w:rFonts w:hint="eastAsia" w:ascii="宋体" w:hAnsi="宋体"/>
                <w:kern w:val="0"/>
                <w:sz w:val="20"/>
                <w:szCs w:val="21"/>
              </w:rPr>
              <w:t>对本项目主要科技创新点3、4、5、6、7、8做出了突出贡献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098" w:type="dxa"/>
            <w:vAlign w:val="center"/>
          </w:tcPr>
          <w:p>
            <w:pPr>
              <w:widowControl/>
              <w:jc w:val="center"/>
              <w:rPr>
                <w:rFonts w:ascii="宋体" w:hAnsi="宋体"/>
                <w:kern w:val="0"/>
                <w:sz w:val="20"/>
                <w:szCs w:val="21"/>
              </w:rPr>
            </w:pPr>
            <w:r>
              <w:rPr>
                <w:rFonts w:hint="eastAsia" w:ascii="宋体" w:hAnsi="宋体"/>
                <w:kern w:val="0"/>
                <w:sz w:val="20"/>
                <w:szCs w:val="21"/>
              </w:rPr>
              <w:t>郑超</w:t>
            </w:r>
          </w:p>
        </w:tc>
        <w:tc>
          <w:tcPr>
            <w:tcW w:w="769" w:type="dxa"/>
            <w:vAlign w:val="center"/>
          </w:tcPr>
          <w:p>
            <w:pPr>
              <w:widowControl/>
              <w:jc w:val="center"/>
              <w:rPr>
                <w:rFonts w:ascii="宋体" w:hAnsi="宋体"/>
                <w:kern w:val="0"/>
                <w:sz w:val="20"/>
                <w:szCs w:val="21"/>
              </w:rPr>
            </w:pPr>
            <w:r>
              <w:rPr>
                <w:rFonts w:hint="eastAsia" w:ascii="宋体" w:hAnsi="宋体"/>
                <w:kern w:val="0"/>
                <w:sz w:val="20"/>
                <w:szCs w:val="21"/>
              </w:rPr>
              <w:t>2</w:t>
            </w:r>
          </w:p>
        </w:tc>
        <w:tc>
          <w:tcPr>
            <w:tcW w:w="1753" w:type="dxa"/>
            <w:vAlign w:val="center"/>
          </w:tcPr>
          <w:p>
            <w:pPr>
              <w:widowControl/>
              <w:jc w:val="center"/>
              <w:rPr>
                <w:rFonts w:ascii="宋体" w:hAnsi="宋体"/>
                <w:kern w:val="0"/>
                <w:sz w:val="20"/>
                <w:szCs w:val="21"/>
              </w:rPr>
            </w:pPr>
            <w:r>
              <w:rPr>
                <w:rFonts w:hint="eastAsia" w:ascii="宋体" w:hAnsi="宋体"/>
                <w:kern w:val="0"/>
                <w:sz w:val="20"/>
                <w:szCs w:val="21"/>
              </w:rPr>
              <w:t>副主任医师</w:t>
            </w:r>
          </w:p>
        </w:tc>
        <w:tc>
          <w:tcPr>
            <w:tcW w:w="2335" w:type="dxa"/>
            <w:vAlign w:val="center"/>
          </w:tcPr>
          <w:p>
            <w:pPr>
              <w:widowControl/>
              <w:jc w:val="center"/>
              <w:rPr>
                <w:rFonts w:ascii="宋体" w:hAnsi="宋体"/>
                <w:kern w:val="0"/>
                <w:sz w:val="20"/>
                <w:szCs w:val="21"/>
              </w:rPr>
            </w:pPr>
            <w:r>
              <w:rPr>
                <w:rFonts w:hint="eastAsia" w:ascii="宋体" w:hAnsi="宋体"/>
                <w:kern w:val="0"/>
                <w:sz w:val="20"/>
                <w:szCs w:val="21"/>
              </w:rPr>
              <w:t>中国人民解放军空军特色医学中心</w:t>
            </w:r>
          </w:p>
        </w:tc>
        <w:tc>
          <w:tcPr>
            <w:tcW w:w="2567" w:type="dxa"/>
            <w:vAlign w:val="center"/>
          </w:tcPr>
          <w:p>
            <w:pPr>
              <w:widowControl/>
              <w:jc w:val="center"/>
              <w:rPr>
                <w:rFonts w:ascii="宋体" w:hAnsi="宋体"/>
                <w:kern w:val="0"/>
                <w:sz w:val="20"/>
                <w:szCs w:val="21"/>
              </w:rPr>
            </w:pPr>
            <w:r>
              <w:rPr>
                <w:rFonts w:hint="eastAsia" w:ascii="宋体" w:hAnsi="宋体"/>
                <w:kern w:val="0"/>
                <w:sz w:val="20"/>
                <w:szCs w:val="21"/>
              </w:rPr>
              <w:t>对本项的科技创新点1、2、4、7做出了突出贡献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trPr>
        <w:tc>
          <w:tcPr>
            <w:tcW w:w="1098" w:type="dxa"/>
            <w:vAlign w:val="center"/>
          </w:tcPr>
          <w:p>
            <w:pPr>
              <w:widowControl/>
              <w:jc w:val="center"/>
              <w:rPr>
                <w:rFonts w:ascii="宋体" w:hAnsi="宋体"/>
                <w:kern w:val="0"/>
                <w:sz w:val="20"/>
                <w:szCs w:val="21"/>
              </w:rPr>
            </w:pPr>
            <w:r>
              <w:rPr>
                <w:rFonts w:hint="eastAsia" w:ascii="宋体" w:hAnsi="宋体"/>
                <w:kern w:val="0"/>
                <w:sz w:val="20"/>
                <w:szCs w:val="21"/>
              </w:rPr>
              <w:t>唐亮</w:t>
            </w:r>
          </w:p>
        </w:tc>
        <w:tc>
          <w:tcPr>
            <w:tcW w:w="769" w:type="dxa"/>
            <w:vAlign w:val="center"/>
          </w:tcPr>
          <w:p>
            <w:pPr>
              <w:widowControl/>
              <w:jc w:val="center"/>
              <w:rPr>
                <w:rFonts w:ascii="宋体" w:hAnsi="宋体"/>
                <w:kern w:val="0"/>
                <w:sz w:val="20"/>
                <w:szCs w:val="21"/>
              </w:rPr>
            </w:pPr>
            <w:r>
              <w:rPr>
                <w:rFonts w:hint="eastAsia" w:ascii="宋体" w:hAnsi="宋体"/>
                <w:kern w:val="0"/>
                <w:sz w:val="20"/>
                <w:szCs w:val="21"/>
              </w:rPr>
              <w:t>3</w:t>
            </w:r>
          </w:p>
        </w:tc>
        <w:tc>
          <w:tcPr>
            <w:tcW w:w="1753" w:type="dxa"/>
            <w:vAlign w:val="center"/>
          </w:tcPr>
          <w:p>
            <w:pPr>
              <w:widowControl/>
              <w:jc w:val="center"/>
              <w:rPr>
                <w:rFonts w:ascii="宋体" w:hAnsi="宋体"/>
                <w:kern w:val="0"/>
                <w:sz w:val="20"/>
                <w:szCs w:val="21"/>
              </w:rPr>
            </w:pPr>
            <w:r>
              <w:rPr>
                <w:rFonts w:hint="eastAsia" w:ascii="宋体" w:hAnsi="宋体"/>
                <w:kern w:val="0"/>
                <w:sz w:val="20"/>
                <w:szCs w:val="21"/>
              </w:rPr>
              <w:t>主治医师</w:t>
            </w:r>
          </w:p>
        </w:tc>
        <w:tc>
          <w:tcPr>
            <w:tcW w:w="2335" w:type="dxa"/>
            <w:vAlign w:val="center"/>
          </w:tcPr>
          <w:p>
            <w:pPr>
              <w:widowControl/>
              <w:jc w:val="center"/>
              <w:rPr>
                <w:rFonts w:ascii="宋体" w:hAnsi="宋体"/>
                <w:kern w:val="0"/>
                <w:sz w:val="20"/>
                <w:szCs w:val="21"/>
              </w:rPr>
            </w:pPr>
            <w:r>
              <w:rPr>
                <w:rFonts w:hint="eastAsia" w:ascii="宋体" w:hAnsi="宋体"/>
                <w:kern w:val="0"/>
                <w:sz w:val="20"/>
                <w:szCs w:val="21"/>
              </w:rPr>
              <w:t>中国人民解放军联勤保障部队第九八九医院</w:t>
            </w:r>
          </w:p>
        </w:tc>
        <w:tc>
          <w:tcPr>
            <w:tcW w:w="2567" w:type="dxa"/>
            <w:vAlign w:val="center"/>
          </w:tcPr>
          <w:p>
            <w:pPr>
              <w:widowControl/>
              <w:jc w:val="center"/>
              <w:rPr>
                <w:rFonts w:ascii="宋体" w:hAnsi="宋体"/>
                <w:kern w:val="0"/>
                <w:sz w:val="20"/>
                <w:szCs w:val="21"/>
              </w:rPr>
            </w:pPr>
            <w:r>
              <w:rPr>
                <w:rFonts w:hint="eastAsia" w:ascii="宋体" w:hAnsi="宋体"/>
                <w:kern w:val="0"/>
                <w:sz w:val="20"/>
                <w:szCs w:val="21"/>
              </w:rPr>
              <w:t>对本项的科技创新点1、3做出了突出贡献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098" w:type="dxa"/>
            <w:vAlign w:val="center"/>
          </w:tcPr>
          <w:p>
            <w:pPr>
              <w:widowControl/>
              <w:jc w:val="center"/>
              <w:rPr>
                <w:rFonts w:ascii="宋体" w:hAnsi="宋体"/>
                <w:kern w:val="0"/>
                <w:sz w:val="20"/>
                <w:szCs w:val="21"/>
              </w:rPr>
            </w:pPr>
            <w:r>
              <w:rPr>
                <w:rFonts w:hint="eastAsia" w:ascii="宋体" w:hAnsi="宋体"/>
                <w:kern w:val="0"/>
                <w:sz w:val="20"/>
                <w:szCs w:val="21"/>
              </w:rPr>
              <w:t>朱履刚</w:t>
            </w:r>
          </w:p>
        </w:tc>
        <w:tc>
          <w:tcPr>
            <w:tcW w:w="769" w:type="dxa"/>
            <w:vAlign w:val="center"/>
          </w:tcPr>
          <w:p>
            <w:pPr>
              <w:widowControl/>
              <w:jc w:val="center"/>
              <w:rPr>
                <w:rFonts w:ascii="宋体" w:hAnsi="宋体"/>
                <w:kern w:val="0"/>
                <w:sz w:val="20"/>
                <w:szCs w:val="21"/>
              </w:rPr>
            </w:pPr>
            <w:r>
              <w:rPr>
                <w:rFonts w:hint="eastAsia" w:ascii="宋体" w:hAnsi="宋体"/>
                <w:kern w:val="0"/>
                <w:sz w:val="20"/>
                <w:szCs w:val="21"/>
              </w:rPr>
              <w:t>4</w:t>
            </w:r>
          </w:p>
        </w:tc>
        <w:tc>
          <w:tcPr>
            <w:tcW w:w="1753" w:type="dxa"/>
            <w:vAlign w:val="center"/>
          </w:tcPr>
          <w:p>
            <w:pPr>
              <w:widowControl/>
              <w:jc w:val="center"/>
              <w:rPr>
                <w:rFonts w:ascii="宋体" w:hAnsi="宋体"/>
                <w:kern w:val="0"/>
                <w:sz w:val="20"/>
                <w:szCs w:val="21"/>
              </w:rPr>
            </w:pPr>
            <w:r>
              <w:rPr>
                <w:rFonts w:hint="eastAsia" w:ascii="宋体" w:hAnsi="宋体"/>
                <w:kern w:val="0"/>
                <w:sz w:val="20"/>
                <w:szCs w:val="21"/>
              </w:rPr>
              <w:t>主治医师</w:t>
            </w:r>
          </w:p>
        </w:tc>
        <w:tc>
          <w:tcPr>
            <w:tcW w:w="2335" w:type="dxa"/>
            <w:vAlign w:val="center"/>
          </w:tcPr>
          <w:p>
            <w:pPr>
              <w:widowControl/>
              <w:jc w:val="center"/>
              <w:rPr>
                <w:rFonts w:ascii="宋体" w:hAnsi="宋体"/>
                <w:kern w:val="0"/>
                <w:sz w:val="20"/>
                <w:szCs w:val="21"/>
              </w:rPr>
            </w:pPr>
            <w:r>
              <w:rPr>
                <w:rFonts w:hint="eastAsia" w:ascii="宋体" w:hAnsi="宋体"/>
                <w:kern w:val="0"/>
                <w:sz w:val="20"/>
                <w:szCs w:val="21"/>
              </w:rPr>
              <w:t>中国人民解放军联勤保障部队第九八九医院</w:t>
            </w:r>
          </w:p>
        </w:tc>
        <w:tc>
          <w:tcPr>
            <w:tcW w:w="2567" w:type="dxa"/>
            <w:vAlign w:val="center"/>
          </w:tcPr>
          <w:p>
            <w:pPr>
              <w:widowControl/>
              <w:jc w:val="center"/>
              <w:rPr>
                <w:rFonts w:ascii="宋体" w:hAnsi="宋体"/>
                <w:kern w:val="0"/>
                <w:sz w:val="20"/>
                <w:szCs w:val="21"/>
              </w:rPr>
            </w:pPr>
            <w:r>
              <w:rPr>
                <w:rFonts w:hint="eastAsia" w:ascii="宋体" w:hAnsi="宋体"/>
                <w:kern w:val="0"/>
                <w:sz w:val="20"/>
                <w:szCs w:val="21"/>
              </w:rPr>
              <w:t>对本项目主要科技创新点5做出了突出贡献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trPr>
        <w:tc>
          <w:tcPr>
            <w:tcW w:w="1098" w:type="dxa"/>
            <w:vAlign w:val="center"/>
          </w:tcPr>
          <w:p>
            <w:pPr>
              <w:widowControl/>
              <w:jc w:val="center"/>
              <w:rPr>
                <w:rFonts w:ascii="宋体" w:hAnsi="宋体"/>
                <w:kern w:val="0"/>
                <w:sz w:val="20"/>
                <w:szCs w:val="21"/>
              </w:rPr>
            </w:pPr>
            <w:r>
              <w:rPr>
                <w:rFonts w:hint="eastAsia" w:ascii="宋体" w:hAnsi="宋体"/>
                <w:kern w:val="0"/>
                <w:sz w:val="20"/>
                <w:szCs w:val="21"/>
              </w:rPr>
              <w:t>魏秋华</w:t>
            </w:r>
          </w:p>
        </w:tc>
        <w:tc>
          <w:tcPr>
            <w:tcW w:w="769" w:type="dxa"/>
            <w:vAlign w:val="center"/>
          </w:tcPr>
          <w:p>
            <w:pPr>
              <w:widowControl/>
              <w:jc w:val="center"/>
              <w:rPr>
                <w:rFonts w:ascii="宋体" w:hAnsi="宋体"/>
                <w:kern w:val="0"/>
                <w:sz w:val="20"/>
                <w:szCs w:val="21"/>
              </w:rPr>
            </w:pPr>
            <w:r>
              <w:rPr>
                <w:rFonts w:hint="eastAsia" w:ascii="宋体" w:hAnsi="宋体"/>
                <w:kern w:val="0"/>
                <w:sz w:val="20"/>
                <w:szCs w:val="21"/>
              </w:rPr>
              <w:t>5</w:t>
            </w:r>
          </w:p>
        </w:tc>
        <w:tc>
          <w:tcPr>
            <w:tcW w:w="1753" w:type="dxa"/>
            <w:vAlign w:val="center"/>
          </w:tcPr>
          <w:p>
            <w:pPr>
              <w:widowControl/>
              <w:jc w:val="center"/>
              <w:rPr>
                <w:rFonts w:ascii="宋体" w:hAnsi="宋体"/>
                <w:kern w:val="0"/>
                <w:sz w:val="20"/>
                <w:szCs w:val="21"/>
              </w:rPr>
            </w:pPr>
            <w:r>
              <w:rPr>
                <w:rFonts w:hint="eastAsia" w:ascii="宋体" w:hAnsi="宋体"/>
                <w:kern w:val="0"/>
                <w:sz w:val="20"/>
                <w:szCs w:val="21"/>
              </w:rPr>
              <w:t>副研究员</w:t>
            </w:r>
          </w:p>
        </w:tc>
        <w:tc>
          <w:tcPr>
            <w:tcW w:w="2335" w:type="dxa"/>
            <w:vAlign w:val="center"/>
          </w:tcPr>
          <w:p>
            <w:pPr>
              <w:widowControl/>
              <w:jc w:val="center"/>
              <w:rPr>
                <w:rFonts w:ascii="宋体" w:hAnsi="宋体"/>
                <w:kern w:val="0"/>
                <w:sz w:val="20"/>
                <w:szCs w:val="21"/>
              </w:rPr>
            </w:pPr>
            <w:r>
              <w:rPr>
                <w:rFonts w:hint="eastAsia" w:ascii="宋体" w:hAnsi="宋体"/>
                <w:kern w:val="0"/>
                <w:sz w:val="20"/>
                <w:szCs w:val="21"/>
              </w:rPr>
              <w:t>中国人民解放军疾病预防控制中心</w:t>
            </w:r>
          </w:p>
        </w:tc>
        <w:tc>
          <w:tcPr>
            <w:tcW w:w="2567" w:type="dxa"/>
            <w:vAlign w:val="center"/>
          </w:tcPr>
          <w:p>
            <w:pPr>
              <w:widowControl/>
              <w:jc w:val="center"/>
              <w:rPr>
                <w:rFonts w:ascii="宋体" w:hAnsi="宋体"/>
                <w:kern w:val="0"/>
                <w:sz w:val="20"/>
                <w:szCs w:val="21"/>
              </w:rPr>
            </w:pPr>
            <w:r>
              <w:rPr>
                <w:rFonts w:hint="eastAsia" w:ascii="宋体" w:hAnsi="宋体"/>
                <w:kern w:val="0"/>
                <w:sz w:val="20"/>
                <w:szCs w:val="21"/>
              </w:rPr>
              <w:t>对本项目主要科技创新点8做出了贡献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1098" w:type="dxa"/>
            <w:vAlign w:val="center"/>
          </w:tcPr>
          <w:p>
            <w:pPr>
              <w:widowControl/>
              <w:jc w:val="center"/>
              <w:rPr>
                <w:rFonts w:ascii="宋体" w:hAnsi="宋体"/>
                <w:kern w:val="0"/>
                <w:sz w:val="20"/>
                <w:szCs w:val="21"/>
              </w:rPr>
            </w:pPr>
            <w:r>
              <w:rPr>
                <w:rFonts w:hint="eastAsia" w:ascii="宋体" w:hAnsi="宋体"/>
                <w:kern w:val="0"/>
                <w:sz w:val="20"/>
                <w:szCs w:val="21"/>
              </w:rPr>
              <w:t>黄昌林</w:t>
            </w:r>
          </w:p>
        </w:tc>
        <w:tc>
          <w:tcPr>
            <w:tcW w:w="769" w:type="dxa"/>
            <w:vAlign w:val="center"/>
          </w:tcPr>
          <w:p>
            <w:pPr>
              <w:widowControl/>
              <w:jc w:val="center"/>
              <w:rPr>
                <w:rFonts w:ascii="宋体" w:hAnsi="宋体"/>
                <w:kern w:val="0"/>
                <w:sz w:val="20"/>
                <w:szCs w:val="21"/>
              </w:rPr>
            </w:pPr>
            <w:r>
              <w:rPr>
                <w:rFonts w:hint="eastAsia" w:ascii="宋体" w:hAnsi="宋体"/>
                <w:kern w:val="0"/>
                <w:sz w:val="20"/>
                <w:szCs w:val="21"/>
              </w:rPr>
              <w:t>6</w:t>
            </w:r>
          </w:p>
        </w:tc>
        <w:tc>
          <w:tcPr>
            <w:tcW w:w="1753" w:type="dxa"/>
            <w:vAlign w:val="center"/>
          </w:tcPr>
          <w:p>
            <w:pPr>
              <w:widowControl/>
              <w:jc w:val="center"/>
              <w:rPr>
                <w:rFonts w:ascii="宋体" w:hAnsi="宋体"/>
                <w:kern w:val="0"/>
                <w:sz w:val="20"/>
                <w:szCs w:val="21"/>
              </w:rPr>
            </w:pPr>
            <w:r>
              <w:rPr>
                <w:rFonts w:hint="eastAsia" w:ascii="宋体" w:hAnsi="宋体"/>
                <w:kern w:val="0"/>
                <w:sz w:val="20"/>
                <w:szCs w:val="21"/>
              </w:rPr>
              <w:t>主任医师</w:t>
            </w:r>
          </w:p>
        </w:tc>
        <w:tc>
          <w:tcPr>
            <w:tcW w:w="2335" w:type="dxa"/>
            <w:vAlign w:val="center"/>
          </w:tcPr>
          <w:p>
            <w:pPr>
              <w:widowControl/>
              <w:jc w:val="center"/>
              <w:rPr>
                <w:rFonts w:ascii="宋体" w:hAnsi="宋体"/>
                <w:kern w:val="0"/>
                <w:sz w:val="20"/>
                <w:szCs w:val="21"/>
              </w:rPr>
            </w:pPr>
            <w:r>
              <w:rPr>
                <w:rFonts w:hint="eastAsia" w:ascii="宋体" w:hAnsi="宋体"/>
                <w:kern w:val="0"/>
                <w:sz w:val="20"/>
                <w:szCs w:val="21"/>
              </w:rPr>
              <w:t>中国人民解放军联勤保障部队第九八九医院</w:t>
            </w:r>
          </w:p>
        </w:tc>
        <w:tc>
          <w:tcPr>
            <w:tcW w:w="2567" w:type="dxa"/>
            <w:vAlign w:val="center"/>
          </w:tcPr>
          <w:p>
            <w:pPr>
              <w:widowControl/>
              <w:jc w:val="center"/>
              <w:rPr>
                <w:rFonts w:ascii="宋体" w:hAnsi="宋体"/>
                <w:kern w:val="0"/>
                <w:sz w:val="20"/>
                <w:szCs w:val="21"/>
              </w:rPr>
            </w:pPr>
            <w:r>
              <w:rPr>
                <w:rFonts w:hint="eastAsia" w:ascii="宋体" w:hAnsi="宋体"/>
                <w:kern w:val="0"/>
                <w:sz w:val="20"/>
                <w:szCs w:val="21"/>
              </w:rPr>
              <w:t>对本项目主要科技创新点1、3、4、5、7、8做出了贡献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1098" w:type="dxa"/>
            <w:vAlign w:val="center"/>
          </w:tcPr>
          <w:p>
            <w:pPr>
              <w:widowControl/>
              <w:jc w:val="center"/>
              <w:rPr>
                <w:rFonts w:ascii="宋体" w:hAnsi="宋体"/>
                <w:kern w:val="0"/>
                <w:sz w:val="20"/>
                <w:szCs w:val="21"/>
              </w:rPr>
            </w:pPr>
            <w:r>
              <w:rPr>
                <w:rFonts w:hint="eastAsia" w:ascii="宋体" w:hAnsi="宋体"/>
                <w:kern w:val="0"/>
                <w:sz w:val="20"/>
                <w:szCs w:val="21"/>
              </w:rPr>
              <w:t>伍骥</w:t>
            </w:r>
          </w:p>
        </w:tc>
        <w:tc>
          <w:tcPr>
            <w:tcW w:w="769" w:type="dxa"/>
            <w:vAlign w:val="center"/>
          </w:tcPr>
          <w:p>
            <w:pPr>
              <w:widowControl/>
              <w:jc w:val="center"/>
              <w:rPr>
                <w:rFonts w:ascii="宋体" w:hAnsi="宋体"/>
                <w:kern w:val="0"/>
                <w:sz w:val="20"/>
                <w:szCs w:val="21"/>
              </w:rPr>
            </w:pPr>
            <w:r>
              <w:rPr>
                <w:rFonts w:hint="eastAsia" w:ascii="宋体" w:hAnsi="宋体"/>
                <w:kern w:val="0"/>
                <w:sz w:val="20"/>
                <w:szCs w:val="21"/>
              </w:rPr>
              <w:t>7</w:t>
            </w:r>
          </w:p>
        </w:tc>
        <w:tc>
          <w:tcPr>
            <w:tcW w:w="1753" w:type="dxa"/>
            <w:vAlign w:val="center"/>
          </w:tcPr>
          <w:p>
            <w:pPr>
              <w:widowControl/>
              <w:jc w:val="center"/>
              <w:rPr>
                <w:rFonts w:ascii="宋体" w:hAnsi="宋体"/>
                <w:kern w:val="0"/>
                <w:sz w:val="20"/>
                <w:szCs w:val="21"/>
              </w:rPr>
            </w:pPr>
            <w:r>
              <w:rPr>
                <w:rFonts w:hint="eastAsia" w:ascii="宋体" w:hAnsi="宋体"/>
                <w:kern w:val="0"/>
                <w:sz w:val="20"/>
                <w:szCs w:val="21"/>
              </w:rPr>
              <w:t>主任医师</w:t>
            </w:r>
          </w:p>
        </w:tc>
        <w:tc>
          <w:tcPr>
            <w:tcW w:w="2335" w:type="dxa"/>
            <w:vAlign w:val="center"/>
          </w:tcPr>
          <w:p>
            <w:pPr>
              <w:widowControl/>
              <w:jc w:val="center"/>
              <w:rPr>
                <w:rFonts w:ascii="宋体" w:hAnsi="宋体"/>
                <w:kern w:val="0"/>
                <w:sz w:val="20"/>
                <w:szCs w:val="21"/>
              </w:rPr>
            </w:pPr>
            <w:r>
              <w:rPr>
                <w:rFonts w:hint="eastAsia" w:ascii="宋体" w:hAnsi="宋体"/>
                <w:kern w:val="0"/>
                <w:sz w:val="20"/>
                <w:szCs w:val="21"/>
              </w:rPr>
              <w:t>中国人民解放军空军特色医学中心</w:t>
            </w:r>
          </w:p>
        </w:tc>
        <w:tc>
          <w:tcPr>
            <w:tcW w:w="2567" w:type="dxa"/>
            <w:vAlign w:val="center"/>
          </w:tcPr>
          <w:p>
            <w:pPr>
              <w:widowControl/>
              <w:jc w:val="center"/>
              <w:rPr>
                <w:rFonts w:ascii="宋体" w:hAnsi="宋体"/>
                <w:kern w:val="0"/>
                <w:sz w:val="20"/>
                <w:szCs w:val="21"/>
              </w:rPr>
            </w:pPr>
            <w:r>
              <w:rPr>
                <w:rFonts w:hint="eastAsia" w:ascii="宋体" w:hAnsi="宋体"/>
                <w:kern w:val="0"/>
                <w:sz w:val="20"/>
                <w:szCs w:val="21"/>
              </w:rPr>
              <w:t>对本项的科技创新点1、2、4、7做出了突出贡献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2" w:hRule="atLeast"/>
        </w:trPr>
        <w:tc>
          <w:tcPr>
            <w:tcW w:w="1098" w:type="dxa"/>
            <w:vAlign w:val="center"/>
          </w:tcPr>
          <w:p>
            <w:pPr>
              <w:widowControl/>
              <w:jc w:val="center"/>
              <w:rPr>
                <w:rFonts w:ascii="宋体" w:hAnsi="宋体"/>
                <w:kern w:val="0"/>
                <w:sz w:val="20"/>
                <w:szCs w:val="21"/>
              </w:rPr>
            </w:pPr>
            <w:r>
              <w:rPr>
                <w:rFonts w:hint="eastAsia" w:ascii="宋体" w:hAnsi="宋体"/>
                <w:kern w:val="0"/>
                <w:sz w:val="20"/>
                <w:szCs w:val="21"/>
              </w:rPr>
              <w:t>张恭谦</w:t>
            </w:r>
          </w:p>
        </w:tc>
        <w:tc>
          <w:tcPr>
            <w:tcW w:w="769" w:type="dxa"/>
            <w:vAlign w:val="center"/>
          </w:tcPr>
          <w:p>
            <w:pPr>
              <w:widowControl/>
              <w:jc w:val="center"/>
              <w:rPr>
                <w:rFonts w:ascii="宋体" w:hAnsi="宋体"/>
                <w:kern w:val="0"/>
                <w:sz w:val="20"/>
                <w:szCs w:val="21"/>
              </w:rPr>
            </w:pPr>
            <w:r>
              <w:rPr>
                <w:rFonts w:hint="eastAsia" w:ascii="宋体" w:hAnsi="宋体"/>
                <w:kern w:val="0"/>
                <w:sz w:val="20"/>
                <w:szCs w:val="21"/>
              </w:rPr>
              <w:t>8</w:t>
            </w:r>
          </w:p>
        </w:tc>
        <w:tc>
          <w:tcPr>
            <w:tcW w:w="1753" w:type="dxa"/>
            <w:vAlign w:val="center"/>
          </w:tcPr>
          <w:p>
            <w:pPr>
              <w:widowControl/>
              <w:jc w:val="center"/>
              <w:rPr>
                <w:rFonts w:ascii="宋体" w:hAnsi="宋体"/>
                <w:kern w:val="0"/>
                <w:sz w:val="20"/>
                <w:szCs w:val="21"/>
              </w:rPr>
            </w:pPr>
            <w:r>
              <w:rPr>
                <w:rFonts w:hint="eastAsia" w:ascii="宋体" w:hAnsi="宋体"/>
                <w:kern w:val="0"/>
                <w:sz w:val="20"/>
                <w:szCs w:val="21"/>
              </w:rPr>
              <w:t>助理工程师</w:t>
            </w:r>
          </w:p>
        </w:tc>
        <w:tc>
          <w:tcPr>
            <w:tcW w:w="2335" w:type="dxa"/>
            <w:vAlign w:val="center"/>
          </w:tcPr>
          <w:p>
            <w:pPr>
              <w:widowControl/>
              <w:jc w:val="center"/>
              <w:rPr>
                <w:rFonts w:ascii="宋体" w:hAnsi="宋体"/>
                <w:kern w:val="0"/>
                <w:sz w:val="20"/>
                <w:szCs w:val="21"/>
              </w:rPr>
            </w:pPr>
            <w:r>
              <w:rPr>
                <w:rFonts w:hint="eastAsia" w:ascii="宋体" w:hAnsi="宋体"/>
                <w:kern w:val="0"/>
                <w:sz w:val="20"/>
                <w:szCs w:val="21"/>
              </w:rPr>
              <w:t>青岛世纪杰创医疗科技有限公司</w:t>
            </w:r>
          </w:p>
        </w:tc>
        <w:tc>
          <w:tcPr>
            <w:tcW w:w="2567" w:type="dxa"/>
            <w:vAlign w:val="center"/>
          </w:tcPr>
          <w:p>
            <w:pPr>
              <w:widowControl/>
              <w:jc w:val="center"/>
              <w:rPr>
                <w:rFonts w:ascii="宋体" w:hAnsi="宋体"/>
                <w:kern w:val="0"/>
                <w:sz w:val="20"/>
                <w:szCs w:val="21"/>
              </w:rPr>
            </w:pPr>
            <w:r>
              <w:rPr>
                <w:rFonts w:hint="eastAsia" w:ascii="宋体" w:hAnsi="宋体"/>
                <w:kern w:val="0"/>
                <w:sz w:val="20"/>
                <w:szCs w:val="21"/>
              </w:rPr>
              <w:t>对本项目主要科技创新点8做出了突出贡献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098" w:type="dxa"/>
            <w:vAlign w:val="center"/>
          </w:tcPr>
          <w:p>
            <w:pPr>
              <w:widowControl/>
              <w:jc w:val="center"/>
              <w:rPr>
                <w:rFonts w:ascii="宋体" w:hAnsi="宋体"/>
                <w:kern w:val="0"/>
                <w:sz w:val="20"/>
                <w:szCs w:val="21"/>
              </w:rPr>
            </w:pPr>
            <w:r>
              <w:rPr>
                <w:rFonts w:hint="eastAsia" w:ascii="宋体" w:hAnsi="宋体"/>
                <w:kern w:val="0"/>
                <w:sz w:val="20"/>
                <w:szCs w:val="21"/>
              </w:rPr>
              <w:t>王好锋</w:t>
            </w:r>
          </w:p>
        </w:tc>
        <w:tc>
          <w:tcPr>
            <w:tcW w:w="769" w:type="dxa"/>
            <w:vAlign w:val="center"/>
          </w:tcPr>
          <w:p>
            <w:pPr>
              <w:widowControl/>
              <w:jc w:val="center"/>
              <w:rPr>
                <w:rFonts w:ascii="宋体" w:hAnsi="宋体"/>
                <w:kern w:val="0"/>
                <w:sz w:val="20"/>
                <w:szCs w:val="21"/>
              </w:rPr>
            </w:pPr>
            <w:r>
              <w:rPr>
                <w:rFonts w:hint="eastAsia" w:ascii="宋体" w:hAnsi="宋体"/>
                <w:kern w:val="0"/>
                <w:sz w:val="20"/>
                <w:szCs w:val="21"/>
              </w:rPr>
              <w:t>9</w:t>
            </w:r>
          </w:p>
        </w:tc>
        <w:tc>
          <w:tcPr>
            <w:tcW w:w="1753" w:type="dxa"/>
            <w:vAlign w:val="center"/>
          </w:tcPr>
          <w:p>
            <w:pPr>
              <w:widowControl/>
              <w:jc w:val="center"/>
              <w:rPr>
                <w:rFonts w:ascii="宋体" w:hAnsi="宋体"/>
                <w:kern w:val="0"/>
                <w:sz w:val="20"/>
                <w:szCs w:val="21"/>
              </w:rPr>
            </w:pPr>
            <w:r>
              <w:rPr>
                <w:rFonts w:hint="eastAsia" w:ascii="宋体" w:hAnsi="宋体"/>
                <w:kern w:val="0"/>
                <w:sz w:val="20"/>
                <w:szCs w:val="21"/>
              </w:rPr>
              <w:t>微生物检验技师</w:t>
            </w:r>
          </w:p>
        </w:tc>
        <w:tc>
          <w:tcPr>
            <w:tcW w:w="2335" w:type="dxa"/>
            <w:vAlign w:val="center"/>
          </w:tcPr>
          <w:p>
            <w:pPr>
              <w:widowControl/>
              <w:jc w:val="center"/>
              <w:rPr>
                <w:rFonts w:ascii="宋体" w:hAnsi="宋体"/>
                <w:kern w:val="0"/>
                <w:sz w:val="20"/>
                <w:szCs w:val="21"/>
              </w:rPr>
            </w:pPr>
            <w:r>
              <w:rPr>
                <w:rFonts w:hint="eastAsia" w:ascii="宋体" w:hAnsi="宋体"/>
                <w:kern w:val="0"/>
                <w:sz w:val="20"/>
                <w:szCs w:val="21"/>
              </w:rPr>
              <w:t>中国人民解放军联勤保障部队第九八九医院</w:t>
            </w:r>
          </w:p>
        </w:tc>
        <w:tc>
          <w:tcPr>
            <w:tcW w:w="2567" w:type="dxa"/>
            <w:vAlign w:val="center"/>
          </w:tcPr>
          <w:p>
            <w:pPr>
              <w:widowControl/>
              <w:jc w:val="center"/>
              <w:rPr>
                <w:rFonts w:ascii="宋体" w:hAnsi="宋体"/>
                <w:kern w:val="0"/>
                <w:sz w:val="20"/>
                <w:szCs w:val="21"/>
              </w:rPr>
            </w:pPr>
            <w:r>
              <w:rPr>
                <w:rFonts w:hint="eastAsia" w:ascii="宋体" w:hAnsi="宋体"/>
                <w:kern w:val="0"/>
                <w:sz w:val="20"/>
                <w:szCs w:val="21"/>
              </w:rPr>
              <w:t>本项目主要科技创新点4做出了贡献</w:t>
            </w:r>
          </w:p>
        </w:tc>
      </w:tr>
    </w:tbl>
    <w:p>
      <w:pPr>
        <w:autoSpaceDE w:val="0"/>
        <w:autoSpaceDN w:val="0"/>
        <w:adjustRightInd w:val="0"/>
        <w:ind w:firstLine="422" w:firstLineChars="200"/>
        <w:jc w:val="left"/>
        <w:rPr>
          <w:rFonts w:ascii="宋体" w:hAnsi="宋体" w:cs="Times New Roman"/>
          <w:b/>
          <w:kern w:val="0"/>
          <w:szCs w:val="21"/>
        </w:rPr>
      </w:pPr>
    </w:p>
    <w:p>
      <w:pPr>
        <w:autoSpaceDE w:val="0"/>
        <w:autoSpaceDN w:val="0"/>
        <w:adjustRightInd w:val="0"/>
        <w:ind w:firstLine="422" w:firstLineChars="200"/>
        <w:jc w:val="left"/>
        <w:rPr>
          <w:rFonts w:ascii="宋体" w:hAnsi="宋体" w:cs="Times New Roman"/>
          <w:b/>
          <w:kern w:val="0"/>
          <w:szCs w:val="21"/>
        </w:rPr>
      </w:pPr>
      <w:r>
        <w:rPr>
          <w:rFonts w:ascii="宋体" w:hAnsi="宋体" w:cs="Times New Roman"/>
          <w:b/>
          <w:kern w:val="0"/>
          <w:szCs w:val="21"/>
        </w:rPr>
        <w:t>主要完成单位情况</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252"/>
        <w:gridCol w:w="992"/>
        <w:gridCol w:w="75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Align w:val="center"/>
          </w:tcPr>
          <w:p>
            <w:pPr>
              <w:autoSpaceDE w:val="0"/>
              <w:autoSpaceDN w:val="0"/>
              <w:adjustRightInd w:val="0"/>
              <w:rPr>
                <w:rFonts w:ascii="宋体" w:hAnsi="宋体" w:cs="Times New Roman"/>
                <w:kern w:val="0"/>
                <w:szCs w:val="21"/>
              </w:rPr>
            </w:pPr>
            <w:r>
              <w:rPr>
                <w:rFonts w:ascii="宋体" w:hAnsi="宋体" w:cs="Times New Roman"/>
                <w:kern w:val="0"/>
                <w:szCs w:val="21"/>
              </w:rPr>
              <w:t>完成单位</w:t>
            </w:r>
          </w:p>
        </w:tc>
        <w:tc>
          <w:tcPr>
            <w:tcW w:w="4252" w:type="dxa"/>
            <w:vAlign w:val="center"/>
          </w:tcPr>
          <w:p>
            <w:pPr>
              <w:autoSpaceDE w:val="0"/>
              <w:autoSpaceDN w:val="0"/>
              <w:adjustRightInd w:val="0"/>
              <w:rPr>
                <w:rFonts w:ascii="宋体" w:hAnsi="宋体" w:cs="Times New Roman"/>
                <w:kern w:val="0"/>
                <w:szCs w:val="21"/>
              </w:rPr>
            </w:pPr>
            <w:r>
              <w:rPr>
                <w:rFonts w:ascii="宋体" w:hAnsi="宋体"/>
                <w:szCs w:val="21"/>
              </w:rPr>
              <w:t>中国人民解放军联勤保障部队第</w:t>
            </w:r>
            <w:r>
              <w:rPr>
                <w:rFonts w:hint="eastAsia" w:ascii="宋体" w:hAnsi="宋体"/>
                <w:szCs w:val="21"/>
              </w:rPr>
              <w:t>九八九</w:t>
            </w:r>
            <w:r>
              <w:rPr>
                <w:rFonts w:ascii="宋体" w:hAnsi="宋体"/>
                <w:szCs w:val="21"/>
              </w:rPr>
              <w:t>医院</w:t>
            </w:r>
          </w:p>
        </w:tc>
        <w:tc>
          <w:tcPr>
            <w:tcW w:w="992" w:type="dxa"/>
            <w:vAlign w:val="center"/>
          </w:tcPr>
          <w:p>
            <w:pPr>
              <w:autoSpaceDE w:val="0"/>
              <w:autoSpaceDN w:val="0"/>
              <w:adjustRightInd w:val="0"/>
              <w:rPr>
                <w:rFonts w:ascii="宋体" w:hAnsi="宋体" w:cs="Times New Roman"/>
                <w:kern w:val="0"/>
                <w:szCs w:val="21"/>
              </w:rPr>
            </w:pPr>
            <w:r>
              <w:rPr>
                <w:rFonts w:ascii="宋体" w:hAnsi="宋体" w:cs="Times New Roman"/>
                <w:kern w:val="0"/>
                <w:szCs w:val="21"/>
              </w:rPr>
              <w:t>排名</w:t>
            </w:r>
          </w:p>
        </w:tc>
        <w:tc>
          <w:tcPr>
            <w:tcW w:w="3119" w:type="dxa"/>
            <w:gridSpan w:val="2"/>
            <w:vAlign w:val="center"/>
          </w:tcPr>
          <w:p>
            <w:pPr>
              <w:autoSpaceDE w:val="0"/>
              <w:autoSpaceDN w:val="0"/>
              <w:adjustRightInd w:val="0"/>
              <w:jc w:val="center"/>
              <w:rPr>
                <w:rFonts w:ascii="宋体" w:hAnsi="宋体" w:cs="Times New Roman"/>
                <w:kern w:val="0"/>
                <w:szCs w:val="21"/>
              </w:rPr>
            </w:pPr>
            <w:r>
              <w:rPr>
                <w:rFonts w:ascii="宋体" w:hAnsi="宋体" w:cs="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4" w:type="dxa"/>
            <w:gridSpan w:val="5"/>
            <w:vAlign w:val="center"/>
          </w:tcPr>
          <w:p>
            <w:pPr>
              <w:pStyle w:val="9"/>
              <w:spacing w:line="240" w:lineRule="auto"/>
              <w:ind w:firstLineChars="0"/>
              <w:rPr>
                <w:rFonts w:ascii="宋体" w:hAnsi="宋体"/>
                <w:sz w:val="21"/>
                <w:szCs w:val="21"/>
              </w:rPr>
            </w:pPr>
            <w:r>
              <w:rPr>
                <w:rFonts w:hint="eastAsia" w:ascii="宋体" w:hAnsi="宋体"/>
                <w:sz w:val="21"/>
                <w:szCs w:val="21"/>
              </w:rPr>
              <w:t>完成研究内容有：（1）</w:t>
            </w:r>
            <w:r>
              <w:rPr>
                <w:rFonts w:ascii="宋体" w:hAnsi="宋体"/>
                <w:sz w:val="21"/>
                <w:szCs w:val="21"/>
              </w:rPr>
              <w:t>深入研究分析不同运动模式的合理性，以及所致肌腱、关节、脊椎等运动系统组织损伤成因、发展及转归过程，寻找适宜的早期诊断生物标志物及科学合理的训练模式；</w:t>
            </w:r>
          </w:p>
          <w:p>
            <w:pPr>
              <w:pStyle w:val="9"/>
              <w:spacing w:line="240" w:lineRule="auto"/>
              <w:ind w:firstLineChars="0"/>
              <w:rPr>
                <w:rFonts w:ascii="宋体" w:hAnsi="宋体"/>
                <w:sz w:val="21"/>
                <w:szCs w:val="21"/>
              </w:rPr>
            </w:pPr>
            <w:r>
              <w:rPr>
                <w:rFonts w:hint="eastAsia" w:ascii="宋体" w:hAnsi="宋体"/>
                <w:sz w:val="21"/>
                <w:szCs w:val="21"/>
              </w:rPr>
              <w:t>（2）</w:t>
            </w:r>
            <w:r>
              <w:rPr>
                <w:rFonts w:ascii="宋体" w:hAnsi="宋体"/>
                <w:sz w:val="21"/>
                <w:szCs w:val="21"/>
              </w:rPr>
              <w:t>研究关键基因及其信号转导通路，探讨创伤等因素调控的关键作用基因影响细胞生物学功能的作用机制</w:t>
            </w:r>
            <w:r>
              <w:rPr>
                <w:rFonts w:hint="eastAsia" w:ascii="宋体" w:hAnsi="宋体"/>
                <w:sz w:val="21"/>
                <w:szCs w:val="21"/>
              </w:rPr>
              <w:t>；</w:t>
            </w:r>
          </w:p>
          <w:p>
            <w:pPr>
              <w:pStyle w:val="9"/>
              <w:spacing w:line="240" w:lineRule="auto"/>
              <w:ind w:firstLineChars="0"/>
              <w:rPr>
                <w:rFonts w:ascii="宋体" w:hAnsi="宋体"/>
                <w:sz w:val="21"/>
                <w:szCs w:val="21"/>
              </w:rPr>
            </w:pPr>
            <w:r>
              <w:rPr>
                <w:rFonts w:hint="eastAsia" w:ascii="宋体" w:hAnsi="宋体"/>
                <w:sz w:val="21"/>
                <w:szCs w:val="21"/>
              </w:rPr>
              <w:t>（3）</w:t>
            </w:r>
            <w:r>
              <w:rPr>
                <w:rFonts w:ascii="宋体" w:hAnsi="宋体"/>
                <w:sz w:val="21"/>
                <w:szCs w:val="21"/>
              </w:rPr>
              <w:t>深入研究运动损伤的超早期检测评估方法，建立一套个体身体运动功能检测评估方法以及纠正训练方法；</w:t>
            </w:r>
          </w:p>
          <w:p>
            <w:pPr>
              <w:pStyle w:val="9"/>
              <w:spacing w:line="240" w:lineRule="auto"/>
              <w:ind w:firstLineChars="0"/>
              <w:rPr>
                <w:rFonts w:ascii="宋体" w:hAnsi="宋体"/>
                <w:sz w:val="21"/>
                <w:szCs w:val="21"/>
              </w:rPr>
            </w:pPr>
            <w:r>
              <w:rPr>
                <w:rFonts w:hint="eastAsia" w:ascii="宋体" w:hAnsi="宋体"/>
                <w:sz w:val="21"/>
                <w:szCs w:val="21"/>
              </w:rPr>
              <w:t>（4）</w:t>
            </w:r>
            <w:r>
              <w:rPr>
                <w:rFonts w:ascii="宋体" w:hAnsi="宋体"/>
                <w:sz w:val="21"/>
                <w:szCs w:val="21"/>
              </w:rPr>
              <w:t>研究建立不同强度、频率脉冲电流刺激疲劳机体肝脏区域动物模型，并通过临床验证，提出科学有效地缓解运动疲劳的新思路及方法；</w:t>
            </w:r>
          </w:p>
          <w:p>
            <w:pPr>
              <w:pStyle w:val="9"/>
              <w:spacing w:line="240" w:lineRule="auto"/>
              <w:ind w:firstLineChars="0"/>
              <w:rPr>
                <w:rFonts w:ascii="宋体" w:hAnsi="宋体"/>
                <w:sz w:val="21"/>
                <w:szCs w:val="21"/>
              </w:rPr>
            </w:pPr>
            <w:r>
              <w:rPr>
                <w:rFonts w:hint="eastAsia" w:ascii="宋体" w:hAnsi="宋体"/>
                <w:sz w:val="21"/>
                <w:szCs w:val="21"/>
              </w:rPr>
              <w:t>（5）</w:t>
            </w:r>
            <w:r>
              <w:rPr>
                <w:rFonts w:ascii="宋体" w:hAnsi="宋体"/>
                <w:sz w:val="21"/>
                <w:szCs w:val="21"/>
              </w:rPr>
              <w:t>制定运动系统疾病治疗方案和“伤病整体化康复”思路，提出了包含预防-诊疗-康复在内的综合性运动损伤诊疗方案。</w:t>
            </w:r>
          </w:p>
          <w:p>
            <w:pPr>
              <w:pStyle w:val="9"/>
              <w:spacing w:line="240" w:lineRule="auto"/>
              <w:ind w:firstLineChars="0"/>
              <w:rPr>
                <w:rFonts w:ascii="宋体" w:hAnsi="宋体"/>
                <w:sz w:val="21"/>
                <w:szCs w:val="21"/>
              </w:rPr>
            </w:pPr>
            <w:r>
              <w:rPr>
                <w:rFonts w:hint="eastAsia" w:ascii="宋体" w:hAnsi="宋体"/>
                <w:sz w:val="21"/>
                <w:szCs w:val="21"/>
              </w:rPr>
              <w:t>（6）</w:t>
            </w:r>
            <w:r>
              <w:rPr>
                <w:rFonts w:ascii="宋体" w:hAnsi="宋体"/>
                <w:sz w:val="21"/>
                <w:szCs w:val="21"/>
              </w:rPr>
              <w:t>研发多种运动相关疾病基础防护器具以及康复设备。针对预防-治疗-康复环节，合作研发包括运动防护装具、强效抑菌材料涂层、康复仪器等多种设备，实现科研创新向临床应用的转化。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Align w:val="center"/>
          </w:tcPr>
          <w:p>
            <w:pPr>
              <w:autoSpaceDE w:val="0"/>
              <w:autoSpaceDN w:val="0"/>
              <w:adjustRightInd w:val="0"/>
              <w:rPr>
                <w:rFonts w:ascii="宋体" w:hAnsi="宋体" w:cs="Times New Roman"/>
                <w:kern w:val="0"/>
                <w:szCs w:val="21"/>
              </w:rPr>
            </w:pPr>
            <w:r>
              <w:rPr>
                <w:rFonts w:ascii="宋体" w:hAnsi="宋体" w:cs="Times New Roman"/>
                <w:kern w:val="0"/>
                <w:szCs w:val="21"/>
              </w:rPr>
              <w:t>完成单位</w:t>
            </w:r>
          </w:p>
        </w:tc>
        <w:tc>
          <w:tcPr>
            <w:tcW w:w="4252" w:type="dxa"/>
            <w:vAlign w:val="center"/>
          </w:tcPr>
          <w:p>
            <w:pPr>
              <w:autoSpaceDE w:val="0"/>
              <w:autoSpaceDN w:val="0"/>
              <w:adjustRightInd w:val="0"/>
              <w:rPr>
                <w:rFonts w:ascii="宋体" w:hAnsi="宋体" w:cs="Times New Roman"/>
                <w:kern w:val="0"/>
                <w:szCs w:val="21"/>
              </w:rPr>
            </w:pPr>
            <w:r>
              <w:rPr>
                <w:rFonts w:ascii="宋体" w:hAnsi="宋体"/>
                <w:szCs w:val="21"/>
              </w:rPr>
              <w:t>中</w:t>
            </w:r>
            <w:bookmarkStart w:id="194" w:name="OLE_LINK290"/>
            <w:bookmarkStart w:id="195" w:name="OLE_LINK289"/>
            <w:r>
              <w:rPr>
                <w:rFonts w:ascii="宋体" w:hAnsi="宋体"/>
                <w:szCs w:val="21"/>
              </w:rPr>
              <w:t>国人民解放军空军特色医学中心</w:t>
            </w:r>
            <w:bookmarkEnd w:id="194"/>
            <w:bookmarkEnd w:id="195"/>
          </w:p>
        </w:tc>
        <w:tc>
          <w:tcPr>
            <w:tcW w:w="992" w:type="dxa"/>
            <w:vAlign w:val="center"/>
          </w:tcPr>
          <w:p>
            <w:pPr>
              <w:autoSpaceDE w:val="0"/>
              <w:autoSpaceDN w:val="0"/>
              <w:adjustRightInd w:val="0"/>
              <w:rPr>
                <w:rFonts w:ascii="宋体" w:hAnsi="宋体" w:cs="Times New Roman"/>
                <w:kern w:val="0"/>
                <w:szCs w:val="21"/>
              </w:rPr>
            </w:pPr>
            <w:r>
              <w:rPr>
                <w:rFonts w:ascii="宋体" w:hAnsi="宋体" w:cs="Times New Roman"/>
                <w:kern w:val="0"/>
                <w:szCs w:val="21"/>
              </w:rPr>
              <w:t>排名</w:t>
            </w:r>
          </w:p>
        </w:tc>
        <w:tc>
          <w:tcPr>
            <w:tcW w:w="3119" w:type="dxa"/>
            <w:gridSpan w:val="2"/>
            <w:vAlign w:val="center"/>
          </w:tcPr>
          <w:p>
            <w:pPr>
              <w:autoSpaceDE w:val="0"/>
              <w:autoSpaceDN w:val="0"/>
              <w:adjustRightInd w:val="0"/>
              <w:jc w:val="center"/>
              <w:rPr>
                <w:rFonts w:ascii="宋体" w:hAnsi="宋体" w:cs="Times New Roman"/>
                <w:kern w:val="0"/>
                <w:szCs w:val="21"/>
              </w:rPr>
            </w:pPr>
            <w:r>
              <w:rPr>
                <w:rFonts w:ascii="宋体" w:hAnsi="宋体"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4" w:type="dxa"/>
            <w:gridSpan w:val="5"/>
            <w:vAlign w:val="center"/>
          </w:tcPr>
          <w:p>
            <w:pPr>
              <w:pStyle w:val="9"/>
              <w:spacing w:line="240" w:lineRule="auto"/>
              <w:ind w:firstLine="420"/>
              <w:rPr>
                <w:rFonts w:ascii="宋体" w:hAnsi="宋体"/>
                <w:sz w:val="21"/>
                <w:szCs w:val="21"/>
              </w:rPr>
            </w:pPr>
            <w:r>
              <w:rPr>
                <w:rFonts w:hint="eastAsia" w:ascii="宋体" w:hAnsi="宋体"/>
                <w:sz w:val="21"/>
                <w:szCs w:val="21"/>
              </w:rPr>
              <w:t>主要参与完成：（1）</w:t>
            </w:r>
            <w:r>
              <w:rPr>
                <w:rFonts w:ascii="宋体" w:hAnsi="宋体"/>
                <w:sz w:val="21"/>
                <w:szCs w:val="21"/>
              </w:rPr>
              <w:t>深入研究分析不同运动模式的合理性，以及所致肌腱、关节、脊椎等运动系统组织损伤成因、发展及转归过程，寻找适宜的早期诊断生物标志物及科学合理的训练模式；（2）研究运动损伤危险因素与相关生物力学的关联性，从生物力学方面为科学化训练提供理论依据；</w:t>
            </w:r>
            <w:r>
              <w:rPr>
                <w:rFonts w:hint="eastAsia" w:ascii="宋体" w:hAnsi="宋体"/>
                <w:sz w:val="21"/>
                <w:szCs w:val="21"/>
              </w:rPr>
              <w:t>(3)</w:t>
            </w:r>
            <w:r>
              <w:rPr>
                <w:rFonts w:hint="eastAsia" w:ascii="Times New Roman"/>
                <w:sz w:val="21"/>
                <w:szCs w:val="24"/>
              </w:rPr>
              <w:t xml:space="preserve"> 针对跳伞等高处坠落伤防护进行系统化研究及制定早期干预防护策略</w:t>
            </w:r>
            <w:r>
              <w:rPr>
                <w:rFonts w:hint="eastAsia" w:ascii="宋体" w:hAnsi="宋体"/>
                <w:sz w:val="21"/>
                <w:szCs w:val="21"/>
              </w:rPr>
              <w:t>；（4）</w:t>
            </w:r>
            <w:r>
              <w:rPr>
                <w:rFonts w:ascii="Times New Roman"/>
                <w:sz w:val="21"/>
                <w:szCs w:val="24"/>
              </w:rPr>
              <w:t>在脊柱脊髓损伤微创化治疗方面，通过脊柱内窥镜技术、通道技术等微创手术在运动性脊柱脊髓损伤治疗方面的临床应用与总结</w:t>
            </w:r>
            <w:r>
              <w:rPr>
                <w:rFonts w:hint="eastAsia" w:ascii="Times New Roman"/>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Align w:val="center"/>
          </w:tcPr>
          <w:p>
            <w:pPr>
              <w:spacing w:beforeLines="50"/>
              <w:ind w:left="105" w:leftChars="50" w:right="105" w:rightChars="50"/>
              <w:rPr>
                <w:rFonts w:ascii="宋体" w:hAnsi="宋体"/>
                <w:szCs w:val="21"/>
              </w:rPr>
            </w:pPr>
            <w:r>
              <w:rPr>
                <w:rFonts w:hint="eastAsia" w:ascii="宋体" w:hAnsi="宋体"/>
                <w:szCs w:val="21"/>
              </w:rPr>
              <w:t>完成单位</w:t>
            </w:r>
          </w:p>
        </w:tc>
        <w:tc>
          <w:tcPr>
            <w:tcW w:w="4252" w:type="dxa"/>
            <w:vAlign w:val="center"/>
          </w:tcPr>
          <w:p>
            <w:pPr>
              <w:spacing w:beforeLines="50"/>
              <w:ind w:left="105" w:leftChars="50" w:right="105" w:rightChars="50"/>
              <w:rPr>
                <w:rFonts w:ascii="宋体" w:hAnsi="宋体"/>
                <w:szCs w:val="21"/>
              </w:rPr>
            </w:pPr>
            <w:r>
              <w:rPr>
                <w:rFonts w:ascii="宋体" w:hAnsi="宋体"/>
                <w:szCs w:val="21"/>
              </w:rPr>
              <w:t>中国人民解放军疾病预防控制中心</w:t>
            </w:r>
          </w:p>
        </w:tc>
        <w:tc>
          <w:tcPr>
            <w:tcW w:w="1745" w:type="dxa"/>
            <w:gridSpan w:val="2"/>
            <w:vAlign w:val="center"/>
          </w:tcPr>
          <w:p>
            <w:pPr>
              <w:spacing w:beforeLines="50"/>
              <w:ind w:left="105" w:leftChars="50" w:right="105" w:rightChars="50" w:firstLine="420" w:firstLineChars="200"/>
              <w:rPr>
                <w:rFonts w:ascii="宋体" w:hAnsi="宋体"/>
                <w:szCs w:val="21"/>
              </w:rPr>
            </w:pPr>
            <w:r>
              <w:rPr>
                <w:rFonts w:hint="eastAsia" w:ascii="宋体" w:hAnsi="宋体"/>
                <w:szCs w:val="21"/>
              </w:rPr>
              <w:t>排名</w:t>
            </w:r>
          </w:p>
        </w:tc>
        <w:tc>
          <w:tcPr>
            <w:tcW w:w="2366" w:type="dxa"/>
            <w:vAlign w:val="center"/>
          </w:tcPr>
          <w:p>
            <w:pPr>
              <w:spacing w:beforeLines="50"/>
              <w:ind w:left="105" w:leftChars="50" w:right="105" w:rightChars="50" w:firstLine="840" w:firstLineChars="400"/>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4" w:type="dxa"/>
            <w:gridSpan w:val="5"/>
            <w:vAlign w:val="center"/>
          </w:tcPr>
          <w:p>
            <w:pPr>
              <w:spacing w:beforeLines="50"/>
              <w:ind w:left="105" w:leftChars="50" w:right="105" w:rightChars="50" w:firstLine="420" w:firstLineChars="200"/>
              <w:rPr>
                <w:rFonts w:ascii="宋体" w:hAnsi="宋体"/>
                <w:szCs w:val="21"/>
              </w:rPr>
            </w:pPr>
            <w:r>
              <w:rPr>
                <w:rFonts w:hint="eastAsia" w:ascii="宋体" w:hAnsi="宋体"/>
                <w:szCs w:val="21"/>
              </w:rPr>
              <w:t>参与了本项目创新点8中</w:t>
            </w:r>
            <w:r>
              <w:rPr>
                <w:rFonts w:ascii="宋体" w:hAnsi="宋体"/>
                <w:szCs w:val="21"/>
              </w:rPr>
              <w:t>强效抑菌材料涂层</w:t>
            </w:r>
            <w:r>
              <w:rPr>
                <w:rFonts w:hint="eastAsia" w:ascii="宋体" w:hAnsi="宋体"/>
                <w:szCs w:val="21"/>
              </w:rPr>
              <w:t>的研发，主要参与进行具有强效抑菌作用的仿鲨鱼皮结构作为</w:t>
            </w:r>
            <w:r>
              <w:rPr>
                <w:rFonts w:ascii="宋体" w:hAnsi="宋体"/>
                <w:szCs w:val="21"/>
              </w:rPr>
              <w:t>强效抑菌材料涂层</w:t>
            </w:r>
            <w:r>
              <w:rPr>
                <w:rFonts w:hint="eastAsia" w:ascii="宋体" w:hAnsi="宋体"/>
                <w:szCs w:val="21"/>
              </w:rPr>
              <w:t>应用于</w:t>
            </w:r>
            <w:r>
              <w:rPr>
                <w:rFonts w:ascii="宋体" w:hAnsi="宋体"/>
                <w:szCs w:val="21"/>
              </w:rPr>
              <w:t>训练器材</w:t>
            </w:r>
            <w:r>
              <w:rPr>
                <w:rFonts w:hint="eastAsia" w:ascii="宋体" w:hAnsi="宋体"/>
                <w:szCs w:val="21"/>
              </w:rPr>
              <w:t>的研发，目前已进行了前期的军用训练垫的应用实验。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Align w:val="center"/>
          </w:tcPr>
          <w:p>
            <w:pPr>
              <w:spacing w:beforeLines="50"/>
              <w:ind w:left="105" w:leftChars="50" w:right="105" w:rightChars="50"/>
              <w:rPr>
                <w:rFonts w:ascii="宋体" w:hAnsi="宋体"/>
                <w:szCs w:val="21"/>
              </w:rPr>
            </w:pPr>
            <w:r>
              <w:rPr>
                <w:rFonts w:hint="eastAsia" w:ascii="宋体" w:hAnsi="宋体"/>
                <w:szCs w:val="21"/>
              </w:rPr>
              <w:t>完成单位</w:t>
            </w:r>
          </w:p>
        </w:tc>
        <w:tc>
          <w:tcPr>
            <w:tcW w:w="4252" w:type="dxa"/>
            <w:vAlign w:val="center"/>
          </w:tcPr>
          <w:p>
            <w:pPr>
              <w:spacing w:beforeLines="50"/>
              <w:ind w:left="105" w:leftChars="50" w:right="105" w:rightChars="50"/>
              <w:rPr>
                <w:rFonts w:ascii="宋体" w:hAnsi="宋体"/>
                <w:szCs w:val="21"/>
              </w:rPr>
            </w:pPr>
            <w:r>
              <w:rPr>
                <w:rFonts w:ascii="宋体" w:hAnsi="宋体"/>
                <w:szCs w:val="21"/>
              </w:rPr>
              <w:t>青岛世纪杰创医疗科技有限公司</w:t>
            </w:r>
          </w:p>
        </w:tc>
        <w:tc>
          <w:tcPr>
            <w:tcW w:w="1745" w:type="dxa"/>
            <w:gridSpan w:val="2"/>
            <w:vAlign w:val="center"/>
          </w:tcPr>
          <w:p>
            <w:pPr>
              <w:spacing w:beforeLines="50"/>
              <w:ind w:left="105" w:leftChars="50" w:right="105" w:rightChars="50" w:firstLine="420" w:firstLineChars="200"/>
              <w:rPr>
                <w:rFonts w:ascii="宋体" w:hAnsi="宋体"/>
                <w:szCs w:val="21"/>
              </w:rPr>
            </w:pPr>
            <w:r>
              <w:rPr>
                <w:rFonts w:hint="eastAsia" w:ascii="宋体" w:hAnsi="宋体"/>
                <w:szCs w:val="21"/>
              </w:rPr>
              <w:t>排名</w:t>
            </w:r>
          </w:p>
        </w:tc>
        <w:tc>
          <w:tcPr>
            <w:tcW w:w="2366" w:type="dxa"/>
            <w:vAlign w:val="center"/>
          </w:tcPr>
          <w:p>
            <w:pPr>
              <w:spacing w:beforeLines="50"/>
              <w:ind w:left="105" w:leftChars="50" w:right="105" w:rightChars="50" w:firstLine="840" w:firstLineChars="400"/>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4" w:type="dxa"/>
            <w:gridSpan w:val="5"/>
            <w:vAlign w:val="center"/>
          </w:tcPr>
          <w:p>
            <w:pPr>
              <w:spacing w:beforeLines="50"/>
              <w:ind w:left="105" w:leftChars="50" w:right="105" w:rightChars="50" w:firstLine="420" w:firstLineChars="200"/>
              <w:rPr>
                <w:rFonts w:ascii="宋体" w:hAnsi="宋体"/>
                <w:szCs w:val="21"/>
              </w:rPr>
            </w:pPr>
            <w:r>
              <w:rPr>
                <w:rFonts w:hint="eastAsia" w:ascii="宋体" w:hAnsi="宋体"/>
                <w:szCs w:val="21"/>
              </w:rPr>
              <w:t>主要参与</w:t>
            </w:r>
            <w:r>
              <w:rPr>
                <w:rFonts w:ascii="宋体" w:hAnsi="宋体"/>
                <w:szCs w:val="21"/>
              </w:rPr>
              <w:t>康复</w:t>
            </w:r>
            <w:r>
              <w:rPr>
                <w:rFonts w:hint="eastAsia" w:ascii="宋体" w:hAnsi="宋体"/>
                <w:szCs w:val="21"/>
              </w:rPr>
              <w:t>治疗</w:t>
            </w:r>
            <w:r>
              <w:rPr>
                <w:rFonts w:ascii="宋体" w:hAnsi="宋体"/>
                <w:szCs w:val="21"/>
              </w:rPr>
              <w:t>仪器</w:t>
            </w:r>
            <w:r>
              <w:rPr>
                <w:rFonts w:hint="eastAsia" w:ascii="宋体" w:hAnsi="宋体"/>
                <w:szCs w:val="21"/>
              </w:rPr>
              <w:t>的研发与转化，</w:t>
            </w:r>
            <w:r>
              <w:rPr>
                <w:rFonts w:hint="eastAsia" w:ascii="宋体" w:hAnsi="宋体"/>
                <w:color w:val="000000"/>
                <w:szCs w:val="21"/>
              </w:rPr>
              <w:t>进行发明专利“</w:t>
            </w:r>
            <w:r>
              <w:rPr>
                <w:rStyle w:val="81"/>
                <w:rFonts w:hint="eastAsia" w:ascii="宋体" w:hAnsi="宋体"/>
              </w:rPr>
              <w:t>一种外骨骼式肩胛带与上肢协同康复机器人” 、“</w:t>
            </w:r>
            <w:r>
              <w:rPr>
                <w:rStyle w:val="81"/>
                <w:rFonts w:ascii="宋体" w:hAnsi="宋体"/>
              </w:rPr>
              <w:t>冲击波治疗仪电气控制系统</w:t>
            </w:r>
            <w:r>
              <w:rPr>
                <w:rStyle w:val="81"/>
                <w:rFonts w:hint="eastAsia" w:ascii="宋体" w:hAnsi="宋体"/>
              </w:rPr>
              <w:t>”等3项实用新型和1项外观设计专利“</w:t>
            </w:r>
            <w:r>
              <w:rPr>
                <w:rStyle w:val="81"/>
                <w:rFonts w:ascii="宋体" w:hAnsi="宋体"/>
              </w:rPr>
              <w:t>冲击波干细胞治疗仪</w:t>
            </w:r>
            <w:r>
              <w:rPr>
                <w:rStyle w:val="81"/>
                <w:rFonts w:hint="eastAsia" w:ascii="宋体" w:hAnsi="宋体"/>
              </w:rPr>
              <w:t>”的研发及转化，实现了科研创新向临床应用的转化，并取得了良好的社会效益与经济效益。</w:t>
            </w:r>
          </w:p>
        </w:tc>
      </w:tr>
    </w:tbl>
    <w:p>
      <w:pPr>
        <w:autoSpaceDE w:val="0"/>
        <w:autoSpaceDN w:val="0"/>
        <w:adjustRightInd w:val="0"/>
        <w:ind w:firstLine="420" w:firstLineChars="200"/>
        <w:jc w:val="left"/>
        <w:rPr>
          <w:rFonts w:ascii="宋体" w:hAnsi="宋体"/>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9"/>
        <w:spacing w:line="240" w:lineRule="auto"/>
        <w:ind w:firstLine="0" w:firstLineChars="0"/>
        <w:jc w:val="left"/>
        <w:outlineLvl w:val="1"/>
        <w:rPr>
          <w:rFonts w:ascii="宋体" w:hAnsi="宋体"/>
          <w:snapToGrid w:val="0"/>
          <w:kern w:val="0"/>
          <w:sz w:val="21"/>
          <w:szCs w:val="21"/>
        </w:rPr>
      </w:pPr>
      <w:r>
        <w:rPr>
          <w:rFonts w:hint="eastAsia" w:ascii="宋体" w:hAnsi="宋体"/>
          <w:b/>
          <w:kern w:val="0"/>
          <w:sz w:val="21"/>
          <w:szCs w:val="21"/>
        </w:rPr>
        <w:t>项目名称</w:t>
      </w:r>
      <w:r>
        <w:rPr>
          <w:rFonts w:ascii="宋体" w:hAnsi="宋体"/>
          <w:snapToGrid w:val="0"/>
          <w:kern w:val="0"/>
          <w:sz w:val="21"/>
          <w:szCs w:val="21"/>
        </w:rPr>
        <w:t>：大型矿山提升设备齿轮传动装置轻量化及降噪技术</w:t>
      </w:r>
    </w:p>
    <w:p>
      <w:pPr>
        <w:pStyle w:val="9"/>
        <w:spacing w:line="240" w:lineRule="auto"/>
        <w:ind w:firstLine="0" w:firstLineChars="0"/>
        <w:jc w:val="left"/>
        <w:outlineLvl w:val="1"/>
        <w:rPr>
          <w:rFonts w:ascii="宋体" w:hAnsi="宋体"/>
          <w:snapToGrid w:val="0"/>
          <w:kern w:val="0"/>
          <w:sz w:val="21"/>
          <w:szCs w:val="21"/>
        </w:rPr>
      </w:pPr>
      <w:r>
        <w:rPr>
          <w:rFonts w:hint="eastAsia" w:ascii="宋体" w:hAnsi="宋体"/>
          <w:b/>
          <w:kern w:val="0"/>
          <w:sz w:val="21"/>
          <w:szCs w:val="21"/>
        </w:rPr>
        <w:t>提名单位</w:t>
      </w:r>
      <w:r>
        <w:rPr>
          <w:rFonts w:ascii="宋体" w:hAnsi="宋体"/>
          <w:snapToGrid w:val="0"/>
          <w:kern w:val="0"/>
          <w:sz w:val="21"/>
          <w:szCs w:val="21"/>
        </w:rPr>
        <w:t>：洛阳市科技局</w:t>
      </w:r>
    </w:p>
    <w:p>
      <w:pPr>
        <w:autoSpaceDE w:val="0"/>
        <w:autoSpaceDN w:val="0"/>
        <w:adjustRightInd w:val="0"/>
        <w:jc w:val="left"/>
        <w:rPr>
          <w:rFonts w:ascii="宋体" w:hAnsi="宋体"/>
          <w:kern w:val="0"/>
          <w:szCs w:val="21"/>
        </w:rPr>
      </w:pPr>
      <w:r>
        <w:rPr>
          <w:rFonts w:hint="eastAsia" w:ascii="宋体" w:hAnsi="宋体"/>
          <w:b/>
          <w:kern w:val="0"/>
          <w:szCs w:val="21"/>
        </w:rPr>
        <w:t>提名等级：</w:t>
      </w:r>
      <w:r>
        <w:rPr>
          <w:rFonts w:hint="eastAsia" w:ascii="宋体" w:hAnsi="宋体"/>
          <w:kern w:val="0"/>
          <w:szCs w:val="21"/>
        </w:rPr>
        <w:t>河南省科技进步奖贰等奖</w:t>
      </w:r>
    </w:p>
    <w:p>
      <w:pPr>
        <w:pStyle w:val="9"/>
        <w:spacing w:line="240" w:lineRule="auto"/>
        <w:ind w:firstLine="0" w:firstLineChars="0"/>
        <w:jc w:val="left"/>
        <w:outlineLvl w:val="1"/>
        <w:rPr>
          <w:rFonts w:ascii="宋体" w:hAnsi="宋体"/>
          <w:b/>
          <w:sz w:val="21"/>
          <w:szCs w:val="21"/>
        </w:rPr>
      </w:pPr>
      <w:r>
        <w:rPr>
          <w:rFonts w:ascii="宋体" w:hAnsi="宋体"/>
          <w:b/>
          <w:sz w:val="21"/>
          <w:szCs w:val="21"/>
        </w:rPr>
        <w:t>主要知识产权和标准规范等目录</w:t>
      </w:r>
    </w:p>
    <w:tbl>
      <w:tblPr>
        <w:tblStyle w:val="19"/>
        <w:tblW w:w="102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72"/>
        <w:gridCol w:w="1022"/>
        <w:gridCol w:w="849"/>
        <w:gridCol w:w="992"/>
        <w:gridCol w:w="1134"/>
        <w:gridCol w:w="1470"/>
        <w:gridCol w:w="925"/>
        <w:gridCol w:w="11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 w:type="dxa"/>
            <w:tcBorders>
              <w:top w:val="single" w:color="auto" w:sz="8"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知识产权（标准）类别</w:t>
            </w:r>
          </w:p>
        </w:tc>
        <w:tc>
          <w:tcPr>
            <w:tcW w:w="1872"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知识产权（标准）具体名称</w:t>
            </w:r>
          </w:p>
        </w:tc>
        <w:tc>
          <w:tcPr>
            <w:tcW w:w="1022"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国家</w:t>
            </w:r>
          </w:p>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（地区）</w:t>
            </w:r>
          </w:p>
        </w:tc>
        <w:tc>
          <w:tcPr>
            <w:tcW w:w="849"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授权号（标准编号）</w:t>
            </w:r>
          </w:p>
        </w:tc>
        <w:tc>
          <w:tcPr>
            <w:tcW w:w="992"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授权（标准发布）日期</w:t>
            </w:r>
          </w:p>
        </w:tc>
        <w:tc>
          <w:tcPr>
            <w:tcW w:w="1134"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证书编号</w:t>
            </w:r>
            <w:r>
              <w:rPr>
                <w:rFonts w:hint="eastAsia" w:ascii="宋体" w:hAnsi="宋体" w:cs="宋体"/>
                <w:sz w:val="21"/>
                <w:szCs w:val="21"/>
              </w:rPr>
              <w:br w:type="textWrapping"/>
            </w:r>
            <w:r>
              <w:rPr>
                <w:rFonts w:hint="eastAsia" w:ascii="宋体" w:hAnsi="宋体" w:cs="宋体"/>
                <w:sz w:val="21"/>
                <w:szCs w:val="21"/>
              </w:rPr>
              <w:t>（标准批准发布部门）</w:t>
            </w:r>
          </w:p>
        </w:tc>
        <w:tc>
          <w:tcPr>
            <w:tcW w:w="1470"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权利人（标准起草单位）</w:t>
            </w:r>
          </w:p>
        </w:tc>
        <w:tc>
          <w:tcPr>
            <w:tcW w:w="925" w:type="dxa"/>
            <w:tcBorders>
              <w:top w:val="single" w:color="auto" w:sz="8"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发明人（标准起草人）</w:t>
            </w:r>
          </w:p>
        </w:tc>
        <w:tc>
          <w:tcPr>
            <w:tcW w:w="1113" w:type="dxa"/>
            <w:tcBorders>
              <w:top w:val="single" w:color="auto" w:sz="8" w:space="0"/>
              <w:left w:val="single" w:color="auto" w:sz="4" w:space="0"/>
              <w:bottom w:val="single" w:color="auto" w:sz="4" w:space="0"/>
              <w:right w:val="single" w:color="auto" w:sz="8"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rPr>
                <w:rFonts w:ascii="宋体" w:hAnsi="宋体" w:cs="宋体"/>
                <w:sz w:val="21"/>
                <w:szCs w:val="21"/>
              </w:rPr>
            </w:pPr>
            <w:r>
              <w:rPr>
                <w:rFonts w:hint="eastAsia" w:ascii="宋体" w:hAnsi="宋体" w:cs="宋体"/>
                <w:sz w:val="21"/>
                <w:szCs w:val="21"/>
              </w:rPr>
              <w:t>发明专利</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rPr>
                <w:rFonts w:ascii="宋体" w:hAnsi="宋体" w:cs="宋体"/>
                <w:sz w:val="21"/>
                <w:szCs w:val="21"/>
              </w:rPr>
            </w:pPr>
            <w:r>
              <w:rPr>
                <w:rFonts w:hint="eastAsia" w:ascii="宋体" w:hAnsi="宋体" w:cs="宋体"/>
                <w:sz w:val="21"/>
                <w:szCs w:val="21"/>
              </w:rPr>
              <w:t>一种悬挂式齿轮轴组</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中国</w:t>
            </w:r>
          </w:p>
        </w:tc>
        <w:tc>
          <w:tcPr>
            <w:tcW w:w="849"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ZL 201610291726.4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2018-12-21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第3189966号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中信重工机械股份有限公司</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张磊；信稳；黄新华 等</w:t>
            </w:r>
          </w:p>
        </w:tc>
        <w:tc>
          <w:tcPr>
            <w:tcW w:w="1113" w:type="dxa"/>
            <w:tcBorders>
              <w:top w:val="single" w:color="auto" w:sz="4" w:space="0"/>
              <w:left w:val="single" w:color="auto" w:sz="4" w:space="0"/>
              <w:bottom w:val="single" w:color="auto" w:sz="4" w:space="0"/>
              <w:right w:val="single" w:color="auto" w:sz="8"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 w:type="dxa"/>
            <w:tcBorders>
              <w:top w:val="single" w:color="auto" w:sz="4" w:space="0"/>
              <w:left w:val="single" w:color="auto" w:sz="8"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发明专利</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行星机构均载系统</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中国</w:t>
            </w:r>
          </w:p>
        </w:tc>
        <w:tc>
          <w:tcPr>
            <w:tcW w:w="849"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ZL201510336955.9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2017-12-05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第2725367号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重庆大学</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杨为；李成；陈小安</w:t>
            </w:r>
          </w:p>
        </w:tc>
        <w:tc>
          <w:tcPr>
            <w:tcW w:w="1113" w:type="dxa"/>
            <w:tcBorders>
              <w:top w:val="single" w:color="auto" w:sz="4" w:space="0"/>
              <w:left w:val="single" w:color="auto" w:sz="4" w:space="0"/>
              <w:bottom w:val="single" w:color="auto" w:sz="4" w:space="0"/>
              <w:right w:val="single" w:color="auto" w:sz="8" w:space="0"/>
            </w:tcBorders>
            <w:noWrap w:val="0"/>
            <w:vAlign w:val="center"/>
          </w:tcPr>
          <w:p>
            <w:pPr>
              <w:rPr>
                <w:rFonts w:ascii="宋体" w:hAnsi="宋体" w:cs="宋体"/>
                <w:szCs w:val="21"/>
              </w:rPr>
            </w:pPr>
            <w:r>
              <w:rPr>
                <w:rFonts w:hint="eastAsia" w:ascii="宋体" w:hAnsi="宋体" w:cs="宋体"/>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 w:type="dxa"/>
            <w:tcBorders>
              <w:top w:val="single" w:color="auto" w:sz="4" w:space="0"/>
              <w:left w:val="single" w:color="auto" w:sz="8"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发明专利</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二级直齿行星轮的修形方法</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中国</w:t>
            </w:r>
          </w:p>
        </w:tc>
        <w:tc>
          <w:tcPr>
            <w:tcW w:w="849"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ZL 201510305269.5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2019.04.05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第3320953号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重庆大学</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杨为；杜飞；李成</w:t>
            </w:r>
          </w:p>
        </w:tc>
        <w:tc>
          <w:tcPr>
            <w:tcW w:w="1113" w:type="dxa"/>
            <w:tcBorders>
              <w:top w:val="single" w:color="auto" w:sz="4" w:space="0"/>
              <w:left w:val="single" w:color="auto" w:sz="4" w:space="0"/>
              <w:bottom w:val="single" w:color="auto" w:sz="4" w:space="0"/>
              <w:right w:val="single" w:color="auto" w:sz="8" w:space="0"/>
            </w:tcBorders>
            <w:noWrap w:val="0"/>
            <w:vAlign w:val="center"/>
          </w:tcPr>
          <w:p>
            <w:pPr>
              <w:rPr>
                <w:rFonts w:ascii="宋体" w:hAnsi="宋体" w:cs="宋体"/>
                <w:szCs w:val="21"/>
              </w:rPr>
            </w:pPr>
            <w:r>
              <w:rPr>
                <w:rFonts w:hint="eastAsia" w:ascii="宋体" w:hAnsi="宋体" w:cs="宋体"/>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发明专利</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一种机械辅助齿式离合器对齿的慢速驱动装置</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中国</w:t>
            </w:r>
          </w:p>
        </w:tc>
        <w:tc>
          <w:tcPr>
            <w:tcW w:w="849"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ZL 201610532484.3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2018-08-10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第3029041号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中信重工机械股份有限公司</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张利军；赵刚；杨超 等</w:t>
            </w:r>
          </w:p>
        </w:tc>
        <w:tc>
          <w:tcPr>
            <w:tcW w:w="1113" w:type="dxa"/>
            <w:tcBorders>
              <w:top w:val="single" w:color="auto" w:sz="4" w:space="0"/>
              <w:left w:val="single" w:color="auto" w:sz="4" w:space="0"/>
              <w:bottom w:val="single" w:color="auto" w:sz="4" w:space="0"/>
              <w:right w:val="single" w:color="auto" w:sz="8" w:space="0"/>
            </w:tcBorders>
            <w:noWrap w:val="0"/>
            <w:vAlign w:val="center"/>
          </w:tcPr>
          <w:p>
            <w:pPr>
              <w:rPr>
                <w:rFonts w:ascii="宋体" w:hAnsi="宋体" w:cs="宋体"/>
                <w:szCs w:val="21"/>
              </w:rPr>
            </w:pPr>
            <w:r>
              <w:rPr>
                <w:rFonts w:hint="eastAsia" w:ascii="宋体" w:hAnsi="宋体" w:cs="宋体"/>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发明专利</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hint="eastAsia" w:ascii="宋体" w:hAnsi="宋体" w:cs="宋体"/>
                <w:sz w:val="21"/>
                <w:szCs w:val="21"/>
              </w:rPr>
            </w:pPr>
            <w:r>
              <w:rPr>
                <w:rFonts w:hint="eastAsia" w:ascii="宋体" w:hAnsi="宋体" w:cs="宋体"/>
                <w:sz w:val="21"/>
                <w:szCs w:val="21"/>
              </w:rPr>
              <w:t>一种大型立磨减速器功率分流转架加工方法</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中国</w:t>
            </w:r>
          </w:p>
        </w:tc>
        <w:tc>
          <w:tcPr>
            <w:tcW w:w="849"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ZL 20</w:t>
            </w:r>
            <w:r>
              <w:rPr>
                <w:rFonts w:ascii="宋体" w:hAnsi="宋体" w:cs="宋体"/>
                <w:sz w:val="21"/>
                <w:szCs w:val="21"/>
              </w:rPr>
              <w:t>10</w:t>
            </w:r>
            <w:r>
              <w:rPr>
                <w:rFonts w:hint="eastAsia" w:ascii="宋体" w:hAnsi="宋体" w:cs="宋体"/>
                <w:sz w:val="21"/>
                <w:szCs w:val="21"/>
              </w:rPr>
              <w:t xml:space="preserve"> 1 02</w:t>
            </w:r>
            <w:r>
              <w:rPr>
                <w:rFonts w:ascii="宋体" w:hAnsi="宋体" w:cs="宋体"/>
                <w:sz w:val="21"/>
                <w:szCs w:val="21"/>
              </w:rPr>
              <w:t>08295</w:t>
            </w:r>
            <w:r>
              <w:rPr>
                <w:rFonts w:hint="eastAsia" w:ascii="宋体" w:hAnsi="宋体" w:cs="宋体"/>
                <w:sz w:val="21"/>
                <w:szCs w:val="21"/>
              </w:rPr>
              <w:t>.</w:t>
            </w:r>
            <w:r>
              <w:rPr>
                <w:rFonts w:ascii="宋体" w:hAnsi="宋体" w:cs="宋体"/>
                <w:sz w:val="21"/>
                <w:szCs w:val="21"/>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20</w:t>
            </w:r>
            <w:r>
              <w:rPr>
                <w:rFonts w:ascii="宋体" w:hAnsi="宋体" w:cs="宋体"/>
                <w:sz w:val="21"/>
                <w:szCs w:val="21"/>
              </w:rPr>
              <w:t>12</w:t>
            </w:r>
            <w:r>
              <w:rPr>
                <w:rFonts w:hint="eastAsia" w:ascii="宋体" w:hAnsi="宋体" w:cs="宋体"/>
                <w:sz w:val="21"/>
                <w:szCs w:val="21"/>
              </w:rPr>
              <w:t>-07-1</w:t>
            </w:r>
            <w:r>
              <w:rPr>
                <w:rFonts w:ascii="宋体" w:hAnsi="宋体" w:cs="宋体"/>
                <w:sz w:val="21"/>
                <w:szCs w:val="21"/>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第</w:t>
            </w:r>
            <w:r>
              <w:rPr>
                <w:rFonts w:ascii="宋体" w:hAnsi="宋体" w:cs="宋体"/>
                <w:sz w:val="21"/>
                <w:szCs w:val="21"/>
              </w:rPr>
              <w:t>1006755</w:t>
            </w:r>
            <w:r>
              <w:rPr>
                <w:rFonts w:hint="eastAsia" w:ascii="宋体" w:hAnsi="宋体" w:cs="宋体"/>
                <w:sz w:val="21"/>
                <w:szCs w:val="21"/>
              </w:rPr>
              <w:t>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中信重工机械股份有限公司</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rPr>
                <w:rFonts w:ascii="宋体" w:hAnsi="宋体" w:cs="宋体"/>
                <w:sz w:val="21"/>
                <w:szCs w:val="21"/>
              </w:rPr>
            </w:pPr>
            <w:r>
              <w:rPr>
                <w:rFonts w:hint="eastAsia" w:ascii="宋体" w:hAnsi="宋体" w:cs="宋体"/>
                <w:sz w:val="21"/>
                <w:szCs w:val="21"/>
              </w:rPr>
              <w:t>刘成；王智；刘素华</w:t>
            </w:r>
            <w:r>
              <w:rPr>
                <w:rFonts w:ascii="宋体" w:hAnsi="宋体" w:cs="宋体"/>
                <w:sz w:val="21"/>
                <w:szCs w:val="21"/>
              </w:rPr>
              <w:t>张雁</w:t>
            </w:r>
            <w:r>
              <w:rPr>
                <w:rFonts w:hint="eastAsia" w:ascii="宋体" w:hAnsi="宋体" w:cs="宋体"/>
                <w:sz w:val="21"/>
                <w:szCs w:val="21"/>
              </w:rPr>
              <w:t>等</w:t>
            </w:r>
          </w:p>
        </w:tc>
        <w:tc>
          <w:tcPr>
            <w:tcW w:w="1113" w:type="dxa"/>
            <w:tcBorders>
              <w:top w:val="single" w:color="auto" w:sz="4" w:space="0"/>
              <w:left w:val="single" w:color="auto" w:sz="4" w:space="0"/>
              <w:bottom w:val="single" w:color="auto" w:sz="4" w:space="0"/>
              <w:right w:val="single" w:color="auto" w:sz="8" w:space="0"/>
            </w:tcBorders>
            <w:noWrap w:val="0"/>
            <w:vAlign w:val="center"/>
          </w:tcPr>
          <w:p>
            <w:pPr>
              <w:rPr>
                <w:rFonts w:ascii="宋体" w:hAnsi="宋体" w:cs="宋体"/>
                <w:szCs w:val="21"/>
              </w:rPr>
            </w:pPr>
            <w:r>
              <w:rPr>
                <w:rFonts w:hint="eastAsia" w:ascii="宋体" w:hAnsi="宋体" w:cs="宋体"/>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发明专利</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行星齿轮减速齿轮箱箱体轻量化结构方法</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中国</w:t>
            </w:r>
          </w:p>
        </w:tc>
        <w:tc>
          <w:tcPr>
            <w:tcW w:w="849"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ZL 201510303655.0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2019.03.22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第3300938号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重庆大学</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杨为；李成</w:t>
            </w:r>
          </w:p>
        </w:tc>
        <w:tc>
          <w:tcPr>
            <w:tcW w:w="1113" w:type="dxa"/>
            <w:tcBorders>
              <w:top w:val="single" w:color="auto" w:sz="4" w:space="0"/>
              <w:left w:val="single" w:color="auto" w:sz="4" w:space="0"/>
              <w:bottom w:val="single" w:color="auto" w:sz="4" w:space="0"/>
              <w:right w:val="single" w:color="auto" w:sz="8" w:space="0"/>
            </w:tcBorders>
            <w:noWrap w:val="0"/>
            <w:vAlign w:val="center"/>
          </w:tcPr>
          <w:p>
            <w:pPr>
              <w:rPr>
                <w:rFonts w:ascii="宋体" w:hAnsi="宋体" w:cs="宋体"/>
                <w:szCs w:val="21"/>
              </w:rPr>
            </w:pPr>
            <w:r>
              <w:rPr>
                <w:rFonts w:hint="eastAsia" w:ascii="宋体" w:hAnsi="宋体" w:cs="宋体"/>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 w:type="dxa"/>
            <w:tcBorders>
              <w:top w:val="single" w:color="auto" w:sz="4" w:space="0"/>
              <w:left w:val="single" w:color="auto" w:sz="8"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实用新型专利</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一种超大型磨机多点啮合齿轮驱动系统</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中国</w:t>
            </w:r>
          </w:p>
        </w:tc>
        <w:tc>
          <w:tcPr>
            <w:tcW w:w="849"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ZL 201720528055.9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2018.01.26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第6903609号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中信重工机械股份有限公司</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信稳；张磊；赵刚 等</w:t>
            </w:r>
          </w:p>
        </w:tc>
        <w:tc>
          <w:tcPr>
            <w:tcW w:w="1113" w:type="dxa"/>
            <w:tcBorders>
              <w:top w:val="single" w:color="auto" w:sz="4" w:space="0"/>
              <w:left w:val="single" w:color="auto" w:sz="4" w:space="0"/>
              <w:bottom w:val="single" w:color="auto" w:sz="4" w:space="0"/>
              <w:right w:val="single" w:color="auto" w:sz="8" w:space="0"/>
            </w:tcBorders>
            <w:noWrap w:val="0"/>
            <w:vAlign w:val="center"/>
          </w:tcPr>
          <w:p>
            <w:pPr>
              <w:rPr>
                <w:rFonts w:ascii="宋体" w:hAnsi="宋体" w:cs="宋体"/>
                <w:szCs w:val="21"/>
              </w:rPr>
            </w:pPr>
            <w:r>
              <w:rPr>
                <w:rFonts w:hint="eastAsia" w:ascii="宋体" w:hAnsi="宋体" w:cs="宋体"/>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04"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标准</w:t>
            </w:r>
          </w:p>
        </w:tc>
        <w:tc>
          <w:tcPr>
            <w:tcW w:w="1872"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MZL立磨减速器</w:t>
            </w:r>
          </w:p>
        </w:tc>
        <w:tc>
          <w:tcPr>
            <w:tcW w:w="1022"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中国</w:t>
            </w:r>
          </w:p>
        </w:tc>
        <w:tc>
          <w:tcPr>
            <w:tcW w:w="849"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JB/T 12190-2015</w:t>
            </w:r>
          </w:p>
        </w:tc>
        <w:tc>
          <w:tcPr>
            <w:tcW w:w="992"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2015-10-01</w:t>
            </w:r>
          </w:p>
        </w:tc>
        <w:tc>
          <w:tcPr>
            <w:tcW w:w="1134"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中华人民共和国工业和信息化部</w:t>
            </w:r>
          </w:p>
        </w:tc>
        <w:tc>
          <w:tcPr>
            <w:tcW w:w="1470"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中信重工机械股份有限公司</w:t>
            </w:r>
          </w:p>
        </w:tc>
        <w:tc>
          <w:tcPr>
            <w:tcW w:w="925"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黄新华、武文辉等</w:t>
            </w:r>
          </w:p>
        </w:tc>
        <w:tc>
          <w:tcPr>
            <w:tcW w:w="1113" w:type="dxa"/>
            <w:noWrap w:val="0"/>
            <w:vAlign w:val="center"/>
          </w:tcPr>
          <w:p>
            <w:pPr>
              <w:pStyle w:val="9"/>
              <w:spacing w:line="240" w:lineRule="auto"/>
              <w:ind w:firstLine="0" w:firstLineChars="0"/>
              <w:jc w:val="center"/>
              <w:rPr>
                <w:rFonts w:ascii="宋体" w:hAnsi="宋体" w:cs="宋体"/>
                <w:sz w:val="21"/>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有效标准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04"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标准</w:t>
            </w:r>
          </w:p>
        </w:tc>
        <w:tc>
          <w:tcPr>
            <w:tcW w:w="1872"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矿井提升机用行星齿轮减速器</w:t>
            </w:r>
          </w:p>
        </w:tc>
        <w:tc>
          <w:tcPr>
            <w:tcW w:w="1022"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中国</w:t>
            </w:r>
          </w:p>
        </w:tc>
        <w:tc>
          <w:tcPr>
            <w:tcW w:w="849"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JB/T 9403-2016</w:t>
            </w:r>
          </w:p>
        </w:tc>
        <w:tc>
          <w:tcPr>
            <w:tcW w:w="992"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2016-09-01</w:t>
            </w:r>
          </w:p>
        </w:tc>
        <w:tc>
          <w:tcPr>
            <w:tcW w:w="1134" w:type="dxa"/>
            <w:noWrap w:val="0"/>
            <w:vAlign w:val="center"/>
          </w:tcPr>
          <w:p>
            <w:pPr>
              <w:jc w:val="center"/>
              <w:rPr>
                <w:rFonts w:ascii="宋体" w:hAnsi="宋体" w:cs="宋体"/>
                <w:szCs w:val="21"/>
              </w:rPr>
            </w:pPr>
            <w:r>
              <w:rPr>
                <w:rFonts w:hint="eastAsia" w:ascii="宋体" w:hAnsi="宋体" w:cs="宋体"/>
                <w:szCs w:val="21"/>
              </w:rPr>
              <w:t>中华人民共和国工业和信息化部</w:t>
            </w:r>
          </w:p>
        </w:tc>
        <w:tc>
          <w:tcPr>
            <w:tcW w:w="1470" w:type="dxa"/>
            <w:noWrap w:val="0"/>
            <w:vAlign w:val="center"/>
          </w:tcPr>
          <w:p>
            <w:pPr>
              <w:jc w:val="center"/>
              <w:rPr>
                <w:rFonts w:ascii="宋体" w:hAnsi="宋体" w:cs="宋体"/>
                <w:szCs w:val="21"/>
              </w:rPr>
            </w:pPr>
            <w:r>
              <w:rPr>
                <w:rFonts w:hint="eastAsia" w:ascii="宋体" w:hAnsi="宋体" w:cs="宋体"/>
                <w:szCs w:val="21"/>
              </w:rPr>
              <w:t>中信重工机械股份有限公司</w:t>
            </w:r>
          </w:p>
        </w:tc>
        <w:tc>
          <w:tcPr>
            <w:tcW w:w="925"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赵刚、黄新华等</w:t>
            </w:r>
          </w:p>
        </w:tc>
        <w:tc>
          <w:tcPr>
            <w:tcW w:w="1113"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有效标准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04" w:type="dxa"/>
            <w:noWrap w:val="0"/>
            <w:vAlign w:val="center"/>
          </w:tcPr>
          <w:p>
            <w:pPr>
              <w:pStyle w:val="9"/>
              <w:spacing w:line="240" w:lineRule="auto"/>
              <w:ind w:firstLine="0" w:firstLineChars="0"/>
              <w:jc w:val="left"/>
              <w:rPr>
                <w:rFonts w:ascii="宋体" w:hAnsi="宋体" w:cs="宋体"/>
                <w:sz w:val="21"/>
                <w:szCs w:val="21"/>
              </w:rPr>
            </w:pPr>
            <w:r>
              <w:rPr>
                <w:rFonts w:hint="eastAsia" w:ascii="宋体" w:hAnsi="宋体" w:cs="宋体"/>
                <w:sz w:val="21"/>
                <w:szCs w:val="21"/>
              </w:rPr>
              <w:t>标准</w:t>
            </w:r>
          </w:p>
        </w:tc>
        <w:tc>
          <w:tcPr>
            <w:tcW w:w="1872" w:type="dxa"/>
            <w:noWrap w:val="0"/>
            <w:vAlign w:val="center"/>
          </w:tcPr>
          <w:p>
            <w:pPr>
              <w:pStyle w:val="9"/>
              <w:spacing w:line="240" w:lineRule="auto"/>
              <w:ind w:firstLine="0" w:firstLineChars="0"/>
              <w:jc w:val="left"/>
              <w:rPr>
                <w:rFonts w:ascii="宋体" w:hAnsi="宋体" w:cs="宋体"/>
                <w:sz w:val="21"/>
                <w:szCs w:val="21"/>
              </w:rPr>
            </w:pPr>
            <w:r>
              <w:rPr>
                <w:rFonts w:hint="eastAsia" w:ascii="宋体" w:hAnsi="宋体" w:cs="宋体"/>
                <w:sz w:val="21"/>
                <w:szCs w:val="21"/>
              </w:rPr>
              <w:t>矿用重载行星齿轮减速器</w:t>
            </w:r>
          </w:p>
        </w:tc>
        <w:tc>
          <w:tcPr>
            <w:tcW w:w="1022" w:type="dxa"/>
            <w:noWrap w:val="0"/>
            <w:vAlign w:val="center"/>
          </w:tcPr>
          <w:p>
            <w:pPr>
              <w:pStyle w:val="9"/>
              <w:spacing w:line="240" w:lineRule="auto"/>
              <w:ind w:firstLine="0" w:firstLineChars="0"/>
              <w:jc w:val="left"/>
              <w:rPr>
                <w:rFonts w:ascii="宋体" w:hAnsi="宋体" w:cs="宋体"/>
                <w:sz w:val="21"/>
                <w:szCs w:val="21"/>
              </w:rPr>
            </w:pPr>
            <w:r>
              <w:rPr>
                <w:rFonts w:hint="eastAsia" w:ascii="宋体" w:hAnsi="宋体" w:cs="宋体"/>
                <w:sz w:val="21"/>
                <w:szCs w:val="21"/>
              </w:rPr>
              <w:t>中国</w:t>
            </w:r>
          </w:p>
        </w:tc>
        <w:tc>
          <w:tcPr>
            <w:tcW w:w="849"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JB/T 12808-2016</w:t>
            </w:r>
          </w:p>
        </w:tc>
        <w:tc>
          <w:tcPr>
            <w:tcW w:w="992"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2016-09-01</w:t>
            </w:r>
          </w:p>
        </w:tc>
        <w:tc>
          <w:tcPr>
            <w:tcW w:w="1134" w:type="dxa"/>
            <w:noWrap w:val="0"/>
            <w:vAlign w:val="center"/>
          </w:tcPr>
          <w:p>
            <w:pPr>
              <w:jc w:val="center"/>
              <w:rPr>
                <w:rFonts w:ascii="宋体" w:hAnsi="宋体" w:cs="宋体"/>
                <w:szCs w:val="21"/>
              </w:rPr>
            </w:pPr>
            <w:r>
              <w:rPr>
                <w:rFonts w:hint="eastAsia" w:ascii="宋体" w:hAnsi="宋体" w:cs="宋体"/>
                <w:szCs w:val="21"/>
              </w:rPr>
              <w:t>中华人民共和国工业和信息化部</w:t>
            </w:r>
          </w:p>
        </w:tc>
        <w:tc>
          <w:tcPr>
            <w:tcW w:w="1470" w:type="dxa"/>
            <w:noWrap w:val="0"/>
            <w:vAlign w:val="center"/>
          </w:tcPr>
          <w:p>
            <w:pPr>
              <w:jc w:val="center"/>
              <w:rPr>
                <w:rFonts w:ascii="宋体" w:hAnsi="宋体" w:cs="宋体"/>
                <w:szCs w:val="21"/>
              </w:rPr>
            </w:pPr>
            <w:r>
              <w:rPr>
                <w:rFonts w:hint="eastAsia" w:ascii="宋体" w:hAnsi="宋体" w:cs="宋体"/>
                <w:szCs w:val="21"/>
              </w:rPr>
              <w:t>中信重工机械股份有限公司</w:t>
            </w:r>
          </w:p>
        </w:tc>
        <w:tc>
          <w:tcPr>
            <w:tcW w:w="925"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张克琴、黄新华等</w:t>
            </w:r>
          </w:p>
        </w:tc>
        <w:tc>
          <w:tcPr>
            <w:tcW w:w="1113" w:type="dxa"/>
            <w:noWrap w:val="0"/>
            <w:vAlign w:val="center"/>
          </w:tcPr>
          <w:p>
            <w:pPr>
              <w:pStyle w:val="9"/>
              <w:spacing w:line="240" w:lineRule="auto"/>
              <w:ind w:firstLine="0" w:firstLineChars="0"/>
              <w:jc w:val="center"/>
              <w:rPr>
                <w:rFonts w:ascii="宋体" w:hAnsi="宋体" w:cs="宋体"/>
                <w:sz w:val="21"/>
                <w:szCs w:val="21"/>
              </w:rPr>
            </w:pPr>
            <w:r>
              <w:rPr>
                <w:rFonts w:hint="eastAsia" w:ascii="宋体" w:hAnsi="宋体" w:cs="宋体"/>
                <w:sz w:val="21"/>
                <w:szCs w:val="21"/>
              </w:rPr>
              <w:t>有效标准</w:t>
            </w:r>
          </w:p>
        </w:tc>
      </w:tr>
    </w:tbl>
    <w:p>
      <w:pPr>
        <w:pStyle w:val="9"/>
        <w:spacing w:line="240" w:lineRule="auto"/>
        <w:ind w:firstLine="422"/>
        <w:jc w:val="left"/>
        <w:outlineLvl w:val="1"/>
        <w:rPr>
          <w:rFonts w:ascii="宋体" w:hAnsi="宋体"/>
          <w:b/>
          <w:sz w:val="21"/>
          <w:szCs w:val="21"/>
        </w:rPr>
      </w:pPr>
    </w:p>
    <w:p>
      <w:pPr>
        <w:pStyle w:val="9"/>
        <w:spacing w:line="240" w:lineRule="auto"/>
        <w:ind w:firstLine="422"/>
        <w:jc w:val="left"/>
        <w:outlineLvl w:val="1"/>
        <w:rPr>
          <w:rFonts w:ascii="宋体" w:hAnsi="宋体"/>
          <w:b/>
          <w:sz w:val="21"/>
          <w:szCs w:val="21"/>
        </w:rPr>
      </w:pPr>
      <w:r>
        <w:rPr>
          <w:rFonts w:ascii="宋体" w:hAnsi="宋体"/>
          <w:b/>
          <w:sz w:val="21"/>
          <w:szCs w:val="21"/>
        </w:rPr>
        <w:t>论文（专著）目录</w:t>
      </w:r>
      <w:r>
        <w:rPr>
          <w:rFonts w:hint="eastAsia" w:ascii="宋体" w:hAnsi="宋体"/>
          <w:b/>
          <w:sz w:val="21"/>
          <w:szCs w:val="21"/>
        </w:rPr>
        <w:t xml:space="preserve"> </w:t>
      </w:r>
      <w:r>
        <w:rPr>
          <w:rFonts w:ascii="宋体" w:hAnsi="宋体"/>
          <w:b/>
          <w:sz w:val="21"/>
          <w:szCs w:val="21"/>
        </w:rPr>
        <w:t xml:space="preserve">           </w:t>
      </w:r>
    </w:p>
    <w:tbl>
      <w:tblPr>
        <w:tblStyle w:val="19"/>
        <w:tblW w:w="104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848"/>
        <w:gridCol w:w="1412"/>
        <w:gridCol w:w="713"/>
        <w:gridCol w:w="625"/>
        <w:gridCol w:w="712"/>
        <w:gridCol w:w="613"/>
        <w:gridCol w:w="590"/>
        <w:gridCol w:w="643"/>
        <w:gridCol w:w="855"/>
        <w:gridCol w:w="9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28"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序号</w:t>
            </w:r>
          </w:p>
        </w:tc>
        <w:tc>
          <w:tcPr>
            <w:tcW w:w="2848"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论文专著名称/</w:t>
            </w:r>
          </w:p>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刊名/ 作者</w:t>
            </w:r>
          </w:p>
        </w:tc>
        <w:tc>
          <w:tcPr>
            <w:tcW w:w="1412"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年卷页码</w:t>
            </w:r>
          </w:p>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（xx年xx卷xx页）</w:t>
            </w:r>
          </w:p>
        </w:tc>
        <w:tc>
          <w:tcPr>
            <w:tcW w:w="713"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发表时间</w:t>
            </w:r>
          </w:p>
        </w:tc>
        <w:tc>
          <w:tcPr>
            <w:tcW w:w="625"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通讯作者</w:t>
            </w:r>
          </w:p>
        </w:tc>
        <w:tc>
          <w:tcPr>
            <w:tcW w:w="712"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第一作者</w:t>
            </w:r>
          </w:p>
        </w:tc>
        <w:tc>
          <w:tcPr>
            <w:tcW w:w="613"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国内作者</w:t>
            </w:r>
          </w:p>
        </w:tc>
        <w:tc>
          <w:tcPr>
            <w:tcW w:w="590"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他引总次数</w:t>
            </w:r>
          </w:p>
        </w:tc>
        <w:tc>
          <w:tcPr>
            <w:tcW w:w="643"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检索数据库</w:t>
            </w:r>
          </w:p>
        </w:tc>
        <w:tc>
          <w:tcPr>
            <w:tcW w:w="855"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中科院JCR</w:t>
            </w:r>
          </w:p>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分区</w:t>
            </w:r>
          </w:p>
        </w:tc>
        <w:tc>
          <w:tcPr>
            <w:tcW w:w="925"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核心</w:t>
            </w:r>
          </w:p>
          <w:p>
            <w:pPr>
              <w:pStyle w:val="9"/>
              <w:adjustRightInd w:val="0"/>
              <w:spacing w:line="240" w:lineRule="auto"/>
              <w:ind w:firstLine="0" w:firstLineChars="0"/>
              <w:jc w:val="center"/>
              <w:outlineLvl w:val="1"/>
              <w:rPr>
                <w:rFonts w:ascii="宋体" w:hAnsi="宋体"/>
                <w:b/>
                <w:sz w:val="21"/>
                <w:szCs w:val="21"/>
              </w:rPr>
            </w:pPr>
            <w:r>
              <w:rPr>
                <w:rFonts w:ascii="宋体" w:hAnsi="宋体"/>
                <w:b/>
                <w:sz w:val="21"/>
                <w:szCs w:val="21"/>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28"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1</w:t>
            </w:r>
          </w:p>
        </w:tc>
        <w:tc>
          <w:tcPr>
            <w:tcW w:w="2848" w:type="dxa"/>
            <w:tcBorders>
              <w:top w:val="single" w:color="auto" w:sz="8" w:space="0"/>
            </w:tcBorders>
            <w:noWrap w:val="0"/>
            <w:vAlign w:val="center"/>
          </w:tcPr>
          <w:p>
            <w:pPr>
              <w:rPr>
                <w:rFonts w:ascii="宋体" w:hAnsi="宋体"/>
                <w:szCs w:val="21"/>
              </w:rPr>
            </w:pPr>
            <w:r>
              <w:rPr>
                <w:rFonts w:ascii="宋体" w:hAnsi="宋体"/>
                <w:szCs w:val="21"/>
              </w:rPr>
              <w:t>渐开线圆柱齿轮修形技术及评价方法</w:t>
            </w:r>
          </w:p>
        </w:tc>
        <w:tc>
          <w:tcPr>
            <w:tcW w:w="1412" w:type="dxa"/>
            <w:tcBorders>
              <w:top w:val="single" w:color="auto" w:sz="8" w:space="0"/>
            </w:tcBorders>
            <w:noWrap w:val="0"/>
            <w:vAlign w:val="center"/>
          </w:tcPr>
          <w:p>
            <w:pPr>
              <w:rPr>
                <w:rFonts w:ascii="宋体" w:hAnsi="宋体"/>
                <w:szCs w:val="21"/>
              </w:rPr>
            </w:pPr>
            <w:r>
              <w:rPr>
                <w:rFonts w:ascii="宋体" w:hAnsi="宋体"/>
                <w:szCs w:val="21"/>
              </w:rPr>
              <w:t>2014（ 38）172</w:t>
            </w:r>
          </w:p>
        </w:tc>
        <w:tc>
          <w:tcPr>
            <w:tcW w:w="713" w:type="dxa"/>
            <w:tcBorders>
              <w:top w:val="single" w:color="auto" w:sz="8" w:space="0"/>
            </w:tcBorders>
            <w:noWrap w:val="0"/>
            <w:vAlign w:val="center"/>
          </w:tcPr>
          <w:p>
            <w:pPr>
              <w:rPr>
                <w:rFonts w:ascii="宋体" w:hAnsi="宋体"/>
                <w:szCs w:val="21"/>
              </w:rPr>
            </w:pPr>
            <w:r>
              <w:rPr>
                <w:rFonts w:ascii="宋体" w:hAnsi="宋体"/>
                <w:szCs w:val="21"/>
              </w:rPr>
              <w:t>2014.04</w:t>
            </w:r>
          </w:p>
        </w:tc>
        <w:tc>
          <w:tcPr>
            <w:tcW w:w="625" w:type="dxa"/>
            <w:tcBorders>
              <w:top w:val="single" w:color="auto" w:sz="8" w:space="0"/>
            </w:tcBorders>
            <w:noWrap w:val="0"/>
            <w:vAlign w:val="center"/>
          </w:tcPr>
          <w:p>
            <w:pPr>
              <w:rPr>
                <w:rFonts w:ascii="宋体" w:hAnsi="宋体"/>
                <w:szCs w:val="21"/>
              </w:rPr>
            </w:pPr>
            <w:r>
              <w:rPr>
                <w:rFonts w:ascii="宋体" w:hAnsi="宋体"/>
                <w:szCs w:val="21"/>
              </w:rPr>
              <w:t>张磊</w:t>
            </w:r>
          </w:p>
        </w:tc>
        <w:tc>
          <w:tcPr>
            <w:tcW w:w="712" w:type="dxa"/>
            <w:tcBorders>
              <w:top w:val="single" w:color="auto" w:sz="8" w:space="0"/>
            </w:tcBorders>
            <w:noWrap w:val="0"/>
            <w:vAlign w:val="center"/>
          </w:tcPr>
          <w:p>
            <w:pPr>
              <w:rPr>
                <w:rFonts w:ascii="宋体" w:hAnsi="宋体"/>
                <w:szCs w:val="21"/>
              </w:rPr>
            </w:pPr>
            <w:r>
              <w:rPr>
                <w:rFonts w:ascii="宋体" w:hAnsi="宋体"/>
                <w:szCs w:val="21"/>
              </w:rPr>
              <w:t>姬建钢</w:t>
            </w:r>
          </w:p>
        </w:tc>
        <w:tc>
          <w:tcPr>
            <w:tcW w:w="613" w:type="dxa"/>
            <w:tcBorders>
              <w:top w:val="single" w:color="auto" w:sz="8" w:space="0"/>
            </w:tcBorders>
            <w:noWrap w:val="0"/>
            <w:vAlign w:val="center"/>
          </w:tcPr>
          <w:p>
            <w:pPr>
              <w:rPr>
                <w:rFonts w:ascii="宋体" w:hAnsi="宋体"/>
                <w:szCs w:val="21"/>
              </w:rPr>
            </w:pPr>
          </w:p>
        </w:tc>
        <w:tc>
          <w:tcPr>
            <w:tcW w:w="590" w:type="dxa"/>
            <w:tcBorders>
              <w:top w:val="single" w:color="auto" w:sz="8" w:space="0"/>
            </w:tcBorders>
            <w:noWrap w:val="0"/>
            <w:vAlign w:val="center"/>
          </w:tcPr>
          <w:p>
            <w:pPr>
              <w:rPr>
                <w:rFonts w:ascii="宋体" w:hAnsi="宋体"/>
                <w:szCs w:val="21"/>
              </w:rPr>
            </w:pPr>
            <w:r>
              <w:rPr>
                <w:rFonts w:ascii="宋体" w:hAnsi="宋体"/>
                <w:szCs w:val="21"/>
              </w:rPr>
              <w:t>17</w:t>
            </w:r>
          </w:p>
        </w:tc>
        <w:tc>
          <w:tcPr>
            <w:tcW w:w="643" w:type="dxa"/>
            <w:tcBorders>
              <w:top w:val="single" w:color="auto" w:sz="8" w:space="0"/>
            </w:tcBorders>
            <w:noWrap w:val="0"/>
            <w:vAlign w:val="center"/>
          </w:tcPr>
          <w:p>
            <w:pPr>
              <w:rPr>
                <w:rFonts w:ascii="宋体" w:hAnsi="宋体"/>
                <w:szCs w:val="21"/>
              </w:rPr>
            </w:pPr>
            <w:r>
              <w:rPr>
                <w:rFonts w:ascii="宋体" w:hAnsi="宋体"/>
                <w:szCs w:val="21"/>
              </w:rPr>
              <w:t>中国知网</w:t>
            </w:r>
          </w:p>
        </w:tc>
        <w:tc>
          <w:tcPr>
            <w:tcW w:w="855" w:type="dxa"/>
            <w:tcBorders>
              <w:top w:val="single" w:color="auto" w:sz="8" w:space="0"/>
            </w:tcBorders>
            <w:noWrap w:val="0"/>
            <w:vAlign w:val="center"/>
          </w:tcPr>
          <w:p>
            <w:pPr>
              <w:rPr>
                <w:rFonts w:ascii="宋体" w:hAnsi="宋体"/>
                <w:szCs w:val="21"/>
              </w:rPr>
            </w:pPr>
            <w:r>
              <w:rPr>
                <w:rFonts w:ascii="宋体" w:hAnsi="宋体"/>
                <w:szCs w:val="21"/>
              </w:rPr>
              <w:t>TH132.41</w:t>
            </w:r>
          </w:p>
        </w:tc>
        <w:tc>
          <w:tcPr>
            <w:tcW w:w="925" w:type="dxa"/>
            <w:tcBorders>
              <w:top w:val="single" w:color="auto" w:sz="8" w:space="0"/>
            </w:tcBorders>
            <w:noWrap w:val="0"/>
            <w:vAlign w:val="center"/>
          </w:tcPr>
          <w:p>
            <w:pPr>
              <w:rPr>
                <w:rFonts w:ascii="宋体" w:hAnsi="宋体"/>
                <w:szCs w:val="21"/>
              </w:rPr>
            </w:pPr>
            <w:r>
              <w:rPr>
                <w:rFonts w:ascii="宋体" w:hAnsi="宋体"/>
                <w:szCs w:val="21"/>
              </w:rPr>
              <w:t>核心期刊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28" w:type="dxa"/>
            <w:tcBorders>
              <w:top w:val="single" w:color="auto" w:sz="8" w:space="0"/>
            </w:tcBorders>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2</w:t>
            </w:r>
          </w:p>
        </w:tc>
        <w:tc>
          <w:tcPr>
            <w:tcW w:w="2848" w:type="dxa"/>
            <w:tcBorders>
              <w:top w:val="single" w:color="auto" w:sz="8" w:space="0"/>
            </w:tcBorders>
            <w:noWrap w:val="0"/>
            <w:vAlign w:val="center"/>
          </w:tcPr>
          <w:p>
            <w:pPr>
              <w:rPr>
                <w:rFonts w:ascii="宋体" w:hAnsi="宋体"/>
                <w:szCs w:val="21"/>
              </w:rPr>
            </w:pPr>
            <w:r>
              <w:rPr>
                <w:rFonts w:ascii="宋体" w:hAnsi="宋体"/>
                <w:szCs w:val="21"/>
              </w:rPr>
              <w:t>大型齿轮刀具修形技术的研究</w:t>
            </w:r>
          </w:p>
        </w:tc>
        <w:tc>
          <w:tcPr>
            <w:tcW w:w="1412" w:type="dxa"/>
            <w:tcBorders>
              <w:top w:val="single" w:color="auto" w:sz="8" w:space="0"/>
            </w:tcBorders>
            <w:noWrap w:val="0"/>
            <w:vAlign w:val="center"/>
          </w:tcPr>
          <w:p>
            <w:pPr>
              <w:rPr>
                <w:rFonts w:ascii="宋体" w:hAnsi="宋体"/>
                <w:szCs w:val="21"/>
              </w:rPr>
            </w:pPr>
            <w:r>
              <w:rPr>
                <w:rFonts w:ascii="宋体" w:hAnsi="宋体"/>
                <w:szCs w:val="21"/>
              </w:rPr>
              <w:t>2014（42）119</w:t>
            </w:r>
          </w:p>
        </w:tc>
        <w:tc>
          <w:tcPr>
            <w:tcW w:w="713" w:type="dxa"/>
            <w:tcBorders>
              <w:top w:val="single" w:color="auto" w:sz="8" w:space="0"/>
            </w:tcBorders>
            <w:noWrap w:val="0"/>
            <w:vAlign w:val="center"/>
          </w:tcPr>
          <w:p>
            <w:pPr>
              <w:rPr>
                <w:rFonts w:ascii="宋体" w:hAnsi="宋体"/>
                <w:szCs w:val="21"/>
              </w:rPr>
            </w:pPr>
            <w:r>
              <w:rPr>
                <w:rFonts w:ascii="宋体" w:hAnsi="宋体"/>
                <w:szCs w:val="21"/>
              </w:rPr>
              <w:t>2014.12</w:t>
            </w:r>
          </w:p>
        </w:tc>
        <w:tc>
          <w:tcPr>
            <w:tcW w:w="625" w:type="dxa"/>
            <w:tcBorders>
              <w:top w:val="single" w:color="auto" w:sz="8" w:space="0"/>
            </w:tcBorders>
            <w:noWrap w:val="0"/>
            <w:vAlign w:val="center"/>
          </w:tcPr>
          <w:p>
            <w:pPr>
              <w:rPr>
                <w:rFonts w:ascii="宋体" w:hAnsi="宋体"/>
                <w:szCs w:val="21"/>
              </w:rPr>
            </w:pPr>
            <w:r>
              <w:rPr>
                <w:rFonts w:ascii="宋体" w:hAnsi="宋体"/>
                <w:szCs w:val="21"/>
              </w:rPr>
              <w:t>张磊</w:t>
            </w:r>
          </w:p>
        </w:tc>
        <w:tc>
          <w:tcPr>
            <w:tcW w:w="712" w:type="dxa"/>
            <w:tcBorders>
              <w:top w:val="single" w:color="auto" w:sz="8" w:space="0"/>
            </w:tcBorders>
            <w:noWrap w:val="0"/>
            <w:vAlign w:val="center"/>
          </w:tcPr>
          <w:p>
            <w:pPr>
              <w:rPr>
                <w:rFonts w:ascii="宋体" w:hAnsi="宋体"/>
                <w:szCs w:val="21"/>
              </w:rPr>
            </w:pPr>
            <w:r>
              <w:rPr>
                <w:rFonts w:ascii="宋体" w:hAnsi="宋体"/>
                <w:szCs w:val="21"/>
              </w:rPr>
              <w:t>张磊</w:t>
            </w:r>
          </w:p>
        </w:tc>
        <w:tc>
          <w:tcPr>
            <w:tcW w:w="613" w:type="dxa"/>
            <w:tcBorders>
              <w:top w:val="single" w:color="auto" w:sz="8" w:space="0"/>
            </w:tcBorders>
            <w:noWrap w:val="0"/>
            <w:vAlign w:val="center"/>
          </w:tcPr>
          <w:p>
            <w:pPr>
              <w:rPr>
                <w:rFonts w:ascii="宋体" w:hAnsi="宋体"/>
                <w:szCs w:val="21"/>
              </w:rPr>
            </w:pPr>
          </w:p>
        </w:tc>
        <w:tc>
          <w:tcPr>
            <w:tcW w:w="590" w:type="dxa"/>
            <w:tcBorders>
              <w:top w:val="single" w:color="auto" w:sz="8" w:space="0"/>
            </w:tcBorders>
            <w:noWrap w:val="0"/>
            <w:vAlign w:val="center"/>
          </w:tcPr>
          <w:p>
            <w:pPr>
              <w:rPr>
                <w:rFonts w:ascii="宋体" w:hAnsi="宋体"/>
                <w:szCs w:val="21"/>
              </w:rPr>
            </w:pPr>
            <w:r>
              <w:rPr>
                <w:rFonts w:ascii="宋体" w:hAnsi="宋体"/>
                <w:szCs w:val="21"/>
              </w:rPr>
              <w:t>2</w:t>
            </w:r>
          </w:p>
        </w:tc>
        <w:tc>
          <w:tcPr>
            <w:tcW w:w="643" w:type="dxa"/>
            <w:tcBorders>
              <w:top w:val="single" w:color="auto" w:sz="8" w:space="0"/>
            </w:tcBorders>
            <w:noWrap w:val="0"/>
            <w:vAlign w:val="center"/>
          </w:tcPr>
          <w:p>
            <w:pPr>
              <w:rPr>
                <w:rFonts w:ascii="宋体" w:hAnsi="宋体"/>
                <w:szCs w:val="21"/>
              </w:rPr>
            </w:pPr>
            <w:r>
              <w:rPr>
                <w:rFonts w:ascii="宋体" w:hAnsi="宋体"/>
                <w:szCs w:val="21"/>
              </w:rPr>
              <w:t>中国知网</w:t>
            </w:r>
          </w:p>
        </w:tc>
        <w:tc>
          <w:tcPr>
            <w:tcW w:w="855" w:type="dxa"/>
            <w:tcBorders>
              <w:top w:val="single" w:color="auto" w:sz="8" w:space="0"/>
            </w:tcBorders>
            <w:noWrap w:val="0"/>
            <w:vAlign w:val="center"/>
          </w:tcPr>
          <w:p>
            <w:pPr>
              <w:rPr>
                <w:rFonts w:ascii="宋体" w:hAnsi="宋体"/>
                <w:szCs w:val="21"/>
              </w:rPr>
            </w:pPr>
            <w:r>
              <w:rPr>
                <w:rFonts w:ascii="宋体" w:hAnsi="宋体"/>
                <w:szCs w:val="21"/>
              </w:rPr>
              <w:t>TG721</w:t>
            </w:r>
          </w:p>
        </w:tc>
        <w:tc>
          <w:tcPr>
            <w:tcW w:w="925" w:type="dxa"/>
            <w:tcBorders>
              <w:top w:val="single" w:color="auto" w:sz="8" w:space="0"/>
            </w:tcBorders>
            <w:noWrap w:val="0"/>
            <w:vAlign w:val="center"/>
          </w:tcPr>
          <w:p>
            <w:pPr>
              <w:rPr>
                <w:rFonts w:ascii="宋体" w:hAnsi="宋体"/>
                <w:szCs w:val="21"/>
              </w:rPr>
            </w:pPr>
            <w:r>
              <w:rPr>
                <w:rFonts w:ascii="宋体" w:hAnsi="宋体"/>
                <w:szCs w:val="21"/>
              </w:rPr>
              <w:t>核心期刊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3</w:t>
            </w:r>
          </w:p>
        </w:tc>
        <w:tc>
          <w:tcPr>
            <w:tcW w:w="2848"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Nonlinear modelling and transient dynamics analysis of a hoist equipped with a two-stage planetary gear transrrussion system</w:t>
            </w:r>
          </w:p>
        </w:tc>
        <w:tc>
          <w:tcPr>
            <w:tcW w:w="1412"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2015(08)524</w:t>
            </w:r>
          </w:p>
        </w:tc>
        <w:tc>
          <w:tcPr>
            <w:tcW w:w="71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2015.09</w:t>
            </w:r>
          </w:p>
        </w:tc>
        <w:tc>
          <w:tcPr>
            <w:tcW w:w="62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yangwei</w:t>
            </w:r>
          </w:p>
        </w:tc>
        <w:tc>
          <w:tcPr>
            <w:tcW w:w="712"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yangwei</w:t>
            </w:r>
          </w:p>
        </w:tc>
        <w:tc>
          <w:tcPr>
            <w:tcW w:w="61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杨为</w:t>
            </w:r>
          </w:p>
        </w:tc>
        <w:tc>
          <w:tcPr>
            <w:tcW w:w="590"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w:t>
            </w:r>
          </w:p>
        </w:tc>
        <w:tc>
          <w:tcPr>
            <w:tcW w:w="64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中国知网</w:t>
            </w:r>
          </w:p>
        </w:tc>
        <w:tc>
          <w:tcPr>
            <w:tcW w:w="85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w:t>
            </w:r>
          </w:p>
        </w:tc>
        <w:tc>
          <w:tcPr>
            <w:tcW w:w="92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外文核心期刊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4</w:t>
            </w:r>
          </w:p>
        </w:tc>
        <w:tc>
          <w:tcPr>
            <w:tcW w:w="2848"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Modelling and modal analysis of a hoist equipped with two-stage planetary gear transmission system</w:t>
            </w:r>
          </w:p>
        </w:tc>
        <w:tc>
          <w:tcPr>
            <w:tcW w:w="1412"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2 2017, 231(4):739-749</w:t>
            </w:r>
          </w:p>
        </w:tc>
        <w:tc>
          <w:tcPr>
            <w:tcW w:w="71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2017.12</w:t>
            </w:r>
          </w:p>
        </w:tc>
        <w:tc>
          <w:tcPr>
            <w:tcW w:w="62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yangwei</w:t>
            </w:r>
          </w:p>
        </w:tc>
        <w:tc>
          <w:tcPr>
            <w:tcW w:w="712"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yangwei</w:t>
            </w:r>
          </w:p>
        </w:tc>
        <w:tc>
          <w:tcPr>
            <w:tcW w:w="61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杨为</w:t>
            </w:r>
          </w:p>
        </w:tc>
        <w:tc>
          <w:tcPr>
            <w:tcW w:w="590"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w:t>
            </w:r>
          </w:p>
        </w:tc>
        <w:tc>
          <w:tcPr>
            <w:tcW w:w="64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中国知网</w:t>
            </w:r>
          </w:p>
        </w:tc>
        <w:tc>
          <w:tcPr>
            <w:tcW w:w="85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1464-4193</w:t>
            </w:r>
          </w:p>
        </w:tc>
        <w:tc>
          <w:tcPr>
            <w:tcW w:w="92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外文核心期刊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5</w:t>
            </w:r>
          </w:p>
        </w:tc>
        <w:tc>
          <w:tcPr>
            <w:tcW w:w="2848"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Novel mathematical modelling methods of comprehensive mesh stiffness for spur and helical gears</w:t>
            </w:r>
          </w:p>
        </w:tc>
        <w:tc>
          <w:tcPr>
            <w:tcW w:w="1412"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2018(64)524</w:t>
            </w:r>
          </w:p>
        </w:tc>
        <w:tc>
          <w:tcPr>
            <w:tcW w:w="71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2018.03</w:t>
            </w:r>
          </w:p>
        </w:tc>
        <w:tc>
          <w:tcPr>
            <w:tcW w:w="62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yangwei</w:t>
            </w:r>
          </w:p>
        </w:tc>
        <w:tc>
          <w:tcPr>
            <w:tcW w:w="712"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Tangxiaolin</w:t>
            </w:r>
          </w:p>
        </w:tc>
        <w:tc>
          <w:tcPr>
            <w:tcW w:w="61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唐小林</w:t>
            </w:r>
          </w:p>
        </w:tc>
        <w:tc>
          <w:tcPr>
            <w:tcW w:w="590"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w:t>
            </w:r>
          </w:p>
        </w:tc>
        <w:tc>
          <w:tcPr>
            <w:tcW w:w="64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中国知网</w:t>
            </w:r>
          </w:p>
        </w:tc>
        <w:tc>
          <w:tcPr>
            <w:tcW w:w="85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w:t>
            </w:r>
          </w:p>
        </w:tc>
        <w:tc>
          <w:tcPr>
            <w:tcW w:w="92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外文核心期刊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6</w:t>
            </w:r>
          </w:p>
        </w:tc>
        <w:tc>
          <w:tcPr>
            <w:tcW w:w="2848"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大型磨机齿轮传动系统技术研究</w:t>
            </w:r>
          </w:p>
        </w:tc>
        <w:tc>
          <w:tcPr>
            <w:tcW w:w="1412"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2017（45） 26</w:t>
            </w:r>
          </w:p>
        </w:tc>
        <w:tc>
          <w:tcPr>
            <w:tcW w:w="71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2017.02</w:t>
            </w:r>
          </w:p>
        </w:tc>
        <w:tc>
          <w:tcPr>
            <w:tcW w:w="625" w:type="dxa"/>
            <w:noWrap w:val="0"/>
            <w:vAlign w:val="center"/>
          </w:tcPr>
          <w:p>
            <w:pPr>
              <w:pStyle w:val="9"/>
              <w:adjustRightInd w:val="0"/>
              <w:spacing w:line="240" w:lineRule="auto"/>
              <w:ind w:firstLine="0" w:firstLineChars="0"/>
              <w:outlineLvl w:val="1"/>
              <w:rPr>
                <w:rFonts w:ascii="宋体" w:hAnsi="宋体"/>
                <w:sz w:val="21"/>
                <w:szCs w:val="21"/>
              </w:rPr>
            </w:pPr>
            <w:r>
              <w:rPr>
                <w:rFonts w:ascii="宋体" w:hAnsi="宋体"/>
                <w:sz w:val="21"/>
                <w:szCs w:val="21"/>
              </w:rPr>
              <w:t>张磊</w:t>
            </w:r>
          </w:p>
        </w:tc>
        <w:tc>
          <w:tcPr>
            <w:tcW w:w="712"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张磊</w:t>
            </w:r>
          </w:p>
        </w:tc>
        <w:tc>
          <w:tcPr>
            <w:tcW w:w="613" w:type="dxa"/>
            <w:noWrap w:val="0"/>
            <w:vAlign w:val="center"/>
          </w:tcPr>
          <w:p>
            <w:pPr>
              <w:pStyle w:val="9"/>
              <w:adjustRightInd w:val="0"/>
              <w:spacing w:line="240" w:lineRule="auto"/>
              <w:ind w:firstLine="0" w:firstLineChars="0"/>
              <w:jc w:val="center"/>
              <w:outlineLvl w:val="1"/>
              <w:rPr>
                <w:rFonts w:ascii="宋体" w:hAnsi="宋体"/>
                <w:sz w:val="21"/>
                <w:szCs w:val="21"/>
              </w:rPr>
            </w:pPr>
          </w:p>
        </w:tc>
        <w:tc>
          <w:tcPr>
            <w:tcW w:w="590"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0</w:t>
            </w:r>
          </w:p>
        </w:tc>
        <w:tc>
          <w:tcPr>
            <w:tcW w:w="64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中国知网</w:t>
            </w:r>
          </w:p>
        </w:tc>
        <w:tc>
          <w:tcPr>
            <w:tcW w:w="85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TH132.41</w:t>
            </w:r>
          </w:p>
        </w:tc>
        <w:tc>
          <w:tcPr>
            <w:tcW w:w="92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核心期刊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7</w:t>
            </w:r>
          </w:p>
        </w:tc>
        <w:tc>
          <w:tcPr>
            <w:tcW w:w="2848"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磨机齿圈接合面联接螺栓的强度校核和优化设计</w:t>
            </w:r>
          </w:p>
        </w:tc>
        <w:tc>
          <w:tcPr>
            <w:tcW w:w="1412"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2018（46） 33</w:t>
            </w:r>
          </w:p>
        </w:tc>
        <w:tc>
          <w:tcPr>
            <w:tcW w:w="71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2018.10</w:t>
            </w:r>
          </w:p>
        </w:tc>
        <w:tc>
          <w:tcPr>
            <w:tcW w:w="625" w:type="dxa"/>
            <w:noWrap w:val="0"/>
            <w:vAlign w:val="center"/>
          </w:tcPr>
          <w:p>
            <w:pPr>
              <w:pStyle w:val="9"/>
              <w:adjustRightInd w:val="0"/>
              <w:spacing w:line="240" w:lineRule="auto"/>
              <w:ind w:firstLine="0" w:firstLineChars="0"/>
              <w:outlineLvl w:val="1"/>
              <w:rPr>
                <w:rFonts w:ascii="宋体" w:hAnsi="宋体"/>
                <w:sz w:val="21"/>
                <w:szCs w:val="21"/>
              </w:rPr>
            </w:pPr>
            <w:r>
              <w:rPr>
                <w:rFonts w:ascii="宋体" w:hAnsi="宋体"/>
                <w:sz w:val="21"/>
                <w:szCs w:val="21"/>
              </w:rPr>
              <w:t>信稳</w:t>
            </w:r>
          </w:p>
        </w:tc>
        <w:tc>
          <w:tcPr>
            <w:tcW w:w="712"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信稳</w:t>
            </w:r>
          </w:p>
        </w:tc>
        <w:tc>
          <w:tcPr>
            <w:tcW w:w="613" w:type="dxa"/>
            <w:noWrap w:val="0"/>
            <w:vAlign w:val="center"/>
          </w:tcPr>
          <w:p>
            <w:pPr>
              <w:pStyle w:val="9"/>
              <w:adjustRightInd w:val="0"/>
              <w:spacing w:line="240" w:lineRule="auto"/>
              <w:ind w:firstLine="0" w:firstLineChars="0"/>
              <w:jc w:val="center"/>
              <w:outlineLvl w:val="1"/>
              <w:rPr>
                <w:rFonts w:ascii="宋体" w:hAnsi="宋体"/>
                <w:sz w:val="21"/>
                <w:szCs w:val="21"/>
              </w:rPr>
            </w:pPr>
          </w:p>
        </w:tc>
        <w:tc>
          <w:tcPr>
            <w:tcW w:w="590"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0</w:t>
            </w:r>
          </w:p>
        </w:tc>
        <w:tc>
          <w:tcPr>
            <w:tcW w:w="643"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中国知网</w:t>
            </w:r>
          </w:p>
        </w:tc>
        <w:tc>
          <w:tcPr>
            <w:tcW w:w="85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TH123</w:t>
            </w:r>
          </w:p>
        </w:tc>
        <w:tc>
          <w:tcPr>
            <w:tcW w:w="925" w:type="dxa"/>
            <w:noWrap w:val="0"/>
            <w:vAlign w:val="center"/>
          </w:tcPr>
          <w:p>
            <w:pPr>
              <w:pStyle w:val="9"/>
              <w:adjustRightInd w:val="0"/>
              <w:spacing w:line="240" w:lineRule="auto"/>
              <w:ind w:firstLine="0" w:firstLineChars="0"/>
              <w:jc w:val="center"/>
              <w:outlineLvl w:val="1"/>
              <w:rPr>
                <w:rFonts w:ascii="宋体" w:hAnsi="宋体"/>
                <w:sz w:val="21"/>
                <w:szCs w:val="21"/>
              </w:rPr>
            </w:pPr>
            <w:r>
              <w:rPr>
                <w:rFonts w:ascii="宋体" w:hAnsi="宋体"/>
                <w:sz w:val="21"/>
                <w:szCs w:val="21"/>
              </w:rPr>
              <w:t>核心期刊</w:t>
            </w:r>
          </w:p>
        </w:tc>
      </w:tr>
    </w:tbl>
    <w:p>
      <w:pPr>
        <w:rPr>
          <w:rFonts w:ascii="宋体" w:hAnsi="宋体"/>
          <w:b/>
          <w:kern w:val="0"/>
          <w:szCs w:val="21"/>
        </w:rPr>
      </w:pPr>
    </w:p>
    <w:p>
      <w:pPr>
        <w:rPr>
          <w:rFonts w:ascii="宋体" w:hAnsi="宋体" w:cs="宋体"/>
          <w:bCs/>
          <w:szCs w:val="21"/>
        </w:rPr>
      </w:pPr>
      <w:r>
        <w:rPr>
          <w:rFonts w:ascii="宋体" w:hAnsi="宋体"/>
          <w:b/>
          <w:kern w:val="0"/>
          <w:szCs w:val="21"/>
        </w:rPr>
        <w:t>主要完成人情况表</w:t>
      </w:r>
      <w:r>
        <w:rPr>
          <w:rFonts w:hint="eastAsia" w:ascii="宋体" w:hAnsi="宋体" w:cs="宋体"/>
          <w:bCs/>
          <w:szCs w:val="21"/>
        </w:rPr>
        <w:t>：</w:t>
      </w:r>
    </w:p>
    <w:tbl>
      <w:tblPr>
        <w:tblStyle w:val="19"/>
        <w:tblW w:w="102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8"/>
        <w:gridCol w:w="725"/>
        <w:gridCol w:w="1186"/>
        <w:gridCol w:w="3886"/>
        <w:gridCol w:w="3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shd w:val="clear" w:color="auto" w:fill="auto"/>
            <w:noWrap w:val="0"/>
            <w:vAlign w:val="center"/>
          </w:tcPr>
          <w:p>
            <w:pPr>
              <w:jc w:val="center"/>
              <w:rPr>
                <w:rFonts w:ascii="宋体" w:hAnsi="宋体" w:cs="宋体"/>
                <w:b/>
                <w:kern w:val="0"/>
                <w:sz w:val="20"/>
                <w:szCs w:val="21"/>
              </w:rPr>
            </w:pPr>
            <w:r>
              <w:rPr>
                <w:rFonts w:hint="eastAsia" w:ascii="宋体" w:hAnsi="宋体" w:cs="宋体"/>
                <w:b/>
                <w:kern w:val="0"/>
                <w:sz w:val="20"/>
                <w:szCs w:val="21"/>
              </w:rPr>
              <w:t>姓名</w:t>
            </w:r>
          </w:p>
        </w:tc>
        <w:tc>
          <w:tcPr>
            <w:tcW w:w="725" w:type="dxa"/>
            <w:shd w:val="clear" w:color="auto" w:fill="auto"/>
            <w:noWrap w:val="0"/>
            <w:vAlign w:val="center"/>
          </w:tcPr>
          <w:p>
            <w:pPr>
              <w:jc w:val="center"/>
              <w:rPr>
                <w:rFonts w:ascii="宋体" w:hAnsi="宋体" w:cs="宋体"/>
                <w:b/>
                <w:kern w:val="0"/>
                <w:sz w:val="20"/>
                <w:szCs w:val="21"/>
              </w:rPr>
            </w:pPr>
            <w:r>
              <w:rPr>
                <w:rFonts w:hint="eastAsia" w:ascii="宋体" w:hAnsi="宋体" w:cs="宋体"/>
                <w:b/>
                <w:kern w:val="0"/>
                <w:sz w:val="20"/>
                <w:szCs w:val="21"/>
              </w:rPr>
              <w:t>排名</w:t>
            </w:r>
          </w:p>
        </w:tc>
        <w:tc>
          <w:tcPr>
            <w:tcW w:w="1186" w:type="dxa"/>
            <w:shd w:val="clear" w:color="auto" w:fill="auto"/>
            <w:noWrap w:val="0"/>
            <w:vAlign w:val="center"/>
          </w:tcPr>
          <w:p>
            <w:pPr>
              <w:jc w:val="center"/>
              <w:rPr>
                <w:rFonts w:ascii="宋体" w:hAnsi="宋体" w:cs="宋体"/>
                <w:b/>
                <w:kern w:val="0"/>
                <w:sz w:val="20"/>
                <w:szCs w:val="21"/>
              </w:rPr>
            </w:pPr>
            <w:r>
              <w:rPr>
                <w:rFonts w:hint="eastAsia" w:ascii="宋体" w:hAnsi="宋体" w:cs="宋体"/>
                <w:b/>
                <w:kern w:val="0"/>
                <w:sz w:val="20"/>
                <w:szCs w:val="21"/>
              </w:rPr>
              <w:t>职称</w:t>
            </w:r>
          </w:p>
        </w:tc>
        <w:tc>
          <w:tcPr>
            <w:tcW w:w="3886" w:type="dxa"/>
            <w:shd w:val="clear" w:color="auto" w:fill="auto"/>
            <w:noWrap w:val="0"/>
            <w:vAlign w:val="center"/>
          </w:tcPr>
          <w:p>
            <w:pPr>
              <w:jc w:val="center"/>
              <w:rPr>
                <w:rFonts w:ascii="宋体" w:hAnsi="宋体" w:cs="宋体"/>
                <w:b/>
                <w:kern w:val="0"/>
                <w:sz w:val="20"/>
                <w:szCs w:val="21"/>
              </w:rPr>
            </w:pPr>
            <w:r>
              <w:rPr>
                <w:rFonts w:hint="eastAsia" w:ascii="宋体" w:hAnsi="宋体" w:cs="宋体"/>
                <w:b/>
                <w:kern w:val="0"/>
                <w:sz w:val="20"/>
                <w:szCs w:val="21"/>
              </w:rPr>
              <w:t>技术创新贡献</w:t>
            </w:r>
          </w:p>
        </w:tc>
        <w:tc>
          <w:tcPr>
            <w:tcW w:w="3546" w:type="dxa"/>
            <w:shd w:val="clear" w:color="auto" w:fill="auto"/>
            <w:noWrap w:val="0"/>
            <w:vAlign w:val="center"/>
          </w:tcPr>
          <w:p>
            <w:pPr>
              <w:jc w:val="center"/>
              <w:rPr>
                <w:rFonts w:ascii="宋体" w:hAnsi="宋体" w:cs="宋体"/>
                <w:b/>
                <w:kern w:val="0"/>
                <w:sz w:val="20"/>
                <w:szCs w:val="21"/>
              </w:rPr>
            </w:pPr>
            <w:r>
              <w:rPr>
                <w:rFonts w:hint="eastAsia" w:ascii="宋体" w:hAnsi="宋体" w:cs="宋体"/>
                <w:b/>
                <w:kern w:val="0"/>
                <w:sz w:val="20"/>
                <w:szCs w:val="21"/>
              </w:rPr>
              <w:t>曾获奖励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shd w:val="clear" w:color="auto" w:fill="auto"/>
            <w:noWrap w:val="0"/>
            <w:vAlign w:val="center"/>
          </w:tcPr>
          <w:p>
            <w:pPr>
              <w:jc w:val="center"/>
              <w:rPr>
                <w:rFonts w:ascii="宋体" w:hAnsi="宋体" w:cs="宋体"/>
                <w:bCs/>
                <w:kern w:val="0"/>
                <w:sz w:val="20"/>
                <w:szCs w:val="21"/>
              </w:rPr>
            </w:pPr>
            <w:r>
              <w:rPr>
                <w:rFonts w:ascii="宋体" w:hAnsi="宋体"/>
                <w:kern w:val="0"/>
                <w:sz w:val="20"/>
                <w:szCs w:val="21"/>
              </w:rPr>
              <w:t>张磊</w:t>
            </w:r>
          </w:p>
        </w:tc>
        <w:tc>
          <w:tcPr>
            <w:tcW w:w="725" w:type="dxa"/>
            <w:shd w:val="clear" w:color="auto" w:fill="auto"/>
            <w:noWrap w:val="0"/>
            <w:vAlign w:val="center"/>
          </w:tcPr>
          <w:p>
            <w:pPr>
              <w:rPr>
                <w:rFonts w:ascii="宋体" w:hAnsi="宋体" w:cs="宋体"/>
                <w:bCs/>
                <w:kern w:val="0"/>
                <w:sz w:val="20"/>
                <w:szCs w:val="21"/>
              </w:rPr>
            </w:pPr>
            <w:r>
              <w:rPr>
                <w:rFonts w:hint="eastAsia" w:ascii="宋体" w:hAnsi="宋体" w:cs="宋体"/>
                <w:bCs/>
                <w:kern w:val="0"/>
                <w:sz w:val="20"/>
                <w:szCs w:val="21"/>
              </w:rPr>
              <w:t>1</w:t>
            </w:r>
          </w:p>
        </w:tc>
        <w:tc>
          <w:tcPr>
            <w:tcW w:w="1186"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高级工程师</w:t>
            </w:r>
          </w:p>
        </w:tc>
        <w:tc>
          <w:tcPr>
            <w:tcW w:w="3886" w:type="dxa"/>
            <w:shd w:val="clear" w:color="auto" w:fill="auto"/>
            <w:noWrap w:val="0"/>
            <w:vAlign w:val="center"/>
          </w:tcPr>
          <w:p>
            <w:pPr>
              <w:rPr>
                <w:rFonts w:ascii="宋体" w:hAnsi="宋体" w:cs="宋体"/>
                <w:bCs/>
                <w:kern w:val="0"/>
                <w:sz w:val="20"/>
                <w:szCs w:val="21"/>
              </w:rPr>
            </w:pPr>
            <w:r>
              <w:rPr>
                <w:rFonts w:ascii="宋体" w:hAnsi="宋体"/>
                <w:kern w:val="0"/>
                <w:sz w:val="20"/>
                <w:szCs w:val="21"/>
              </w:rPr>
              <w:t>负责项目的组织管理、产品总体设计及技术推广，主要创新点2～4的主要贡献者</w:t>
            </w:r>
          </w:p>
        </w:tc>
        <w:tc>
          <w:tcPr>
            <w:tcW w:w="3546" w:type="dxa"/>
            <w:shd w:val="clear" w:color="auto" w:fill="auto"/>
            <w:noWrap w:val="0"/>
            <w:vAlign w:val="center"/>
          </w:tcPr>
          <w:p>
            <w:pPr>
              <w:rPr>
                <w:rFonts w:ascii="宋体" w:hAnsi="宋体" w:cs="宋体"/>
                <w:bCs/>
                <w:kern w:val="0"/>
                <w:sz w:val="20"/>
                <w:szCs w:val="21"/>
              </w:rPr>
            </w:pPr>
            <w:r>
              <w:rPr>
                <w:rFonts w:ascii="宋体" w:hAnsi="宋体"/>
                <w:kern w:val="0"/>
                <w:sz w:val="20"/>
                <w:szCs w:val="21"/>
              </w:rPr>
              <w:t>机械工业部科技进步三等奖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shd w:val="clear" w:color="auto" w:fill="auto"/>
            <w:noWrap w:val="0"/>
            <w:vAlign w:val="center"/>
          </w:tcPr>
          <w:p>
            <w:pPr>
              <w:jc w:val="center"/>
              <w:rPr>
                <w:rFonts w:ascii="宋体" w:hAnsi="宋体" w:cs="宋体"/>
                <w:bCs/>
                <w:kern w:val="0"/>
                <w:sz w:val="20"/>
                <w:szCs w:val="21"/>
              </w:rPr>
            </w:pPr>
            <w:r>
              <w:rPr>
                <w:rFonts w:ascii="宋体" w:hAnsi="宋体"/>
                <w:kern w:val="0"/>
                <w:sz w:val="20"/>
                <w:szCs w:val="21"/>
              </w:rPr>
              <w:t>杨为</w:t>
            </w:r>
          </w:p>
        </w:tc>
        <w:tc>
          <w:tcPr>
            <w:tcW w:w="725" w:type="dxa"/>
            <w:shd w:val="clear" w:color="auto" w:fill="auto"/>
            <w:noWrap w:val="0"/>
            <w:vAlign w:val="center"/>
          </w:tcPr>
          <w:p>
            <w:pPr>
              <w:rPr>
                <w:rFonts w:ascii="宋体" w:hAnsi="宋体" w:cs="宋体"/>
                <w:bCs/>
                <w:kern w:val="0"/>
                <w:sz w:val="20"/>
                <w:szCs w:val="21"/>
              </w:rPr>
            </w:pPr>
            <w:r>
              <w:rPr>
                <w:rFonts w:hint="eastAsia" w:ascii="宋体" w:hAnsi="宋体" w:cs="宋体"/>
                <w:bCs/>
                <w:kern w:val="0"/>
                <w:sz w:val="20"/>
                <w:szCs w:val="21"/>
              </w:rPr>
              <w:t>2</w:t>
            </w:r>
          </w:p>
        </w:tc>
        <w:tc>
          <w:tcPr>
            <w:tcW w:w="1186"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教授</w:t>
            </w:r>
          </w:p>
        </w:tc>
        <w:tc>
          <w:tcPr>
            <w:tcW w:w="3886" w:type="dxa"/>
            <w:shd w:val="clear" w:color="auto" w:fill="auto"/>
            <w:noWrap w:val="0"/>
            <w:vAlign w:val="center"/>
          </w:tcPr>
          <w:p>
            <w:pPr>
              <w:rPr>
                <w:rFonts w:ascii="宋体" w:hAnsi="宋体" w:cs="宋体"/>
                <w:bCs/>
                <w:kern w:val="0"/>
                <w:sz w:val="20"/>
                <w:szCs w:val="21"/>
              </w:rPr>
            </w:pPr>
            <w:r>
              <w:rPr>
                <w:rFonts w:ascii="宋体" w:hAnsi="宋体"/>
                <w:kern w:val="0"/>
                <w:sz w:val="20"/>
                <w:szCs w:val="21"/>
              </w:rPr>
              <w:t>主要创新点1～3的主要贡献者。</w:t>
            </w:r>
          </w:p>
        </w:tc>
        <w:tc>
          <w:tcPr>
            <w:tcW w:w="3546" w:type="dxa"/>
            <w:shd w:val="clear" w:color="auto" w:fill="auto"/>
            <w:noWrap w:val="0"/>
            <w:vAlign w:val="center"/>
          </w:tcPr>
          <w:p>
            <w:pPr>
              <w:rPr>
                <w:rFonts w:ascii="宋体" w:hAnsi="宋体" w:cs="宋体"/>
                <w:bCs/>
                <w:kern w:val="0"/>
                <w:sz w:val="20"/>
                <w:szCs w:val="21"/>
              </w:rPr>
            </w:pPr>
            <w:r>
              <w:rPr>
                <w:rFonts w:ascii="宋体" w:hAnsi="宋体"/>
                <w:kern w:val="0"/>
                <w:sz w:val="20"/>
                <w:szCs w:val="21"/>
              </w:rPr>
              <w:t>教育部科技进步发明一等奖1项、重庆市科技进步奖二等奖2项、三等奖3项、中国造船工程学会二等奖1项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shd w:val="clear" w:color="auto" w:fill="auto"/>
            <w:noWrap w:val="0"/>
            <w:vAlign w:val="center"/>
          </w:tcPr>
          <w:p>
            <w:pPr>
              <w:jc w:val="center"/>
              <w:rPr>
                <w:rFonts w:ascii="宋体" w:hAnsi="宋体" w:cs="宋体"/>
                <w:bCs/>
                <w:kern w:val="0"/>
                <w:sz w:val="20"/>
                <w:szCs w:val="21"/>
              </w:rPr>
            </w:pPr>
            <w:r>
              <w:rPr>
                <w:rFonts w:ascii="宋体" w:hAnsi="宋体"/>
                <w:kern w:val="0"/>
                <w:sz w:val="20"/>
                <w:szCs w:val="21"/>
              </w:rPr>
              <w:t>信 稳</w:t>
            </w:r>
          </w:p>
        </w:tc>
        <w:tc>
          <w:tcPr>
            <w:tcW w:w="725" w:type="dxa"/>
            <w:shd w:val="clear" w:color="auto" w:fill="auto"/>
            <w:noWrap w:val="0"/>
            <w:vAlign w:val="center"/>
          </w:tcPr>
          <w:p>
            <w:pPr>
              <w:rPr>
                <w:rFonts w:ascii="宋体" w:hAnsi="宋体" w:cs="宋体"/>
                <w:bCs/>
                <w:kern w:val="0"/>
                <w:sz w:val="20"/>
                <w:szCs w:val="21"/>
              </w:rPr>
            </w:pPr>
            <w:r>
              <w:rPr>
                <w:rFonts w:hint="eastAsia" w:ascii="宋体" w:hAnsi="宋体" w:cs="宋体"/>
                <w:bCs/>
                <w:kern w:val="0"/>
                <w:sz w:val="20"/>
                <w:szCs w:val="21"/>
              </w:rPr>
              <w:t>3</w:t>
            </w:r>
          </w:p>
        </w:tc>
        <w:tc>
          <w:tcPr>
            <w:tcW w:w="1186"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工程师</w:t>
            </w:r>
          </w:p>
        </w:tc>
        <w:tc>
          <w:tcPr>
            <w:tcW w:w="3886" w:type="dxa"/>
            <w:shd w:val="clear" w:color="auto" w:fill="auto"/>
            <w:noWrap w:val="0"/>
            <w:vAlign w:val="center"/>
          </w:tcPr>
          <w:p>
            <w:pPr>
              <w:rPr>
                <w:rFonts w:ascii="宋体" w:hAnsi="宋体" w:cs="宋体"/>
                <w:bCs/>
                <w:kern w:val="0"/>
                <w:sz w:val="20"/>
                <w:szCs w:val="21"/>
              </w:rPr>
            </w:pPr>
            <w:r>
              <w:rPr>
                <w:rFonts w:ascii="宋体" w:hAnsi="宋体"/>
                <w:kern w:val="0"/>
                <w:sz w:val="20"/>
                <w:szCs w:val="21"/>
              </w:rPr>
              <w:t>主要创新点2、4的主要贡献者</w:t>
            </w:r>
          </w:p>
        </w:tc>
        <w:tc>
          <w:tcPr>
            <w:tcW w:w="3546" w:type="dxa"/>
            <w:shd w:val="clear" w:color="auto" w:fill="auto"/>
            <w:noWrap w:val="0"/>
            <w:vAlign w:val="center"/>
          </w:tcPr>
          <w:p>
            <w:pPr>
              <w:rPr>
                <w:rFonts w:ascii="宋体" w:hAnsi="宋体" w:cs="宋体"/>
                <w:bCs/>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杨超</w:t>
            </w:r>
          </w:p>
        </w:tc>
        <w:tc>
          <w:tcPr>
            <w:tcW w:w="725" w:type="dxa"/>
            <w:shd w:val="clear" w:color="auto" w:fill="auto"/>
            <w:noWrap w:val="0"/>
            <w:vAlign w:val="center"/>
          </w:tcPr>
          <w:p>
            <w:pPr>
              <w:rPr>
                <w:rFonts w:ascii="宋体" w:hAnsi="宋体" w:cs="宋体"/>
                <w:bCs/>
                <w:kern w:val="0"/>
                <w:sz w:val="20"/>
                <w:szCs w:val="21"/>
              </w:rPr>
            </w:pPr>
            <w:r>
              <w:rPr>
                <w:rFonts w:hint="eastAsia" w:ascii="宋体" w:hAnsi="宋体" w:cs="宋体"/>
                <w:bCs/>
                <w:kern w:val="0"/>
                <w:sz w:val="20"/>
                <w:szCs w:val="21"/>
              </w:rPr>
              <w:t>4</w:t>
            </w:r>
          </w:p>
        </w:tc>
        <w:tc>
          <w:tcPr>
            <w:tcW w:w="1186"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工程师</w:t>
            </w:r>
          </w:p>
        </w:tc>
        <w:tc>
          <w:tcPr>
            <w:tcW w:w="3886" w:type="dxa"/>
            <w:shd w:val="clear" w:color="auto" w:fill="auto"/>
            <w:noWrap w:val="0"/>
            <w:vAlign w:val="center"/>
          </w:tcPr>
          <w:p>
            <w:pPr>
              <w:rPr>
                <w:rFonts w:ascii="宋体" w:hAnsi="宋体" w:cs="宋体"/>
                <w:bCs/>
                <w:kern w:val="0"/>
                <w:sz w:val="20"/>
                <w:szCs w:val="21"/>
              </w:rPr>
            </w:pPr>
            <w:r>
              <w:rPr>
                <w:rFonts w:ascii="宋体" w:hAnsi="宋体"/>
                <w:kern w:val="0"/>
                <w:sz w:val="20"/>
                <w:szCs w:val="21"/>
              </w:rPr>
              <w:t>主要创新点2和4的主要贡献者</w:t>
            </w:r>
          </w:p>
        </w:tc>
        <w:tc>
          <w:tcPr>
            <w:tcW w:w="3546" w:type="dxa"/>
            <w:shd w:val="clear" w:color="auto" w:fill="auto"/>
            <w:noWrap w:val="0"/>
            <w:vAlign w:val="center"/>
          </w:tcPr>
          <w:p>
            <w:pPr>
              <w:rPr>
                <w:rFonts w:ascii="宋体" w:hAnsi="宋体" w:cs="宋体"/>
                <w:bCs/>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shd w:val="clear" w:color="auto" w:fill="auto"/>
            <w:noWrap w:val="0"/>
            <w:vAlign w:val="center"/>
          </w:tcPr>
          <w:p>
            <w:pPr>
              <w:widowControl/>
              <w:ind w:left="-88" w:leftChars="-42"/>
              <w:jc w:val="center"/>
              <w:rPr>
                <w:rFonts w:ascii="宋体" w:hAnsi="宋体"/>
                <w:color w:val="000000"/>
                <w:kern w:val="0"/>
                <w:sz w:val="20"/>
                <w:szCs w:val="21"/>
              </w:rPr>
            </w:pPr>
            <w:r>
              <w:rPr>
                <w:rFonts w:ascii="宋体" w:hAnsi="宋体"/>
                <w:kern w:val="0"/>
                <w:sz w:val="20"/>
                <w:szCs w:val="21"/>
              </w:rPr>
              <w:t>姬建钢</w:t>
            </w:r>
          </w:p>
        </w:tc>
        <w:tc>
          <w:tcPr>
            <w:tcW w:w="725" w:type="dxa"/>
            <w:shd w:val="clear" w:color="auto" w:fill="auto"/>
            <w:noWrap w:val="0"/>
            <w:vAlign w:val="center"/>
          </w:tcPr>
          <w:p>
            <w:pPr>
              <w:rPr>
                <w:rFonts w:ascii="宋体" w:hAnsi="宋体" w:cs="宋体"/>
                <w:bCs/>
                <w:kern w:val="0"/>
                <w:sz w:val="20"/>
                <w:szCs w:val="21"/>
              </w:rPr>
            </w:pPr>
            <w:r>
              <w:rPr>
                <w:rFonts w:hint="eastAsia" w:ascii="宋体" w:hAnsi="宋体" w:cs="宋体"/>
                <w:bCs/>
                <w:kern w:val="0"/>
                <w:sz w:val="20"/>
                <w:szCs w:val="21"/>
              </w:rPr>
              <w:t>5</w:t>
            </w:r>
          </w:p>
        </w:tc>
        <w:tc>
          <w:tcPr>
            <w:tcW w:w="1186"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教授级高工</w:t>
            </w:r>
          </w:p>
        </w:tc>
        <w:tc>
          <w:tcPr>
            <w:tcW w:w="3886" w:type="dxa"/>
            <w:shd w:val="clear" w:color="auto" w:fill="auto"/>
            <w:noWrap w:val="0"/>
            <w:vAlign w:val="center"/>
          </w:tcPr>
          <w:p>
            <w:pPr>
              <w:rPr>
                <w:rFonts w:ascii="宋体" w:hAnsi="宋体" w:cs="宋体"/>
                <w:bCs/>
                <w:kern w:val="0"/>
                <w:sz w:val="20"/>
                <w:szCs w:val="21"/>
              </w:rPr>
            </w:pPr>
            <w:r>
              <w:rPr>
                <w:rFonts w:ascii="宋体" w:hAnsi="宋体"/>
                <w:kern w:val="0"/>
                <w:sz w:val="20"/>
                <w:szCs w:val="21"/>
              </w:rPr>
              <w:t>项目总体科学技术的首要贡献者，所涉及1～4个的主要技术创新点均作出贡献</w:t>
            </w:r>
          </w:p>
        </w:tc>
        <w:tc>
          <w:tcPr>
            <w:tcW w:w="3546" w:type="dxa"/>
            <w:shd w:val="clear" w:color="auto" w:fill="auto"/>
            <w:noWrap w:val="0"/>
            <w:vAlign w:val="center"/>
          </w:tcPr>
          <w:p>
            <w:pPr>
              <w:rPr>
                <w:rFonts w:ascii="宋体" w:hAnsi="宋体" w:cs="宋体"/>
                <w:bCs/>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张雁</w:t>
            </w:r>
          </w:p>
        </w:tc>
        <w:tc>
          <w:tcPr>
            <w:tcW w:w="725" w:type="dxa"/>
            <w:shd w:val="clear" w:color="auto" w:fill="auto"/>
            <w:noWrap w:val="0"/>
            <w:vAlign w:val="center"/>
          </w:tcPr>
          <w:p>
            <w:pPr>
              <w:rPr>
                <w:rFonts w:ascii="宋体" w:hAnsi="宋体" w:cs="宋体"/>
                <w:bCs/>
                <w:kern w:val="0"/>
                <w:sz w:val="20"/>
                <w:szCs w:val="21"/>
              </w:rPr>
            </w:pPr>
            <w:r>
              <w:rPr>
                <w:rFonts w:hint="eastAsia" w:ascii="宋体" w:hAnsi="宋体" w:cs="宋体"/>
                <w:bCs/>
                <w:kern w:val="0"/>
                <w:sz w:val="20"/>
                <w:szCs w:val="21"/>
              </w:rPr>
              <w:t>6</w:t>
            </w:r>
          </w:p>
        </w:tc>
        <w:tc>
          <w:tcPr>
            <w:tcW w:w="1186"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高级工程师</w:t>
            </w:r>
          </w:p>
        </w:tc>
        <w:tc>
          <w:tcPr>
            <w:tcW w:w="3886" w:type="dxa"/>
            <w:shd w:val="clear" w:color="auto" w:fill="auto"/>
            <w:noWrap w:val="0"/>
            <w:vAlign w:val="center"/>
          </w:tcPr>
          <w:p>
            <w:pPr>
              <w:rPr>
                <w:rFonts w:ascii="宋体" w:hAnsi="宋体" w:cs="宋体"/>
                <w:bCs/>
                <w:kern w:val="0"/>
                <w:sz w:val="20"/>
                <w:szCs w:val="21"/>
              </w:rPr>
            </w:pPr>
            <w:r>
              <w:rPr>
                <w:rFonts w:ascii="宋体" w:hAnsi="宋体"/>
                <w:kern w:val="0"/>
                <w:sz w:val="20"/>
                <w:szCs w:val="21"/>
              </w:rPr>
              <w:t>主要创新点4的贡献者</w:t>
            </w:r>
          </w:p>
        </w:tc>
        <w:tc>
          <w:tcPr>
            <w:tcW w:w="3546" w:type="dxa"/>
            <w:shd w:val="clear" w:color="auto" w:fill="auto"/>
            <w:noWrap w:val="0"/>
            <w:vAlign w:val="center"/>
          </w:tcPr>
          <w:p>
            <w:pPr>
              <w:rPr>
                <w:rFonts w:ascii="宋体" w:hAnsi="宋体" w:cs="宋体"/>
                <w:bCs/>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shd w:val="clear" w:color="auto" w:fill="auto"/>
            <w:noWrap w:val="0"/>
            <w:vAlign w:val="center"/>
          </w:tcPr>
          <w:p>
            <w:pPr>
              <w:jc w:val="center"/>
              <w:rPr>
                <w:rFonts w:ascii="宋体" w:hAnsi="宋体" w:cs="宋体"/>
                <w:bCs/>
                <w:kern w:val="0"/>
                <w:sz w:val="20"/>
                <w:szCs w:val="21"/>
              </w:rPr>
            </w:pPr>
            <w:r>
              <w:rPr>
                <w:rFonts w:ascii="宋体" w:hAnsi="宋体"/>
                <w:kern w:val="0"/>
                <w:sz w:val="20"/>
                <w:szCs w:val="21"/>
              </w:rPr>
              <w:t>刘朋</w:t>
            </w:r>
          </w:p>
        </w:tc>
        <w:tc>
          <w:tcPr>
            <w:tcW w:w="725" w:type="dxa"/>
            <w:shd w:val="clear" w:color="auto" w:fill="auto"/>
            <w:noWrap w:val="0"/>
            <w:vAlign w:val="center"/>
          </w:tcPr>
          <w:p>
            <w:pPr>
              <w:rPr>
                <w:rFonts w:ascii="宋体" w:hAnsi="宋体" w:cs="宋体"/>
                <w:bCs/>
                <w:kern w:val="0"/>
                <w:sz w:val="20"/>
                <w:szCs w:val="21"/>
              </w:rPr>
            </w:pPr>
            <w:r>
              <w:rPr>
                <w:rFonts w:hint="eastAsia" w:ascii="宋体" w:hAnsi="宋体" w:cs="宋体"/>
                <w:bCs/>
                <w:kern w:val="0"/>
                <w:sz w:val="20"/>
                <w:szCs w:val="21"/>
              </w:rPr>
              <w:t>7</w:t>
            </w:r>
          </w:p>
        </w:tc>
        <w:tc>
          <w:tcPr>
            <w:tcW w:w="1186"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工程师</w:t>
            </w:r>
          </w:p>
        </w:tc>
        <w:tc>
          <w:tcPr>
            <w:tcW w:w="3886" w:type="dxa"/>
            <w:shd w:val="clear" w:color="auto" w:fill="auto"/>
            <w:noWrap w:val="0"/>
            <w:vAlign w:val="center"/>
          </w:tcPr>
          <w:p>
            <w:pPr>
              <w:rPr>
                <w:rFonts w:ascii="宋体" w:hAnsi="宋体" w:cs="宋体"/>
                <w:bCs/>
                <w:kern w:val="0"/>
                <w:sz w:val="20"/>
                <w:szCs w:val="21"/>
              </w:rPr>
            </w:pPr>
            <w:r>
              <w:rPr>
                <w:rFonts w:ascii="宋体" w:hAnsi="宋体"/>
                <w:kern w:val="0"/>
                <w:sz w:val="20"/>
                <w:szCs w:val="21"/>
              </w:rPr>
              <w:t>主要创新点1、4的主要贡献者</w:t>
            </w:r>
          </w:p>
        </w:tc>
        <w:tc>
          <w:tcPr>
            <w:tcW w:w="3546" w:type="dxa"/>
            <w:shd w:val="clear" w:color="auto" w:fill="auto"/>
            <w:noWrap w:val="0"/>
            <w:vAlign w:val="center"/>
          </w:tcPr>
          <w:p>
            <w:pPr>
              <w:rPr>
                <w:rFonts w:ascii="宋体" w:hAnsi="宋体" w:cs="宋体"/>
                <w:bCs/>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赵刚</w:t>
            </w:r>
          </w:p>
        </w:tc>
        <w:tc>
          <w:tcPr>
            <w:tcW w:w="725" w:type="dxa"/>
            <w:shd w:val="clear" w:color="auto" w:fill="auto"/>
            <w:noWrap w:val="0"/>
            <w:vAlign w:val="center"/>
          </w:tcPr>
          <w:p>
            <w:pPr>
              <w:rPr>
                <w:rFonts w:ascii="宋体" w:hAnsi="宋体" w:cs="宋体"/>
                <w:bCs/>
                <w:kern w:val="0"/>
                <w:sz w:val="20"/>
                <w:szCs w:val="21"/>
              </w:rPr>
            </w:pPr>
            <w:r>
              <w:rPr>
                <w:rFonts w:hint="eastAsia" w:ascii="宋体" w:hAnsi="宋体" w:cs="宋体"/>
                <w:bCs/>
                <w:kern w:val="0"/>
                <w:sz w:val="20"/>
                <w:szCs w:val="21"/>
              </w:rPr>
              <w:t>8</w:t>
            </w:r>
          </w:p>
        </w:tc>
        <w:tc>
          <w:tcPr>
            <w:tcW w:w="1186"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工程师</w:t>
            </w:r>
          </w:p>
        </w:tc>
        <w:tc>
          <w:tcPr>
            <w:tcW w:w="3886" w:type="dxa"/>
            <w:shd w:val="clear" w:color="auto" w:fill="auto"/>
            <w:noWrap w:val="0"/>
            <w:vAlign w:val="center"/>
          </w:tcPr>
          <w:p>
            <w:pPr>
              <w:rPr>
                <w:rFonts w:ascii="宋体" w:hAnsi="宋体" w:cs="宋体"/>
                <w:bCs/>
                <w:kern w:val="0"/>
                <w:sz w:val="20"/>
                <w:szCs w:val="21"/>
              </w:rPr>
            </w:pPr>
            <w:r>
              <w:rPr>
                <w:rFonts w:ascii="宋体" w:hAnsi="宋体"/>
                <w:kern w:val="0"/>
                <w:sz w:val="20"/>
                <w:szCs w:val="21"/>
              </w:rPr>
              <w:t>主要创新点4的贡献者</w:t>
            </w:r>
          </w:p>
        </w:tc>
        <w:tc>
          <w:tcPr>
            <w:tcW w:w="3546" w:type="dxa"/>
            <w:shd w:val="clear" w:color="auto" w:fill="auto"/>
            <w:noWrap w:val="0"/>
            <w:vAlign w:val="center"/>
          </w:tcPr>
          <w:p>
            <w:pPr>
              <w:rPr>
                <w:rFonts w:ascii="宋体" w:hAnsi="宋体" w:cs="宋体"/>
                <w:bCs/>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shd w:val="clear" w:color="auto" w:fill="auto"/>
            <w:noWrap w:val="0"/>
            <w:vAlign w:val="center"/>
          </w:tcPr>
          <w:p>
            <w:pPr>
              <w:jc w:val="center"/>
              <w:rPr>
                <w:rFonts w:ascii="宋体" w:hAnsi="宋体" w:cs="宋体"/>
                <w:bCs/>
                <w:kern w:val="0"/>
                <w:sz w:val="20"/>
                <w:szCs w:val="21"/>
              </w:rPr>
            </w:pPr>
            <w:r>
              <w:rPr>
                <w:rFonts w:ascii="宋体" w:hAnsi="宋体"/>
                <w:kern w:val="0"/>
                <w:sz w:val="20"/>
                <w:szCs w:val="21"/>
              </w:rPr>
              <w:t>唐小林</w:t>
            </w:r>
          </w:p>
        </w:tc>
        <w:tc>
          <w:tcPr>
            <w:tcW w:w="725" w:type="dxa"/>
            <w:shd w:val="clear" w:color="auto" w:fill="auto"/>
            <w:noWrap w:val="0"/>
            <w:vAlign w:val="center"/>
          </w:tcPr>
          <w:p>
            <w:pPr>
              <w:rPr>
                <w:rFonts w:ascii="宋体" w:hAnsi="宋体" w:cs="宋体"/>
                <w:bCs/>
                <w:kern w:val="0"/>
                <w:sz w:val="20"/>
                <w:szCs w:val="21"/>
              </w:rPr>
            </w:pPr>
            <w:r>
              <w:rPr>
                <w:rFonts w:hint="eastAsia" w:ascii="宋体" w:hAnsi="宋体" w:cs="宋体"/>
                <w:bCs/>
                <w:kern w:val="0"/>
                <w:sz w:val="20"/>
                <w:szCs w:val="21"/>
              </w:rPr>
              <w:t>9</w:t>
            </w:r>
          </w:p>
        </w:tc>
        <w:tc>
          <w:tcPr>
            <w:tcW w:w="1186"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副教授</w:t>
            </w:r>
          </w:p>
        </w:tc>
        <w:tc>
          <w:tcPr>
            <w:tcW w:w="3886" w:type="dxa"/>
            <w:shd w:val="clear" w:color="auto" w:fill="auto"/>
            <w:noWrap w:val="0"/>
            <w:vAlign w:val="center"/>
          </w:tcPr>
          <w:p>
            <w:pPr>
              <w:rPr>
                <w:rFonts w:ascii="宋体" w:hAnsi="宋体" w:cs="宋体"/>
                <w:bCs/>
                <w:kern w:val="0"/>
                <w:sz w:val="20"/>
                <w:szCs w:val="21"/>
              </w:rPr>
            </w:pPr>
            <w:r>
              <w:rPr>
                <w:rFonts w:ascii="宋体" w:hAnsi="宋体"/>
                <w:kern w:val="0"/>
                <w:sz w:val="20"/>
                <w:szCs w:val="21"/>
              </w:rPr>
              <w:t>主要创新点2、4的主要贡献者</w:t>
            </w:r>
          </w:p>
        </w:tc>
        <w:tc>
          <w:tcPr>
            <w:tcW w:w="3546" w:type="dxa"/>
            <w:shd w:val="clear" w:color="auto" w:fill="auto"/>
            <w:noWrap w:val="0"/>
            <w:vAlign w:val="center"/>
          </w:tcPr>
          <w:p>
            <w:pPr>
              <w:rPr>
                <w:rFonts w:ascii="宋体" w:hAnsi="宋体" w:cs="宋体"/>
                <w:bCs/>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 w:type="dxa"/>
            <w:shd w:val="clear" w:color="auto" w:fill="auto"/>
            <w:noWrap w:val="0"/>
            <w:vAlign w:val="center"/>
          </w:tcPr>
          <w:p>
            <w:pPr>
              <w:jc w:val="center"/>
              <w:rPr>
                <w:rFonts w:ascii="宋体" w:hAnsi="宋体" w:cs="宋体"/>
                <w:bCs/>
                <w:kern w:val="0"/>
                <w:sz w:val="20"/>
                <w:szCs w:val="21"/>
              </w:rPr>
            </w:pPr>
            <w:r>
              <w:rPr>
                <w:rFonts w:ascii="宋体" w:hAnsi="宋体"/>
                <w:kern w:val="0"/>
                <w:sz w:val="20"/>
                <w:szCs w:val="21"/>
              </w:rPr>
              <w:t>聂壮壮</w:t>
            </w:r>
          </w:p>
        </w:tc>
        <w:tc>
          <w:tcPr>
            <w:tcW w:w="725" w:type="dxa"/>
            <w:shd w:val="clear" w:color="auto" w:fill="auto"/>
            <w:noWrap w:val="0"/>
            <w:vAlign w:val="center"/>
          </w:tcPr>
          <w:p>
            <w:pPr>
              <w:rPr>
                <w:rFonts w:ascii="宋体" w:hAnsi="宋体" w:cs="宋体"/>
                <w:bCs/>
                <w:kern w:val="0"/>
                <w:sz w:val="20"/>
                <w:szCs w:val="21"/>
              </w:rPr>
            </w:pPr>
            <w:r>
              <w:rPr>
                <w:rFonts w:hint="eastAsia" w:ascii="宋体" w:hAnsi="宋体" w:cs="宋体"/>
                <w:bCs/>
                <w:kern w:val="0"/>
                <w:sz w:val="20"/>
                <w:szCs w:val="21"/>
              </w:rPr>
              <w:t>10</w:t>
            </w:r>
          </w:p>
        </w:tc>
        <w:tc>
          <w:tcPr>
            <w:tcW w:w="1186" w:type="dxa"/>
            <w:shd w:val="clear" w:color="auto" w:fill="auto"/>
            <w:noWrap w:val="0"/>
            <w:vAlign w:val="center"/>
          </w:tcPr>
          <w:p>
            <w:pPr>
              <w:widowControl/>
              <w:ind w:left="-88" w:leftChars="-42"/>
              <w:jc w:val="center"/>
              <w:rPr>
                <w:rFonts w:ascii="宋体" w:hAnsi="宋体" w:cs="宋体"/>
                <w:color w:val="000000"/>
                <w:kern w:val="0"/>
                <w:sz w:val="20"/>
                <w:szCs w:val="21"/>
              </w:rPr>
            </w:pPr>
            <w:r>
              <w:rPr>
                <w:rFonts w:ascii="宋体" w:hAnsi="宋体"/>
                <w:kern w:val="0"/>
                <w:sz w:val="20"/>
                <w:szCs w:val="21"/>
              </w:rPr>
              <w:t>初级工程师</w:t>
            </w:r>
          </w:p>
        </w:tc>
        <w:tc>
          <w:tcPr>
            <w:tcW w:w="3886" w:type="dxa"/>
            <w:shd w:val="clear" w:color="auto" w:fill="auto"/>
            <w:noWrap w:val="0"/>
            <w:vAlign w:val="center"/>
          </w:tcPr>
          <w:p>
            <w:pPr>
              <w:rPr>
                <w:rFonts w:ascii="宋体" w:hAnsi="宋体" w:cs="宋体"/>
                <w:bCs/>
                <w:kern w:val="0"/>
                <w:sz w:val="20"/>
                <w:szCs w:val="21"/>
              </w:rPr>
            </w:pPr>
            <w:r>
              <w:rPr>
                <w:rFonts w:ascii="宋体" w:hAnsi="宋体"/>
                <w:kern w:val="0"/>
                <w:sz w:val="20"/>
                <w:szCs w:val="21"/>
              </w:rPr>
              <w:t>主要创新点3、4的贡献者</w:t>
            </w:r>
          </w:p>
        </w:tc>
        <w:tc>
          <w:tcPr>
            <w:tcW w:w="3546" w:type="dxa"/>
            <w:shd w:val="clear" w:color="auto" w:fill="auto"/>
            <w:noWrap w:val="0"/>
            <w:vAlign w:val="center"/>
          </w:tcPr>
          <w:p>
            <w:pPr>
              <w:rPr>
                <w:rFonts w:ascii="宋体" w:hAnsi="宋体" w:cs="宋体"/>
                <w:bCs/>
                <w:kern w:val="0"/>
                <w:sz w:val="20"/>
                <w:szCs w:val="21"/>
              </w:rPr>
            </w:pPr>
          </w:p>
        </w:tc>
      </w:tr>
    </w:tbl>
    <w:p>
      <w:pPr>
        <w:autoSpaceDE w:val="0"/>
        <w:autoSpaceDN w:val="0"/>
        <w:adjustRightInd w:val="0"/>
        <w:jc w:val="left"/>
        <w:rPr>
          <w:rFonts w:ascii="宋体" w:hAnsi="宋体"/>
          <w:b/>
          <w:kern w:val="0"/>
          <w:szCs w:val="21"/>
        </w:rPr>
      </w:pPr>
    </w:p>
    <w:p>
      <w:pPr>
        <w:autoSpaceDE w:val="0"/>
        <w:autoSpaceDN w:val="0"/>
        <w:adjustRightInd w:val="0"/>
        <w:jc w:val="left"/>
        <w:rPr>
          <w:rFonts w:ascii="宋体" w:hAnsi="宋体"/>
          <w:b/>
          <w:kern w:val="0"/>
          <w:szCs w:val="21"/>
        </w:rPr>
      </w:pPr>
      <w:r>
        <w:rPr>
          <w:rFonts w:ascii="宋体" w:hAnsi="宋体"/>
          <w:b/>
          <w:kern w:val="0"/>
          <w:szCs w:val="21"/>
        </w:rPr>
        <w:t>主要完成单位情况</w:t>
      </w:r>
    </w:p>
    <w:tbl>
      <w:tblPr>
        <w:tblStyle w:val="19"/>
        <w:tblW w:w="10319" w:type="dxa"/>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982"/>
        <w:gridCol w:w="2366"/>
        <w:gridCol w:w="621"/>
        <w:gridCol w:w="992"/>
        <w:gridCol w:w="75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9" w:type="dxa"/>
            <w:noWrap w:val="0"/>
            <w:vAlign w:val="center"/>
          </w:tcPr>
          <w:p>
            <w:pPr>
              <w:autoSpaceDE w:val="0"/>
              <w:autoSpaceDN w:val="0"/>
              <w:adjustRightInd w:val="0"/>
              <w:rPr>
                <w:rFonts w:ascii="宋体" w:hAnsi="宋体"/>
                <w:kern w:val="0"/>
                <w:szCs w:val="21"/>
              </w:rPr>
            </w:pPr>
            <w:r>
              <w:rPr>
                <w:rFonts w:ascii="宋体" w:hAnsi="宋体"/>
                <w:kern w:val="0"/>
                <w:szCs w:val="21"/>
              </w:rPr>
              <w:t>完成单位</w:t>
            </w:r>
          </w:p>
        </w:tc>
        <w:tc>
          <w:tcPr>
            <w:tcW w:w="3969" w:type="dxa"/>
            <w:gridSpan w:val="3"/>
            <w:noWrap w:val="0"/>
            <w:vAlign w:val="center"/>
          </w:tcPr>
          <w:p>
            <w:pPr>
              <w:autoSpaceDE w:val="0"/>
              <w:autoSpaceDN w:val="0"/>
              <w:adjustRightInd w:val="0"/>
              <w:rPr>
                <w:rFonts w:ascii="宋体" w:hAnsi="宋体"/>
                <w:kern w:val="0"/>
                <w:szCs w:val="21"/>
              </w:rPr>
            </w:pPr>
            <w:r>
              <w:rPr>
                <w:rFonts w:ascii="宋体" w:hAnsi="宋体"/>
                <w:szCs w:val="21"/>
              </w:rPr>
              <w:t>洛阳矿山机械工程设计研究院有限责任公司</w:t>
            </w:r>
          </w:p>
        </w:tc>
        <w:tc>
          <w:tcPr>
            <w:tcW w:w="992" w:type="dxa"/>
            <w:noWrap w:val="0"/>
            <w:vAlign w:val="center"/>
          </w:tcPr>
          <w:p>
            <w:pPr>
              <w:autoSpaceDE w:val="0"/>
              <w:autoSpaceDN w:val="0"/>
              <w:adjustRightInd w:val="0"/>
              <w:rPr>
                <w:rFonts w:ascii="宋体" w:hAnsi="宋体"/>
                <w:kern w:val="0"/>
                <w:szCs w:val="21"/>
              </w:rPr>
            </w:pPr>
            <w:r>
              <w:rPr>
                <w:rFonts w:ascii="宋体" w:hAnsi="宋体"/>
                <w:kern w:val="0"/>
                <w:szCs w:val="21"/>
              </w:rPr>
              <w:t>排名</w:t>
            </w:r>
          </w:p>
        </w:tc>
        <w:tc>
          <w:tcPr>
            <w:tcW w:w="3119" w:type="dxa"/>
            <w:gridSpan w:val="2"/>
            <w:noWrap w:val="0"/>
            <w:vAlign w:val="center"/>
          </w:tcPr>
          <w:p>
            <w:pPr>
              <w:autoSpaceDE w:val="0"/>
              <w:autoSpaceDN w:val="0"/>
              <w:adjustRightInd w:val="0"/>
              <w:rPr>
                <w:rFonts w:ascii="宋体" w:hAnsi="宋体"/>
                <w:kern w:val="0"/>
                <w:szCs w:val="21"/>
              </w:rPr>
            </w:pPr>
            <w:r>
              <w:rPr>
                <w:rFonts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9" w:type="dxa"/>
            <w:gridSpan w:val="7"/>
            <w:noWrap w:val="0"/>
            <w:vAlign w:val="center"/>
          </w:tcPr>
          <w:p>
            <w:pPr>
              <w:spacing w:before="156" w:beforeLines="50"/>
              <w:ind w:left="105" w:leftChars="50" w:firstLine="420" w:firstLineChars="200"/>
              <w:rPr>
                <w:rFonts w:ascii="宋体" w:hAnsi="宋体"/>
                <w:szCs w:val="21"/>
              </w:rPr>
            </w:pPr>
            <w:r>
              <w:rPr>
                <w:rFonts w:ascii="宋体" w:hAnsi="宋体"/>
                <w:szCs w:val="21"/>
              </w:rPr>
              <w:t>在精密热处理技术方面，研究了齿轮接触应力下主剪切应力和正交剪切应力梯度分布规律，提出了防止接触疲劳剥落的力学判据、最佳硬化层深度设计技术方法、渗碳齿轮最佳硬化层深度的设计方法、淬火热处理残余应力控制方法和硬齿面齿轮热处理工艺及变形控制方法，研究薄壁内齿圈渗碳淬火畸变影响因素并掌握其规律。</w:t>
            </w:r>
          </w:p>
          <w:p>
            <w:pPr>
              <w:spacing w:before="156" w:beforeLines="50"/>
              <w:ind w:left="105" w:leftChars="50" w:firstLine="420" w:firstLineChars="200"/>
              <w:rPr>
                <w:rFonts w:ascii="宋体" w:hAnsi="宋体"/>
                <w:szCs w:val="21"/>
              </w:rPr>
            </w:pPr>
            <w:r>
              <w:rPr>
                <w:rFonts w:ascii="宋体" w:hAnsi="宋体"/>
                <w:szCs w:val="21"/>
              </w:rPr>
              <w:t>在润滑控制技术方面，针对大型矿山提升机和重载起重机齿轮箱的低速、重载、变载、冲击等工况特点，使用常规的润滑技术不能达到有效润滑的目的。开展了点对点润滑控制技术在MZL立速器中的应用研究。</w:t>
            </w:r>
          </w:p>
          <w:p>
            <w:pPr>
              <w:spacing w:before="156" w:beforeLines="50"/>
              <w:ind w:left="105" w:leftChars="50" w:firstLine="420" w:firstLineChars="200"/>
              <w:rPr>
                <w:rFonts w:ascii="宋体" w:hAnsi="宋体"/>
                <w:szCs w:val="21"/>
              </w:rPr>
            </w:pPr>
            <w:r>
              <w:rPr>
                <w:rFonts w:ascii="宋体" w:hAnsi="宋体"/>
                <w:szCs w:val="21"/>
              </w:rPr>
              <w:t>在齿轮箱轻量化制造技术方面，提出了消除齿轮传动装置制造过程中的不利应力或应力集中的方法，获得了有利于零件疲劳强度提高的组织和应力状态；通过提高齿面和齿根粗糙度，减少表层的微观裂纹，避免齿轮的点蚀或微点蚀失效；通过调整成型磨齿机工艺参数，可避免磨削烧蚀；通过齿轮轮齿的精密修形，可提高轮齿载荷的均布，增强承载能力等。</w:t>
            </w:r>
          </w:p>
          <w:p>
            <w:pPr>
              <w:spacing w:before="156" w:beforeLines="50"/>
              <w:ind w:left="105" w:leftChars="50" w:firstLine="420" w:firstLineChars="200"/>
              <w:rPr>
                <w:rFonts w:ascii="宋体" w:hAnsi="宋体"/>
                <w:kern w:val="0"/>
                <w:szCs w:val="21"/>
              </w:rPr>
            </w:pPr>
            <w:r>
              <w:rPr>
                <w:rFonts w:ascii="宋体" w:hAnsi="宋体"/>
                <w:szCs w:val="21"/>
              </w:rPr>
              <w:t>在大型矿山、起重齿轮传动装置小批量生产质量控制及规范方面，针对大型矿山、起重齿轮传动装置具有品种较多、批量小的生产特征。研究了大型矿山、起重齿轮传动装置的关键零部件生产、传动装置装配等品质控制关键参数，相应的生产工艺装备改造，提高小批量产品的质量稳定性，形成了相应的生产工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9" w:type="dxa"/>
            <w:noWrap w:val="0"/>
            <w:vAlign w:val="center"/>
          </w:tcPr>
          <w:p>
            <w:pPr>
              <w:autoSpaceDE w:val="0"/>
              <w:autoSpaceDN w:val="0"/>
              <w:adjustRightInd w:val="0"/>
              <w:rPr>
                <w:rFonts w:ascii="宋体" w:hAnsi="宋体"/>
                <w:kern w:val="0"/>
                <w:szCs w:val="21"/>
              </w:rPr>
            </w:pPr>
            <w:r>
              <w:rPr>
                <w:rFonts w:ascii="宋体" w:hAnsi="宋体"/>
                <w:kern w:val="0"/>
                <w:szCs w:val="21"/>
              </w:rPr>
              <w:t>完成单位</w:t>
            </w:r>
          </w:p>
        </w:tc>
        <w:tc>
          <w:tcPr>
            <w:tcW w:w="3969" w:type="dxa"/>
            <w:gridSpan w:val="3"/>
            <w:noWrap w:val="0"/>
            <w:vAlign w:val="center"/>
          </w:tcPr>
          <w:p>
            <w:pPr>
              <w:autoSpaceDE w:val="0"/>
              <w:autoSpaceDN w:val="0"/>
              <w:adjustRightInd w:val="0"/>
              <w:rPr>
                <w:rFonts w:ascii="宋体" w:hAnsi="宋体"/>
                <w:kern w:val="0"/>
                <w:szCs w:val="21"/>
              </w:rPr>
            </w:pPr>
            <w:r>
              <w:rPr>
                <w:rFonts w:ascii="宋体" w:hAnsi="宋体"/>
                <w:szCs w:val="21"/>
              </w:rPr>
              <w:t>中信重工机械股份有限公司</w:t>
            </w:r>
          </w:p>
        </w:tc>
        <w:tc>
          <w:tcPr>
            <w:tcW w:w="992" w:type="dxa"/>
            <w:noWrap w:val="0"/>
            <w:vAlign w:val="center"/>
          </w:tcPr>
          <w:p>
            <w:pPr>
              <w:autoSpaceDE w:val="0"/>
              <w:autoSpaceDN w:val="0"/>
              <w:adjustRightInd w:val="0"/>
              <w:rPr>
                <w:rFonts w:ascii="宋体" w:hAnsi="宋体"/>
                <w:kern w:val="0"/>
                <w:szCs w:val="21"/>
              </w:rPr>
            </w:pPr>
            <w:r>
              <w:rPr>
                <w:rFonts w:ascii="宋体" w:hAnsi="宋体"/>
                <w:kern w:val="0"/>
                <w:szCs w:val="21"/>
              </w:rPr>
              <w:t>排名</w:t>
            </w:r>
          </w:p>
        </w:tc>
        <w:tc>
          <w:tcPr>
            <w:tcW w:w="3119" w:type="dxa"/>
            <w:gridSpan w:val="2"/>
            <w:noWrap w:val="0"/>
            <w:vAlign w:val="center"/>
          </w:tcPr>
          <w:p>
            <w:pPr>
              <w:autoSpaceDE w:val="0"/>
              <w:autoSpaceDN w:val="0"/>
              <w:adjustRightInd w:val="0"/>
              <w:rPr>
                <w:rFonts w:ascii="宋体" w:hAnsi="宋体"/>
                <w:kern w:val="0"/>
                <w:szCs w:val="21"/>
              </w:rPr>
            </w:pPr>
            <w:r>
              <w:rPr>
                <w:rFonts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9" w:type="dxa"/>
            <w:gridSpan w:val="7"/>
            <w:noWrap w:val="0"/>
            <w:vAlign w:val="center"/>
          </w:tcPr>
          <w:p>
            <w:pPr>
              <w:spacing w:before="156" w:beforeLines="50"/>
              <w:ind w:left="105" w:leftChars="50" w:firstLine="420" w:firstLineChars="200"/>
              <w:rPr>
                <w:rFonts w:ascii="宋体" w:hAnsi="宋体"/>
                <w:szCs w:val="21"/>
              </w:rPr>
            </w:pPr>
            <w:r>
              <w:rPr>
                <w:rFonts w:ascii="宋体" w:hAnsi="宋体"/>
                <w:szCs w:val="21"/>
              </w:rPr>
              <w:t>针对我国在高性能、高承载能力齿轮材料研究能力弱的问题，中信重工机械股份有限公司（简称：中信重工）根据提升机传动装置的工况特点，研究了洁净钢材料的应用开发；在工艺方面，研究减小齿圈等大型工件的磨削和热处理变形技术；根据载荷特点，研究了齿轮修形计算与设计方法；研究了通过喷丸等技术提高齿轮强度的方法；针对大型矿山、起重齿轮传动装置工况条件和环境恶劣，体积尺寸大，结构复杂，提出了复杂系统尺寸分析工程新技术，进行了三维尺寸链设计，寻找出尺寸链各环节灵敏度特性，合理分配了各零部件公差，实现最少严控公差的零部件数量。</w:t>
            </w:r>
          </w:p>
          <w:p>
            <w:pPr>
              <w:pStyle w:val="2"/>
              <w:rPr>
                <w:rFonts w:ascii="宋体" w:hAnsi="宋体"/>
                <w:kern w:val="0"/>
                <w:sz w:val="21"/>
                <w:szCs w:val="21"/>
              </w:rPr>
            </w:pPr>
            <w:r>
              <w:rPr>
                <w:rFonts w:ascii="宋体" w:hAnsi="宋体"/>
                <w:sz w:val="21"/>
                <w:szCs w:val="21"/>
              </w:rPr>
              <w:t>为实现大型矿山提升设备齿轮传动装置的产业化，中信重工围绕大型矿山提升机减速器、大型立磨减速器对生产设施进行了产业升级和新厂房建设。在齿轮箱厂新建了重型装配车间，满足大型齿轮传动装置的装配任务；重型装配车间配置了450kW电机加载装置，可满足大型矿山提升设备齿轮传动装置的空载和加载试车。中信重工建成了大型矿山提升机减速器、立磨减速器应用示范基地，形成了年产10亿元的生产能力，为大型提升机减速器和大型立磨减速器的批量生产和技术推广奠定了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21" w:type="dxa"/>
            <w:gridSpan w:val="2"/>
            <w:noWrap w:val="0"/>
            <w:vAlign w:val="center"/>
          </w:tcPr>
          <w:p>
            <w:pPr>
              <w:spacing w:before="156" w:beforeLines="50"/>
              <w:ind w:left="105" w:leftChars="50" w:firstLine="420" w:firstLineChars="200"/>
              <w:rPr>
                <w:rFonts w:ascii="宋体" w:hAnsi="宋体"/>
                <w:szCs w:val="21"/>
              </w:rPr>
            </w:pPr>
            <w:r>
              <w:rPr>
                <w:rFonts w:hint="eastAsia" w:ascii="宋体" w:hAnsi="宋体"/>
                <w:szCs w:val="21"/>
              </w:rPr>
              <w:t>完成单位</w:t>
            </w:r>
          </w:p>
        </w:tc>
        <w:tc>
          <w:tcPr>
            <w:tcW w:w="2366" w:type="dxa"/>
            <w:noWrap w:val="0"/>
            <w:vAlign w:val="center"/>
          </w:tcPr>
          <w:p>
            <w:pPr>
              <w:spacing w:before="156" w:beforeLines="50"/>
              <w:ind w:left="105" w:leftChars="50" w:firstLine="420" w:firstLineChars="200"/>
              <w:rPr>
                <w:rFonts w:ascii="宋体" w:hAnsi="宋体"/>
                <w:szCs w:val="21"/>
              </w:rPr>
            </w:pPr>
            <w:r>
              <w:rPr>
                <w:rFonts w:ascii="宋体" w:hAnsi="宋体"/>
                <w:szCs w:val="21"/>
              </w:rPr>
              <w:t>重庆大学</w:t>
            </w:r>
          </w:p>
        </w:tc>
        <w:tc>
          <w:tcPr>
            <w:tcW w:w="2366" w:type="dxa"/>
            <w:gridSpan w:val="3"/>
            <w:noWrap w:val="0"/>
            <w:vAlign w:val="center"/>
          </w:tcPr>
          <w:p>
            <w:pPr>
              <w:spacing w:before="156" w:beforeLines="50"/>
              <w:ind w:left="105" w:leftChars="50" w:firstLine="420" w:firstLineChars="200"/>
              <w:rPr>
                <w:rFonts w:ascii="宋体" w:hAnsi="宋体"/>
                <w:szCs w:val="21"/>
              </w:rPr>
            </w:pPr>
            <w:r>
              <w:rPr>
                <w:rFonts w:hint="eastAsia" w:ascii="宋体" w:hAnsi="宋体"/>
                <w:szCs w:val="21"/>
              </w:rPr>
              <w:t>排名</w:t>
            </w:r>
          </w:p>
        </w:tc>
        <w:tc>
          <w:tcPr>
            <w:tcW w:w="2366" w:type="dxa"/>
            <w:noWrap w:val="0"/>
            <w:vAlign w:val="center"/>
          </w:tcPr>
          <w:p>
            <w:pPr>
              <w:spacing w:before="156" w:beforeLines="50"/>
              <w:ind w:left="105" w:leftChars="50" w:firstLine="420" w:firstLineChars="200"/>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9" w:type="dxa"/>
            <w:gridSpan w:val="7"/>
            <w:noWrap w:val="0"/>
            <w:vAlign w:val="center"/>
          </w:tcPr>
          <w:p>
            <w:pPr>
              <w:ind w:firstLine="420" w:firstLineChars="200"/>
              <w:rPr>
                <w:rFonts w:ascii="宋体" w:hAnsi="宋体"/>
                <w:szCs w:val="21"/>
              </w:rPr>
            </w:pPr>
            <w:r>
              <w:rPr>
                <w:rFonts w:ascii="宋体" w:hAnsi="宋体"/>
                <w:szCs w:val="21"/>
              </w:rPr>
              <w:t>提出了考虑齿轮传动中的时变啮合刚度、间隙误差、阻尼、轴承刚度等因素下，综合传动系统零部件及整机系统动力学模型的建模方法，建立了提升机两级行星传动减速器的行星齿轮系-轴承-箱体的三维接触非线性动力学分析模型，实现了减速器的啮合-冲击动力学仿真分析，得到了减速器各部件在提升机减速器运转过程中的接触状态以及振动特性，并研究了不同工况、几何偏心误差激励下的提升机两级行星减速器动态特性；提出了行星机构均载系统。</w:t>
            </w:r>
          </w:p>
          <w:p>
            <w:pPr>
              <w:ind w:firstLine="420" w:firstLineChars="200"/>
              <w:rPr>
                <w:rFonts w:ascii="宋体" w:hAnsi="宋体"/>
                <w:szCs w:val="21"/>
              </w:rPr>
            </w:pPr>
            <w:r>
              <w:rPr>
                <w:rFonts w:ascii="宋体" w:hAnsi="宋体"/>
                <w:szCs w:val="21"/>
              </w:rPr>
              <w:t>从系统的角度出发建立了齿轮副-轴承-箱体力学耦合关系的齿轮箱静力学模型，并进行静力学分析。以齿轮箱在额定工况下的静力学特性为基础，提出了二级直齿行星轮的修形方法，通过对比修形前后的静力学性能及动力学性能的变化，表明了齿轮修形对改善齿轮的传动平稳性和载荷分布，提高齿轮的承载能力均有明显的作用。</w:t>
            </w:r>
          </w:p>
          <w:p>
            <w:pPr>
              <w:pStyle w:val="2"/>
              <w:spacing w:after="0"/>
              <w:ind w:firstLine="200"/>
              <w:rPr>
                <w:rFonts w:ascii="宋体" w:hAnsi="宋体"/>
                <w:sz w:val="21"/>
                <w:szCs w:val="21"/>
              </w:rPr>
            </w:pPr>
            <w:r>
              <w:rPr>
                <w:rFonts w:ascii="宋体" w:hAnsi="宋体"/>
                <w:sz w:val="21"/>
                <w:szCs w:val="21"/>
              </w:rPr>
              <w:t>基于齿轮箱的声学特性研究结果，结合均匀试验设计，构建了二次多项式响应面近似模型，并验证了响应面近似模型的精确性和可靠性。建立了行星齿轮箱的多目标优化数学模型，并运用优化算法进行了多目标优化求解，得到了箱体结构的优化设计方案，优化后减速器箱体质量减小527Kg，辐射声功率减小5.39dB(A)，提出了行星齿轮减速齿轮箱箱体轻量化结构方法。</w:t>
            </w:r>
          </w:p>
        </w:tc>
      </w:tr>
    </w:tbl>
    <w:p/>
    <w:p>
      <w:pPr>
        <w:autoSpaceDE w:val="0"/>
        <w:autoSpaceDN w:val="0"/>
        <w:adjustRightInd w:val="0"/>
        <w:jc w:val="left"/>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pStyle w:val="2"/>
        <w:rPr>
          <w:rFonts w:hint="eastAsia" w:asciiTheme="minorEastAsia" w:hAnsiTheme="minorEastAsia"/>
          <w:b/>
          <w:szCs w:val="21"/>
        </w:rPr>
      </w:pPr>
    </w:p>
    <w:p>
      <w:pPr>
        <w:autoSpaceDE w:val="0"/>
        <w:autoSpaceDN w:val="0"/>
        <w:adjustRightInd w:val="0"/>
        <w:jc w:val="left"/>
        <w:rPr>
          <w:rFonts w:asciiTheme="minorEastAsia" w:hAnsiTheme="minorEastAsia"/>
          <w:szCs w:val="21"/>
        </w:rPr>
      </w:pPr>
      <w:r>
        <w:rPr>
          <w:rFonts w:hint="eastAsia" w:asciiTheme="minorEastAsia" w:hAnsiTheme="minorEastAsia"/>
          <w:b/>
          <w:szCs w:val="21"/>
        </w:rPr>
        <w:t>项目名称：</w:t>
      </w:r>
      <w:r>
        <w:rPr>
          <w:rFonts w:hint="eastAsia" w:asciiTheme="minorEastAsia" w:hAnsiTheme="minorEastAsia"/>
          <w:szCs w:val="21"/>
        </w:rPr>
        <w:t>雷达吸波复合材料制备及应用技术</w:t>
      </w:r>
    </w:p>
    <w:p>
      <w:pPr>
        <w:autoSpaceDE w:val="0"/>
        <w:autoSpaceDN w:val="0"/>
        <w:adjustRightInd w:val="0"/>
        <w:jc w:val="left"/>
        <w:rPr>
          <w:rFonts w:asciiTheme="minorEastAsia" w:hAnsiTheme="minorEastAsia"/>
          <w:szCs w:val="21"/>
        </w:rPr>
      </w:pPr>
      <w:r>
        <w:rPr>
          <w:rFonts w:hint="eastAsia" w:asciiTheme="minorEastAsia" w:hAnsiTheme="minorEastAsia"/>
          <w:b/>
          <w:szCs w:val="21"/>
        </w:rPr>
        <w:t>提名单位：</w:t>
      </w:r>
      <w:r>
        <w:rPr>
          <w:rFonts w:hint="eastAsia" w:asciiTheme="minorEastAsia" w:hAnsiTheme="minorEastAsia"/>
          <w:szCs w:val="21"/>
        </w:rPr>
        <w:t>洛阳市科学技术局</w:t>
      </w:r>
    </w:p>
    <w:p>
      <w:pPr>
        <w:autoSpaceDE w:val="0"/>
        <w:autoSpaceDN w:val="0"/>
        <w:adjustRightInd w:val="0"/>
        <w:jc w:val="left"/>
        <w:rPr>
          <w:rFonts w:asciiTheme="minorEastAsia" w:hAnsiTheme="minorEastAsia"/>
          <w:szCs w:val="21"/>
        </w:rPr>
      </w:pPr>
      <w:r>
        <w:rPr>
          <w:rFonts w:hint="eastAsia" w:asciiTheme="minorEastAsia" w:hAnsiTheme="minorEastAsia"/>
          <w:b/>
          <w:szCs w:val="21"/>
        </w:rPr>
        <w:t>提名等级：</w:t>
      </w:r>
      <w:r>
        <w:rPr>
          <w:rFonts w:hint="eastAsia" w:asciiTheme="minorEastAsia" w:hAnsiTheme="minorEastAsia"/>
          <w:szCs w:val="21"/>
        </w:rPr>
        <w:t>提名该项目为河南省科学技术进步奖贰等奖。</w:t>
      </w:r>
    </w:p>
    <w:p>
      <w:pPr>
        <w:autoSpaceDE w:val="0"/>
        <w:autoSpaceDN w:val="0"/>
        <w:adjustRightInd w:val="0"/>
        <w:jc w:val="left"/>
        <w:rPr>
          <w:rFonts w:asciiTheme="minorEastAsia" w:hAnsiTheme="minorEastAsia"/>
          <w:szCs w:val="21"/>
        </w:rPr>
      </w:pPr>
      <w:r>
        <w:rPr>
          <w:rFonts w:hint="eastAsia" w:asciiTheme="minorEastAsia" w:hAnsiTheme="minorEastAsia"/>
          <w:b/>
          <w:szCs w:val="21"/>
        </w:rPr>
        <w:t>主要知识产权和标准规范目录：</w:t>
      </w:r>
    </w:p>
    <w:tbl>
      <w:tblPr>
        <w:tblStyle w:val="19"/>
        <w:tblW w:w="50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62"/>
        <w:gridCol w:w="4611"/>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8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序号</w:t>
            </w:r>
          </w:p>
        </w:tc>
        <w:tc>
          <w:tcPr>
            <w:tcW w:w="615"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专利类型</w:t>
            </w:r>
          </w:p>
        </w:tc>
        <w:tc>
          <w:tcPr>
            <w:tcW w:w="266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专利名称</w:t>
            </w:r>
          </w:p>
        </w:tc>
        <w:tc>
          <w:tcPr>
            <w:tcW w:w="133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1</w:t>
            </w:r>
          </w:p>
        </w:tc>
        <w:tc>
          <w:tcPr>
            <w:tcW w:w="615"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发明专利</w:t>
            </w:r>
          </w:p>
        </w:tc>
        <w:tc>
          <w:tcPr>
            <w:tcW w:w="2666"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PET基石墨烯复合材料、其制备方法</w:t>
            </w:r>
          </w:p>
        </w:tc>
        <w:tc>
          <w:tcPr>
            <w:tcW w:w="1330"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ZL201610111707.9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2</w:t>
            </w:r>
          </w:p>
        </w:tc>
        <w:tc>
          <w:tcPr>
            <w:tcW w:w="615"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发明专利</w:t>
            </w:r>
          </w:p>
        </w:tc>
        <w:tc>
          <w:tcPr>
            <w:tcW w:w="2666"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石墨烯改性聚氨酯组合物、利用其制备的聚氨酯粘合剂、该粘合剂的制备方法</w:t>
            </w:r>
          </w:p>
        </w:tc>
        <w:tc>
          <w:tcPr>
            <w:tcW w:w="1330"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ZL</w:t>
            </w:r>
            <w:r>
              <w:rPr>
                <w:rFonts w:asciiTheme="minorEastAsia" w:hAnsiTheme="minorEastAsia"/>
                <w:color w:val="000000"/>
                <w:sz w:val="21"/>
                <w:szCs w:val="21"/>
              </w:rPr>
              <w:t>201610113313.7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3</w:t>
            </w:r>
          </w:p>
        </w:tc>
        <w:tc>
          <w:tcPr>
            <w:tcW w:w="615" w:type="pct"/>
          </w:tcPr>
          <w:p>
            <w:pPr>
              <w:jc w:val="center"/>
              <w:rPr>
                <w:rFonts w:asciiTheme="minorEastAsia" w:hAnsiTheme="minorEastAsia"/>
                <w:szCs w:val="21"/>
              </w:rPr>
            </w:pPr>
            <w:r>
              <w:rPr>
                <w:rFonts w:hint="eastAsia" w:asciiTheme="minorEastAsia" w:hAnsiTheme="minorEastAsia"/>
                <w:szCs w:val="21"/>
              </w:rPr>
              <w:t>发明专利</w:t>
            </w:r>
          </w:p>
        </w:tc>
        <w:tc>
          <w:tcPr>
            <w:tcW w:w="2666"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超材料及由超材料制成的天线罩</w:t>
            </w:r>
          </w:p>
        </w:tc>
        <w:tc>
          <w:tcPr>
            <w:tcW w:w="1330"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ZL</w:t>
            </w:r>
            <w:r>
              <w:rPr>
                <w:rFonts w:asciiTheme="minorEastAsia" w:hAnsiTheme="minorEastAsia"/>
                <w:color w:val="000000"/>
                <w:sz w:val="21"/>
                <w:szCs w:val="21"/>
              </w:rPr>
              <w:t>201210050519.1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4</w:t>
            </w:r>
          </w:p>
        </w:tc>
        <w:tc>
          <w:tcPr>
            <w:tcW w:w="615" w:type="pct"/>
            <w:vAlign w:val="center"/>
          </w:tcPr>
          <w:p>
            <w:pPr>
              <w:jc w:val="center"/>
              <w:rPr>
                <w:rFonts w:asciiTheme="minorEastAsia" w:hAnsiTheme="minorEastAsia"/>
                <w:szCs w:val="21"/>
              </w:rPr>
            </w:pPr>
            <w:r>
              <w:rPr>
                <w:rFonts w:hint="eastAsia" w:asciiTheme="minorEastAsia" w:hAnsiTheme="minorEastAsia"/>
                <w:szCs w:val="21"/>
              </w:rPr>
              <w:t>发明专利</w:t>
            </w:r>
          </w:p>
        </w:tc>
        <w:tc>
          <w:tcPr>
            <w:tcW w:w="2666"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一种人工电磁材料及使用该材料的滤波器</w:t>
            </w:r>
          </w:p>
        </w:tc>
        <w:tc>
          <w:tcPr>
            <w:tcW w:w="1330"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ZL</w:t>
            </w:r>
            <w:r>
              <w:rPr>
                <w:rFonts w:asciiTheme="minorEastAsia" w:hAnsiTheme="minorEastAsia"/>
                <w:color w:val="000000"/>
                <w:sz w:val="21"/>
                <w:szCs w:val="21"/>
              </w:rPr>
              <w:t>201210050378.3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5</w:t>
            </w:r>
          </w:p>
        </w:tc>
        <w:tc>
          <w:tcPr>
            <w:tcW w:w="615" w:type="pct"/>
          </w:tcPr>
          <w:p>
            <w:pPr>
              <w:jc w:val="center"/>
              <w:rPr>
                <w:rFonts w:asciiTheme="minorEastAsia" w:hAnsiTheme="minorEastAsia"/>
                <w:szCs w:val="21"/>
              </w:rPr>
            </w:pPr>
            <w:r>
              <w:rPr>
                <w:rFonts w:hint="eastAsia" w:asciiTheme="minorEastAsia" w:hAnsiTheme="minorEastAsia"/>
                <w:szCs w:val="21"/>
              </w:rPr>
              <w:t>实用新型</w:t>
            </w:r>
          </w:p>
        </w:tc>
        <w:tc>
          <w:tcPr>
            <w:tcW w:w="2666"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一种提高预浸料利用率的装置</w:t>
            </w:r>
          </w:p>
        </w:tc>
        <w:tc>
          <w:tcPr>
            <w:tcW w:w="1330"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ZL201620316808.5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6</w:t>
            </w:r>
          </w:p>
        </w:tc>
        <w:tc>
          <w:tcPr>
            <w:tcW w:w="615" w:type="pct"/>
          </w:tcPr>
          <w:p>
            <w:pPr>
              <w:jc w:val="center"/>
              <w:rPr>
                <w:rFonts w:asciiTheme="minorEastAsia" w:hAnsiTheme="minorEastAsia"/>
                <w:szCs w:val="21"/>
              </w:rPr>
            </w:pPr>
            <w:r>
              <w:rPr>
                <w:rFonts w:hint="eastAsia" w:asciiTheme="minorEastAsia" w:hAnsiTheme="minorEastAsia"/>
                <w:szCs w:val="21"/>
              </w:rPr>
              <w:t>实用新型</w:t>
            </w:r>
          </w:p>
        </w:tc>
        <w:tc>
          <w:tcPr>
            <w:tcW w:w="2666"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紧固件加工装置</w:t>
            </w:r>
          </w:p>
        </w:tc>
        <w:tc>
          <w:tcPr>
            <w:tcW w:w="1330"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ZL201620267369.3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7</w:t>
            </w:r>
          </w:p>
        </w:tc>
        <w:tc>
          <w:tcPr>
            <w:tcW w:w="615" w:type="pct"/>
          </w:tcPr>
          <w:p>
            <w:pPr>
              <w:jc w:val="center"/>
              <w:rPr>
                <w:rFonts w:asciiTheme="minorEastAsia" w:hAnsiTheme="minorEastAsia"/>
                <w:szCs w:val="21"/>
              </w:rPr>
            </w:pPr>
            <w:r>
              <w:rPr>
                <w:rFonts w:hint="eastAsia" w:asciiTheme="minorEastAsia" w:hAnsiTheme="minorEastAsia"/>
                <w:szCs w:val="21"/>
              </w:rPr>
              <w:t>实用新型</w:t>
            </w:r>
          </w:p>
        </w:tc>
        <w:tc>
          <w:tcPr>
            <w:tcW w:w="2666"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过滤网</w:t>
            </w:r>
          </w:p>
        </w:tc>
        <w:tc>
          <w:tcPr>
            <w:tcW w:w="1330"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ZL201621079002.5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8</w:t>
            </w:r>
          </w:p>
        </w:tc>
        <w:tc>
          <w:tcPr>
            <w:tcW w:w="615" w:type="pct"/>
          </w:tcPr>
          <w:p>
            <w:pPr>
              <w:jc w:val="center"/>
              <w:rPr>
                <w:rFonts w:asciiTheme="minorEastAsia" w:hAnsiTheme="minorEastAsia"/>
                <w:szCs w:val="21"/>
              </w:rPr>
            </w:pPr>
            <w:r>
              <w:rPr>
                <w:rFonts w:hint="eastAsia" w:asciiTheme="minorEastAsia" w:hAnsiTheme="minorEastAsia"/>
                <w:szCs w:val="21"/>
              </w:rPr>
              <w:t>实用新型</w:t>
            </w:r>
          </w:p>
        </w:tc>
        <w:tc>
          <w:tcPr>
            <w:tcW w:w="2666"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喷涂设备</w:t>
            </w:r>
          </w:p>
        </w:tc>
        <w:tc>
          <w:tcPr>
            <w:tcW w:w="1330"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ZL</w:t>
            </w:r>
            <w:r>
              <w:rPr>
                <w:rFonts w:asciiTheme="minorEastAsia" w:hAnsiTheme="minorEastAsia"/>
                <w:color w:val="000000"/>
                <w:sz w:val="21"/>
                <w:szCs w:val="21"/>
              </w:rPr>
              <w:t>201620237099.1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9</w:t>
            </w:r>
          </w:p>
        </w:tc>
        <w:tc>
          <w:tcPr>
            <w:tcW w:w="615" w:type="pct"/>
          </w:tcPr>
          <w:p>
            <w:pPr>
              <w:jc w:val="center"/>
              <w:rPr>
                <w:rFonts w:asciiTheme="minorEastAsia" w:hAnsiTheme="minorEastAsia"/>
                <w:szCs w:val="21"/>
              </w:rPr>
            </w:pPr>
            <w:r>
              <w:rPr>
                <w:rFonts w:hint="eastAsia" w:asciiTheme="minorEastAsia" w:hAnsiTheme="minorEastAsia"/>
                <w:szCs w:val="21"/>
              </w:rPr>
              <w:t>实用新型</w:t>
            </w:r>
          </w:p>
        </w:tc>
        <w:tc>
          <w:tcPr>
            <w:tcW w:w="2666"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螺旋压紧器</w:t>
            </w:r>
          </w:p>
        </w:tc>
        <w:tc>
          <w:tcPr>
            <w:tcW w:w="1330" w:type="pct"/>
          </w:tcPr>
          <w:p>
            <w:pPr>
              <w:pStyle w:val="9"/>
              <w:spacing w:line="240" w:lineRule="auto"/>
              <w:ind w:firstLine="0" w:firstLineChars="0"/>
              <w:jc w:val="left"/>
              <w:rPr>
                <w:rFonts w:asciiTheme="minorEastAsia" w:hAnsiTheme="minorEastAsia"/>
                <w:color w:val="000000"/>
                <w:sz w:val="21"/>
                <w:szCs w:val="21"/>
              </w:rPr>
            </w:pPr>
            <w:r>
              <w:rPr>
                <w:rFonts w:hint="eastAsia" w:asciiTheme="minorEastAsia" w:hAnsiTheme="minorEastAsia"/>
                <w:color w:val="000000"/>
                <w:sz w:val="21"/>
                <w:szCs w:val="21"/>
              </w:rPr>
              <w:t>ZL</w:t>
            </w:r>
            <w:r>
              <w:rPr>
                <w:rFonts w:asciiTheme="minorEastAsia" w:hAnsiTheme="minorEastAsia"/>
                <w:color w:val="000000"/>
                <w:sz w:val="21"/>
                <w:szCs w:val="21"/>
              </w:rPr>
              <w:t>201620252405.9</w:t>
            </w:r>
          </w:p>
        </w:tc>
      </w:tr>
    </w:tbl>
    <w:p>
      <w:pPr>
        <w:autoSpaceDE w:val="0"/>
        <w:autoSpaceDN w:val="0"/>
        <w:adjustRightInd w:val="0"/>
        <w:jc w:val="left"/>
        <w:rPr>
          <w:rFonts w:hint="eastAsia" w:asciiTheme="minorEastAsia" w:hAnsiTheme="minorEastAsia"/>
          <w:b/>
          <w:szCs w:val="21"/>
        </w:rPr>
      </w:pPr>
      <w:r>
        <w:rPr>
          <w:rFonts w:hint="eastAsia" w:asciiTheme="minorEastAsia" w:hAnsiTheme="minorEastAsia"/>
          <w:b/>
          <w:szCs w:val="21"/>
        </w:rPr>
        <w:t>论文专著目录：</w:t>
      </w:r>
    </w:p>
    <w:tbl>
      <w:tblPr>
        <w:tblStyle w:val="19"/>
        <w:tblW w:w="104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3146"/>
        <w:gridCol w:w="1276"/>
        <w:gridCol w:w="709"/>
        <w:gridCol w:w="708"/>
        <w:gridCol w:w="709"/>
        <w:gridCol w:w="709"/>
        <w:gridCol w:w="709"/>
        <w:gridCol w:w="708"/>
        <w:gridCol w:w="709"/>
        <w:gridCol w:w="5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3146" w:type="dxa"/>
            <w:tcBorders>
              <w:top w:val="single" w:color="auto" w:sz="8" w:space="0"/>
            </w:tcBorders>
            <w:vAlign w:val="center"/>
          </w:tcPr>
          <w:p>
            <w:pPr>
              <w:pStyle w:val="9"/>
              <w:adjustRightInd w:val="0"/>
              <w:spacing w:line="240" w:lineRule="auto"/>
              <w:ind w:firstLine="0" w:firstLineChars="0"/>
              <w:jc w:val="center"/>
              <w:outlineLvl w:val="1"/>
              <w:rPr>
                <w:rFonts w:ascii="宋体"/>
                <w:b/>
                <w:sz w:val="21"/>
                <w:szCs w:val="28"/>
              </w:rPr>
            </w:pPr>
            <w:r>
              <w:rPr>
                <w:rFonts w:hint="eastAsia" w:ascii="宋体" w:hAnsi="宋体"/>
                <w:b/>
                <w:sz w:val="21"/>
                <w:szCs w:val="28"/>
              </w:rPr>
              <w:t>论文专著名称</w:t>
            </w:r>
            <w:r>
              <w:rPr>
                <w:rFonts w:ascii="宋体" w:hAnsi="宋体"/>
                <w:b/>
                <w:sz w:val="21"/>
                <w:szCs w:val="28"/>
              </w:rPr>
              <w:t>/</w:t>
            </w:r>
          </w:p>
          <w:p>
            <w:pPr>
              <w:pStyle w:val="9"/>
              <w:adjustRightInd w:val="0"/>
              <w:spacing w:line="240" w:lineRule="auto"/>
              <w:ind w:firstLine="0" w:firstLineChars="0"/>
              <w:jc w:val="center"/>
              <w:outlineLvl w:val="1"/>
              <w:rPr>
                <w:rFonts w:ascii="宋体"/>
                <w:b/>
                <w:sz w:val="21"/>
                <w:szCs w:val="28"/>
              </w:rPr>
            </w:pPr>
            <w:r>
              <w:rPr>
                <w:rFonts w:hint="eastAsia" w:ascii="宋体" w:hAnsi="宋体"/>
                <w:b/>
                <w:sz w:val="21"/>
                <w:szCs w:val="28"/>
              </w:rPr>
              <w:t>刊名</w:t>
            </w:r>
            <w:r>
              <w:rPr>
                <w:rFonts w:ascii="宋体" w:hAnsi="宋体"/>
                <w:b/>
                <w:sz w:val="21"/>
                <w:szCs w:val="28"/>
              </w:rPr>
              <w:t xml:space="preserve">/ </w:t>
            </w:r>
            <w:r>
              <w:rPr>
                <w:rFonts w:hint="eastAsia" w:ascii="宋体" w:hAnsi="宋体"/>
                <w:b/>
                <w:sz w:val="21"/>
                <w:szCs w:val="28"/>
              </w:rPr>
              <w:t>作者</w:t>
            </w:r>
          </w:p>
        </w:tc>
        <w:tc>
          <w:tcPr>
            <w:tcW w:w="1276" w:type="dxa"/>
            <w:tcBorders>
              <w:top w:val="single" w:color="auto" w:sz="8" w:space="0"/>
            </w:tcBorders>
            <w:vAlign w:val="center"/>
          </w:tcPr>
          <w:p>
            <w:pPr>
              <w:pStyle w:val="9"/>
              <w:adjustRightInd w:val="0"/>
              <w:spacing w:line="240" w:lineRule="auto"/>
              <w:ind w:firstLine="0" w:firstLineChars="0"/>
              <w:jc w:val="center"/>
              <w:outlineLvl w:val="1"/>
              <w:rPr>
                <w:rFonts w:ascii="宋体"/>
                <w:b/>
                <w:sz w:val="21"/>
                <w:szCs w:val="28"/>
              </w:rPr>
            </w:pPr>
            <w:r>
              <w:rPr>
                <w:rFonts w:hint="eastAsia" w:ascii="宋体" w:hAnsi="宋体"/>
                <w:b/>
                <w:sz w:val="21"/>
                <w:szCs w:val="28"/>
              </w:rPr>
              <w:t>年卷页码</w:t>
            </w:r>
          </w:p>
          <w:p>
            <w:pPr>
              <w:pStyle w:val="9"/>
              <w:adjustRightInd w:val="0"/>
              <w:spacing w:line="240" w:lineRule="auto"/>
              <w:ind w:firstLine="0" w:firstLineChars="0"/>
              <w:jc w:val="center"/>
              <w:outlineLvl w:val="1"/>
              <w:rPr>
                <w:rFonts w:ascii="宋体"/>
                <w:b/>
                <w:sz w:val="21"/>
                <w:szCs w:val="28"/>
              </w:rPr>
            </w:pPr>
            <w:r>
              <w:rPr>
                <w:rFonts w:hint="eastAsia" w:ascii="宋体" w:hAnsi="宋体"/>
                <w:b/>
                <w:sz w:val="21"/>
                <w:szCs w:val="28"/>
              </w:rPr>
              <w:t>（</w:t>
            </w:r>
            <w:r>
              <w:rPr>
                <w:rFonts w:ascii="宋体" w:hAnsi="宋体"/>
                <w:b/>
                <w:sz w:val="21"/>
                <w:szCs w:val="28"/>
              </w:rPr>
              <w:t>xx</w:t>
            </w:r>
            <w:r>
              <w:rPr>
                <w:rFonts w:hint="eastAsia" w:ascii="宋体" w:hAnsi="宋体"/>
                <w:b/>
                <w:sz w:val="21"/>
                <w:szCs w:val="28"/>
              </w:rPr>
              <w:t>年</w:t>
            </w:r>
            <w:r>
              <w:rPr>
                <w:rFonts w:ascii="宋体" w:hAnsi="宋体"/>
                <w:b/>
                <w:sz w:val="21"/>
                <w:szCs w:val="28"/>
              </w:rPr>
              <w:t>xx</w:t>
            </w:r>
            <w:r>
              <w:rPr>
                <w:rFonts w:hint="eastAsia" w:ascii="宋体" w:hAnsi="宋体"/>
                <w:b/>
                <w:sz w:val="21"/>
                <w:szCs w:val="28"/>
              </w:rPr>
              <w:t>卷</w:t>
            </w:r>
            <w:r>
              <w:rPr>
                <w:rFonts w:ascii="宋体" w:hAnsi="宋体"/>
                <w:b/>
                <w:sz w:val="21"/>
                <w:szCs w:val="28"/>
              </w:rPr>
              <w:t>xx</w:t>
            </w:r>
            <w:r>
              <w:rPr>
                <w:rFonts w:hint="eastAsia" w:ascii="宋体" w:hAnsi="宋体"/>
                <w:b/>
                <w:sz w:val="21"/>
                <w:szCs w:val="28"/>
              </w:rPr>
              <w:t>页）</w:t>
            </w:r>
          </w:p>
        </w:tc>
        <w:tc>
          <w:tcPr>
            <w:tcW w:w="709" w:type="dxa"/>
            <w:tcBorders>
              <w:top w:val="single" w:color="auto" w:sz="8" w:space="0"/>
            </w:tcBorders>
            <w:vAlign w:val="center"/>
          </w:tcPr>
          <w:p>
            <w:pPr>
              <w:pStyle w:val="9"/>
              <w:adjustRightInd w:val="0"/>
              <w:spacing w:line="240" w:lineRule="auto"/>
              <w:ind w:firstLine="0" w:firstLineChars="0"/>
              <w:jc w:val="center"/>
              <w:outlineLvl w:val="1"/>
              <w:rPr>
                <w:rFonts w:ascii="宋体"/>
                <w:b/>
                <w:sz w:val="21"/>
                <w:szCs w:val="28"/>
              </w:rPr>
            </w:pPr>
            <w:r>
              <w:rPr>
                <w:rFonts w:hint="eastAsia" w:ascii="宋体" w:hAnsi="宋体"/>
                <w:b/>
                <w:sz w:val="21"/>
                <w:szCs w:val="28"/>
              </w:rPr>
              <w:t>发表时间</w:t>
            </w:r>
          </w:p>
        </w:tc>
        <w:tc>
          <w:tcPr>
            <w:tcW w:w="708" w:type="dxa"/>
            <w:tcBorders>
              <w:top w:val="single" w:color="auto" w:sz="8" w:space="0"/>
            </w:tcBorders>
            <w:vAlign w:val="center"/>
          </w:tcPr>
          <w:p>
            <w:pPr>
              <w:pStyle w:val="9"/>
              <w:adjustRightInd w:val="0"/>
              <w:spacing w:line="240" w:lineRule="auto"/>
              <w:ind w:firstLine="0" w:firstLineChars="0"/>
              <w:jc w:val="center"/>
              <w:outlineLvl w:val="1"/>
              <w:rPr>
                <w:rFonts w:ascii="宋体"/>
                <w:b/>
                <w:sz w:val="21"/>
                <w:szCs w:val="28"/>
              </w:rPr>
            </w:pPr>
            <w:r>
              <w:rPr>
                <w:rFonts w:hint="eastAsia" w:ascii="宋体" w:hAnsi="宋体"/>
                <w:b/>
                <w:sz w:val="21"/>
                <w:szCs w:val="28"/>
              </w:rPr>
              <w:t>通讯作者</w:t>
            </w:r>
          </w:p>
        </w:tc>
        <w:tc>
          <w:tcPr>
            <w:tcW w:w="709" w:type="dxa"/>
            <w:tcBorders>
              <w:top w:val="single" w:color="auto" w:sz="8" w:space="0"/>
            </w:tcBorders>
            <w:vAlign w:val="center"/>
          </w:tcPr>
          <w:p>
            <w:pPr>
              <w:pStyle w:val="9"/>
              <w:adjustRightInd w:val="0"/>
              <w:spacing w:line="240" w:lineRule="auto"/>
              <w:ind w:firstLine="0" w:firstLineChars="0"/>
              <w:jc w:val="center"/>
              <w:outlineLvl w:val="1"/>
              <w:rPr>
                <w:rFonts w:ascii="宋体"/>
                <w:b/>
                <w:sz w:val="21"/>
                <w:szCs w:val="28"/>
              </w:rPr>
            </w:pPr>
            <w:r>
              <w:rPr>
                <w:rFonts w:hint="eastAsia" w:ascii="宋体" w:hAnsi="宋体"/>
                <w:b/>
                <w:sz w:val="21"/>
                <w:szCs w:val="28"/>
              </w:rPr>
              <w:t>第一作者</w:t>
            </w:r>
          </w:p>
        </w:tc>
        <w:tc>
          <w:tcPr>
            <w:tcW w:w="709" w:type="dxa"/>
            <w:tcBorders>
              <w:top w:val="single" w:color="auto" w:sz="8" w:space="0"/>
            </w:tcBorders>
            <w:vAlign w:val="center"/>
          </w:tcPr>
          <w:p>
            <w:pPr>
              <w:pStyle w:val="9"/>
              <w:adjustRightInd w:val="0"/>
              <w:spacing w:line="240" w:lineRule="auto"/>
              <w:ind w:firstLine="0" w:firstLineChars="0"/>
              <w:jc w:val="center"/>
              <w:outlineLvl w:val="1"/>
              <w:rPr>
                <w:rFonts w:ascii="宋体"/>
                <w:b/>
                <w:sz w:val="21"/>
                <w:szCs w:val="28"/>
              </w:rPr>
            </w:pPr>
            <w:r>
              <w:rPr>
                <w:rFonts w:hint="eastAsia" w:ascii="宋体" w:hAnsi="宋体"/>
                <w:b/>
                <w:sz w:val="21"/>
                <w:szCs w:val="28"/>
              </w:rPr>
              <w:t>国内作者</w:t>
            </w:r>
          </w:p>
        </w:tc>
        <w:tc>
          <w:tcPr>
            <w:tcW w:w="709" w:type="dxa"/>
            <w:tcBorders>
              <w:top w:val="single" w:color="auto" w:sz="8" w:space="0"/>
            </w:tcBorders>
            <w:vAlign w:val="center"/>
          </w:tcPr>
          <w:p>
            <w:pPr>
              <w:pStyle w:val="9"/>
              <w:adjustRightInd w:val="0"/>
              <w:spacing w:line="240" w:lineRule="auto"/>
              <w:ind w:firstLine="0" w:firstLineChars="0"/>
              <w:jc w:val="center"/>
              <w:outlineLvl w:val="1"/>
              <w:rPr>
                <w:rFonts w:ascii="宋体"/>
                <w:b/>
                <w:sz w:val="21"/>
                <w:szCs w:val="28"/>
              </w:rPr>
            </w:pPr>
            <w:r>
              <w:rPr>
                <w:rFonts w:hint="eastAsia" w:ascii="宋体" w:hAnsi="宋体"/>
                <w:b/>
                <w:sz w:val="21"/>
                <w:szCs w:val="28"/>
              </w:rPr>
              <w:t>他引总次数</w:t>
            </w:r>
          </w:p>
        </w:tc>
        <w:tc>
          <w:tcPr>
            <w:tcW w:w="708"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检索数据库</w:t>
            </w:r>
          </w:p>
        </w:tc>
        <w:tc>
          <w:tcPr>
            <w:tcW w:w="709"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中科院JCR</w:t>
            </w:r>
          </w:p>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分区</w:t>
            </w:r>
          </w:p>
        </w:tc>
        <w:tc>
          <w:tcPr>
            <w:tcW w:w="553"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核心</w:t>
            </w:r>
          </w:p>
          <w:p>
            <w:pPr>
              <w:pStyle w:val="9"/>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1</w:t>
            </w:r>
          </w:p>
        </w:tc>
        <w:tc>
          <w:tcPr>
            <w:tcW w:w="3146" w:type="dxa"/>
            <w:vAlign w:val="center"/>
          </w:tcPr>
          <w:p>
            <w:pPr>
              <w:pStyle w:val="9"/>
              <w:adjustRightInd w:val="0"/>
              <w:spacing w:line="240" w:lineRule="auto"/>
              <w:ind w:firstLine="0" w:firstLineChars="0"/>
              <w:jc w:val="center"/>
              <w:outlineLvl w:val="1"/>
              <w:rPr>
                <w:rFonts w:hint="eastAsia" w:ascii="宋体"/>
                <w:sz w:val="18"/>
                <w:szCs w:val="18"/>
              </w:rPr>
            </w:pPr>
            <w:r>
              <w:rPr>
                <w:rFonts w:hint="eastAsia" w:ascii="宋体"/>
                <w:sz w:val="18"/>
                <w:szCs w:val="18"/>
              </w:rPr>
              <w:t>Effect of High-Temperature Treatment on the Mechanical and Thermal Properties of Phenolic Syntactic Foams/POLYMER ENGINEERING AND SCIENCE/黄赤，黄志雄，王琼</w:t>
            </w:r>
          </w:p>
        </w:tc>
        <w:tc>
          <w:tcPr>
            <w:tcW w:w="1276" w:type="dxa"/>
            <w:vAlign w:val="center"/>
          </w:tcPr>
          <w:p>
            <w:pPr>
              <w:pStyle w:val="9"/>
              <w:adjustRightInd w:val="0"/>
              <w:spacing w:line="240" w:lineRule="auto"/>
              <w:ind w:firstLine="0" w:firstLineChars="0"/>
              <w:jc w:val="center"/>
              <w:outlineLvl w:val="1"/>
              <w:rPr>
                <w:rFonts w:hint="eastAsia" w:ascii="宋体"/>
                <w:sz w:val="18"/>
                <w:szCs w:val="18"/>
              </w:rPr>
            </w:pPr>
            <w:r>
              <w:rPr>
                <w:rFonts w:hint="eastAsia" w:ascii="宋体"/>
                <w:sz w:val="18"/>
                <w:szCs w:val="18"/>
              </w:rPr>
              <w:t>2018年58卷12期2200-2209</w:t>
            </w:r>
          </w:p>
        </w:tc>
        <w:tc>
          <w:tcPr>
            <w:tcW w:w="709" w:type="dxa"/>
            <w:vAlign w:val="center"/>
          </w:tcPr>
          <w:p>
            <w:pPr>
              <w:pStyle w:val="9"/>
              <w:adjustRightInd w:val="0"/>
              <w:spacing w:line="240" w:lineRule="auto"/>
              <w:ind w:firstLine="0" w:firstLineChars="0"/>
              <w:jc w:val="center"/>
              <w:outlineLvl w:val="1"/>
              <w:rPr>
                <w:rFonts w:hint="eastAsia" w:ascii="宋体"/>
                <w:sz w:val="18"/>
                <w:szCs w:val="18"/>
              </w:rPr>
            </w:pPr>
            <w:r>
              <w:rPr>
                <w:rFonts w:hint="eastAsia" w:ascii="宋体"/>
                <w:sz w:val="18"/>
                <w:szCs w:val="18"/>
              </w:rPr>
              <w:t>2018年2月27日</w:t>
            </w:r>
          </w:p>
        </w:tc>
        <w:tc>
          <w:tcPr>
            <w:tcW w:w="708" w:type="dxa"/>
            <w:vAlign w:val="center"/>
          </w:tcPr>
          <w:p>
            <w:pPr>
              <w:pStyle w:val="9"/>
              <w:adjustRightInd w:val="0"/>
              <w:spacing w:line="240" w:lineRule="auto"/>
              <w:ind w:firstLine="0" w:firstLineChars="0"/>
              <w:jc w:val="center"/>
              <w:outlineLvl w:val="1"/>
              <w:rPr>
                <w:rFonts w:hint="eastAsia" w:ascii="宋体"/>
                <w:sz w:val="18"/>
                <w:szCs w:val="18"/>
              </w:rPr>
            </w:pPr>
            <w:r>
              <w:rPr>
                <w:rFonts w:hint="eastAsia" w:ascii="宋体"/>
                <w:sz w:val="18"/>
                <w:szCs w:val="18"/>
              </w:rPr>
              <w:t>王琼</w:t>
            </w:r>
          </w:p>
        </w:tc>
        <w:tc>
          <w:tcPr>
            <w:tcW w:w="709" w:type="dxa"/>
            <w:vAlign w:val="center"/>
          </w:tcPr>
          <w:p>
            <w:pPr>
              <w:pStyle w:val="9"/>
              <w:adjustRightInd w:val="0"/>
              <w:spacing w:line="240" w:lineRule="auto"/>
              <w:ind w:firstLine="0" w:firstLineChars="0"/>
              <w:jc w:val="center"/>
              <w:outlineLvl w:val="1"/>
              <w:rPr>
                <w:rFonts w:hint="eastAsia" w:ascii="宋体"/>
                <w:sz w:val="18"/>
                <w:szCs w:val="18"/>
              </w:rPr>
            </w:pPr>
            <w:r>
              <w:rPr>
                <w:rFonts w:hint="eastAsia" w:ascii="宋体"/>
                <w:sz w:val="18"/>
                <w:szCs w:val="18"/>
              </w:rPr>
              <w:t>黄赤</w:t>
            </w:r>
          </w:p>
        </w:tc>
        <w:tc>
          <w:tcPr>
            <w:tcW w:w="709" w:type="dxa"/>
            <w:vAlign w:val="center"/>
          </w:tcPr>
          <w:p>
            <w:pPr>
              <w:pStyle w:val="9"/>
              <w:adjustRightInd w:val="0"/>
              <w:spacing w:line="240" w:lineRule="auto"/>
              <w:ind w:firstLine="0" w:firstLineChars="0"/>
              <w:jc w:val="center"/>
              <w:outlineLvl w:val="1"/>
              <w:rPr>
                <w:rFonts w:hint="eastAsia" w:ascii="宋体"/>
                <w:sz w:val="18"/>
                <w:szCs w:val="18"/>
              </w:rPr>
            </w:pPr>
            <w:r>
              <w:rPr>
                <w:rFonts w:hint="eastAsia" w:ascii="宋体"/>
                <w:sz w:val="18"/>
                <w:szCs w:val="18"/>
              </w:rPr>
              <w:t>黄赤，黄志雄，王琼</w:t>
            </w:r>
          </w:p>
        </w:tc>
        <w:tc>
          <w:tcPr>
            <w:tcW w:w="709" w:type="dxa"/>
            <w:vAlign w:val="center"/>
          </w:tcPr>
          <w:p>
            <w:pPr>
              <w:pStyle w:val="9"/>
              <w:adjustRightInd w:val="0"/>
              <w:spacing w:line="240" w:lineRule="auto"/>
              <w:ind w:firstLine="0" w:firstLineChars="0"/>
              <w:jc w:val="center"/>
              <w:outlineLvl w:val="1"/>
              <w:rPr>
                <w:rFonts w:hint="eastAsia" w:ascii="宋体"/>
                <w:sz w:val="18"/>
                <w:szCs w:val="18"/>
              </w:rPr>
            </w:pPr>
            <w:r>
              <w:rPr>
                <w:rFonts w:hint="eastAsia" w:ascii="宋体"/>
                <w:sz w:val="18"/>
                <w:szCs w:val="18"/>
              </w:rPr>
              <w:t>1</w:t>
            </w:r>
          </w:p>
        </w:tc>
        <w:tc>
          <w:tcPr>
            <w:tcW w:w="708" w:type="dxa"/>
            <w:vAlign w:val="center"/>
          </w:tcPr>
          <w:p>
            <w:pPr>
              <w:pStyle w:val="9"/>
              <w:adjustRightInd w:val="0"/>
              <w:spacing w:line="240" w:lineRule="auto"/>
              <w:ind w:firstLine="0" w:firstLineChars="0"/>
              <w:jc w:val="center"/>
              <w:outlineLvl w:val="1"/>
              <w:rPr>
                <w:rFonts w:hint="eastAsia" w:ascii="宋体"/>
                <w:sz w:val="18"/>
                <w:szCs w:val="18"/>
              </w:rPr>
            </w:pPr>
            <w:r>
              <w:rPr>
                <w:rFonts w:hint="eastAsia" w:ascii="宋体"/>
                <w:sz w:val="18"/>
                <w:szCs w:val="18"/>
              </w:rPr>
              <w:t>SCIE</w:t>
            </w:r>
          </w:p>
        </w:tc>
        <w:tc>
          <w:tcPr>
            <w:tcW w:w="709" w:type="dxa"/>
            <w:vAlign w:val="center"/>
          </w:tcPr>
          <w:p>
            <w:pPr>
              <w:pStyle w:val="9"/>
              <w:adjustRightInd w:val="0"/>
              <w:spacing w:line="240" w:lineRule="auto"/>
              <w:ind w:firstLine="0" w:firstLineChars="0"/>
              <w:jc w:val="center"/>
              <w:outlineLvl w:val="1"/>
              <w:rPr>
                <w:rFonts w:hint="eastAsia" w:ascii="宋体"/>
                <w:sz w:val="18"/>
                <w:szCs w:val="18"/>
              </w:rPr>
            </w:pPr>
            <w:r>
              <w:rPr>
                <w:rFonts w:hint="eastAsia" w:ascii="宋体"/>
                <w:sz w:val="18"/>
                <w:szCs w:val="18"/>
              </w:rPr>
              <w:t>4区</w:t>
            </w:r>
          </w:p>
        </w:tc>
        <w:tc>
          <w:tcPr>
            <w:tcW w:w="553" w:type="dxa"/>
            <w:vAlign w:val="center"/>
          </w:tcPr>
          <w:p>
            <w:pPr>
              <w:pStyle w:val="9"/>
              <w:adjustRightInd w:val="0"/>
              <w:spacing w:line="240" w:lineRule="auto"/>
              <w:ind w:firstLine="0" w:firstLineChars="0"/>
              <w:jc w:val="center"/>
              <w:outlineLvl w:val="1"/>
              <w:rPr>
                <w:rFonts w:hint="eastAsia" w:ascii="宋体"/>
                <w:sz w:val="18"/>
                <w:szCs w:val="18"/>
              </w:rPr>
            </w:pPr>
            <w:r>
              <w:rPr>
                <w:rFonts w:hint="eastAsia" w:ascii="宋体"/>
                <w:sz w:val="18"/>
                <w:szCs w:val="18"/>
              </w:rPr>
              <w:t>SCI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2</w:t>
            </w:r>
          </w:p>
        </w:tc>
        <w:tc>
          <w:tcPr>
            <w:tcW w:w="3146"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Segmental dynamics and rheology of miscible poly(vinylidene fluoride)/poly(methyl methacrylate)(70/30 by weight)blend filled with titania or poly(methyl methacrylate)-grafted titania/Composites Science and Technology/张运湘、左敏、刘廷、宋义虎、郑强</w:t>
            </w:r>
          </w:p>
        </w:tc>
        <w:tc>
          <w:tcPr>
            <w:tcW w:w="1276"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2016年123卷39-48</w:t>
            </w:r>
          </w:p>
        </w:tc>
        <w:tc>
          <w:tcPr>
            <w:tcW w:w="709"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2016年2月8日</w:t>
            </w:r>
          </w:p>
        </w:tc>
        <w:tc>
          <w:tcPr>
            <w:tcW w:w="708"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宋义虎</w:t>
            </w:r>
          </w:p>
        </w:tc>
        <w:tc>
          <w:tcPr>
            <w:tcW w:w="709"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张运湘</w:t>
            </w:r>
          </w:p>
        </w:tc>
        <w:tc>
          <w:tcPr>
            <w:tcW w:w="709"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张运湘、左敏、刘廷、宋义虎、郑强</w:t>
            </w:r>
          </w:p>
        </w:tc>
        <w:tc>
          <w:tcPr>
            <w:tcW w:w="709"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9</w:t>
            </w:r>
          </w:p>
        </w:tc>
        <w:tc>
          <w:tcPr>
            <w:tcW w:w="708"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SCIE</w:t>
            </w:r>
          </w:p>
        </w:tc>
        <w:tc>
          <w:tcPr>
            <w:tcW w:w="709" w:type="dxa"/>
            <w:vAlign w:val="center"/>
          </w:tcPr>
          <w:p>
            <w:pPr>
              <w:pStyle w:val="9"/>
              <w:adjustRightInd w:val="0"/>
              <w:spacing w:line="240" w:lineRule="auto"/>
              <w:ind w:firstLine="0" w:firstLineChars="0"/>
              <w:jc w:val="center"/>
              <w:outlineLvl w:val="1"/>
              <w:rPr>
                <w:rFonts w:ascii="宋体"/>
                <w:sz w:val="18"/>
                <w:szCs w:val="18"/>
              </w:rPr>
            </w:pPr>
          </w:p>
        </w:tc>
        <w:tc>
          <w:tcPr>
            <w:tcW w:w="553"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SCI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3146"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D</w:t>
            </w:r>
            <w:r>
              <w:rPr>
                <w:rFonts w:ascii="宋体"/>
                <w:sz w:val="18"/>
                <w:szCs w:val="18"/>
              </w:rPr>
              <w:t>ynamic rheology and dielectric relaxation  of poly(vinylidene fluoride)/poly(methyl methacrylate)blends</w:t>
            </w:r>
            <w:r>
              <w:rPr>
                <w:rFonts w:hint="eastAsia" w:ascii="宋体"/>
                <w:sz w:val="18"/>
                <w:szCs w:val="18"/>
              </w:rPr>
              <w:t>/ Composites Science and Technology/张运湘、左敏、宋义虎、严雪萍、郑强</w:t>
            </w:r>
          </w:p>
        </w:tc>
        <w:tc>
          <w:tcPr>
            <w:tcW w:w="1276"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2015年106卷39-46页</w:t>
            </w:r>
          </w:p>
        </w:tc>
        <w:tc>
          <w:tcPr>
            <w:tcW w:w="709"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2015年1月16日</w:t>
            </w:r>
          </w:p>
        </w:tc>
        <w:tc>
          <w:tcPr>
            <w:tcW w:w="708" w:type="dxa"/>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宋义虎</w:t>
            </w:r>
          </w:p>
        </w:tc>
        <w:tc>
          <w:tcPr>
            <w:tcW w:w="709" w:type="dxa"/>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张运湘</w:t>
            </w:r>
          </w:p>
        </w:tc>
        <w:tc>
          <w:tcPr>
            <w:tcW w:w="709" w:type="dxa"/>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18"/>
                <w:szCs w:val="18"/>
              </w:rPr>
              <w:t>张运湘、左敏、宋义虎、严雪萍、郑强</w:t>
            </w:r>
          </w:p>
        </w:tc>
        <w:tc>
          <w:tcPr>
            <w:tcW w:w="709" w:type="dxa"/>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15</w:t>
            </w:r>
          </w:p>
        </w:tc>
        <w:tc>
          <w:tcPr>
            <w:tcW w:w="708"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SCIE</w:t>
            </w:r>
          </w:p>
        </w:tc>
        <w:tc>
          <w:tcPr>
            <w:tcW w:w="709" w:type="dxa"/>
            <w:vAlign w:val="center"/>
          </w:tcPr>
          <w:p>
            <w:pPr>
              <w:pStyle w:val="9"/>
              <w:adjustRightInd w:val="0"/>
              <w:spacing w:line="240" w:lineRule="auto"/>
              <w:ind w:firstLine="0" w:firstLineChars="0"/>
              <w:jc w:val="center"/>
              <w:outlineLvl w:val="1"/>
              <w:rPr>
                <w:rFonts w:ascii="宋体"/>
                <w:sz w:val="18"/>
                <w:szCs w:val="18"/>
              </w:rPr>
            </w:pPr>
          </w:p>
        </w:tc>
        <w:tc>
          <w:tcPr>
            <w:tcW w:w="553" w:type="dxa"/>
            <w:vAlign w:val="center"/>
          </w:tcPr>
          <w:p>
            <w:pPr>
              <w:pStyle w:val="9"/>
              <w:adjustRightInd w:val="0"/>
              <w:spacing w:line="240" w:lineRule="auto"/>
              <w:ind w:firstLine="0" w:firstLineChars="0"/>
              <w:jc w:val="center"/>
              <w:outlineLvl w:val="1"/>
              <w:rPr>
                <w:rFonts w:ascii="宋体"/>
                <w:sz w:val="18"/>
                <w:szCs w:val="18"/>
              </w:rPr>
            </w:pPr>
            <w:r>
              <w:rPr>
                <w:rFonts w:hint="eastAsia" w:ascii="宋体"/>
                <w:sz w:val="18"/>
                <w:szCs w:val="18"/>
              </w:rPr>
              <w:t>SCI</w:t>
            </w:r>
          </w:p>
        </w:tc>
      </w:tr>
    </w:tbl>
    <w:p>
      <w:pPr>
        <w:autoSpaceDE w:val="0"/>
        <w:autoSpaceDN w:val="0"/>
        <w:adjustRightInd w:val="0"/>
        <w:ind w:firstLine="422" w:firstLineChars="200"/>
        <w:jc w:val="left"/>
        <w:rPr>
          <w:rFonts w:cs="宋体" w:asciiTheme="minorEastAsia" w:hAnsiTheme="minorEastAsia"/>
          <w:kern w:val="0"/>
          <w:szCs w:val="21"/>
        </w:rPr>
      </w:pPr>
      <w:r>
        <w:rPr>
          <w:rFonts w:hint="eastAsia" w:asciiTheme="minorEastAsia" w:hAnsiTheme="minorEastAsia"/>
          <w:b/>
          <w:szCs w:val="21"/>
        </w:rPr>
        <w:t>主要完成人员情况：</w:t>
      </w:r>
    </w:p>
    <w:tbl>
      <w:tblPr>
        <w:tblStyle w:val="19"/>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903"/>
        <w:gridCol w:w="1471"/>
        <w:gridCol w:w="2938"/>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8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排名</w:t>
            </w:r>
          </w:p>
        </w:tc>
        <w:tc>
          <w:tcPr>
            <w:tcW w:w="52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姓名</w:t>
            </w:r>
          </w:p>
        </w:tc>
        <w:tc>
          <w:tcPr>
            <w:tcW w:w="85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技术职称</w:t>
            </w:r>
          </w:p>
        </w:tc>
        <w:tc>
          <w:tcPr>
            <w:tcW w:w="1712" w:type="pct"/>
          </w:tcPr>
          <w:p>
            <w:pPr>
              <w:autoSpaceDE w:val="0"/>
              <w:autoSpaceDN w:val="0"/>
              <w:adjustRightInd w:val="0"/>
              <w:jc w:val="center"/>
              <w:rPr>
                <w:rFonts w:asciiTheme="minorEastAsia" w:hAnsiTheme="minorEastAsia"/>
                <w:szCs w:val="21"/>
              </w:rPr>
            </w:pPr>
            <w:r>
              <w:rPr>
                <w:rFonts w:hint="eastAsia" w:asciiTheme="minorEastAsia" w:hAnsiTheme="minorEastAsia"/>
                <w:szCs w:val="21"/>
              </w:rPr>
              <w:t>所在单位</w:t>
            </w:r>
          </w:p>
        </w:tc>
        <w:tc>
          <w:tcPr>
            <w:tcW w:w="15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1</w:t>
            </w:r>
          </w:p>
        </w:tc>
        <w:tc>
          <w:tcPr>
            <w:tcW w:w="526"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张运湘</w:t>
            </w:r>
          </w:p>
        </w:tc>
        <w:tc>
          <w:tcPr>
            <w:tcW w:w="85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高级工程师</w:t>
            </w:r>
          </w:p>
        </w:tc>
        <w:tc>
          <w:tcPr>
            <w:tcW w:w="1712" w:type="pct"/>
          </w:tcPr>
          <w:p>
            <w:pPr>
              <w:autoSpaceDE w:val="0"/>
              <w:autoSpaceDN w:val="0"/>
              <w:adjustRightInd w:val="0"/>
              <w:jc w:val="center"/>
              <w:rPr>
                <w:rFonts w:asciiTheme="minorEastAsia" w:hAnsiTheme="minorEastAsia"/>
                <w:szCs w:val="21"/>
              </w:rPr>
            </w:pPr>
            <w:r>
              <w:rPr>
                <w:rFonts w:hint="eastAsia" w:asciiTheme="minorEastAsia" w:hAnsiTheme="minorEastAsia"/>
                <w:szCs w:val="21"/>
              </w:rPr>
              <w:t>洛阳尖端技术研究院</w:t>
            </w:r>
          </w:p>
        </w:tc>
        <w:tc>
          <w:tcPr>
            <w:tcW w:w="15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项目负责人、总工程师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2</w:t>
            </w:r>
          </w:p>
        </w:tc>
        <w:tc>
          <w:tcPr>
            <w:tcW w:w="526" w:type="pct"/>
          </w:tcPr>
          <w:p>
            <w:pPr>
              <w:jc w:val="center"/>
              <w:rPr>
                <w:rFonts w:asciiTheme="minorEastAsia" w:hAnsiTheme="minorEastAsia"/>
                <w:szCs w:val="21"/>
              </w:rPr>
            </w:pPr>
            <w:r>
              <w:rPr>
                <w:rFonts w:hint="eastAsia" w:asciiTheme="minorEastAsia" w:hAnsiTheme="minorEastAsia"/>
                <w:szCs w:val="21"/>
              </w:rPr>
              <w:t>尚少宗</w:t>
            </w:r>
          </w:p>
        </w:tc>
        <w:tc>
          <w:tcPr>
            <w:tcW w:w="85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工程师</w:t>
            </w:r>
          </w:p>
        </w:tc>
        <w:tc>
          <w:tcPr>
            <w:tcW w:w="1712" w:type="pct"/>
          </w:tcPr>
          <w:p>
            <w:pPr>
              <w:autoSpaceDE w:val="0"/>
              <w:autoSpaceDN w:val="0"/>
              <w:adjustRightInd w:val="0"/>
              <w:jc w:val="center"/>
              <w:rPr>
                <w:rFonts w:asciiTheme="minorEastAsia" w:hAnsiTheme="minorEastAsia"/>
                <w:szCs w:val="21"/>
              </w:rPr>
            </w:pPr>
            <w:r>
              <w:rPr>
                <w:rFonts w:hint="eastAsia" w:asciiTheme="minorEastAsia" w:hAnsiTheme="minorEastAsia"/>
                <w:szCs w:val="21"/>
              </w:rPr>
              <w:t>洛阳尖端技术研究院</w:t>
            </w:r>
          </w:p>
        </w:tc>
        <w:tc>
          <w:tcPr>
            <w:tcW w:w="15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项目总指挥、总设计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3</w:t>
            </w:r>
          </w:p>
        </w:tc>
        <w:tc>
          <w:tcPr>
            <w:tcW w:w="526" w:type="pct"/>
          </w:tcPr>
          <w:p>
            <w:pPr>
              <w:jc w:val="center"/>
              <w:rPr>
                <w:rFonts w:asciiTheme="minorEastAsia" w:hAnsiTheme="minorEastAsia"/>
                <w:szCs w:val="21"/>
              </w:rPr>
            </w:pPr>
            <w:r>
              <w:rPr>
                <w:rFonts w:hint="eastAsia" w:asciiTheme="minorEastAsia" w:hAnsiTheme="minorEastAsia"/>
                <w:szCs w:val="21"/>
              </w:rPr>
              <w:t>黄  赤</w:t>
            </w:r>
          </w:p>
        </w:tc>
        <w:tc>
          <w:tcPr>
            <w:tcW w:w="85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高级工程师</w:t>
            </w:r>
          </w:p>
        </w:tc>
        <w:tc>
          <w:tcPr>
            <w:tcW w:w="1712" w:type="pct"/>
          </w:tcPr>
          <w:p>
            <w:pPr>
              <w:autoSpaceDE w:val="0"/>
              <w:autoSpaceDN w:val="0"/>
              <w:adjustRightInd w:val="0"/>
              <w:jc w:val="center"/>
              <w:rPr>
                <w:rFonts w:asciiTheme="minorEastAsia" w:hAnsiTheme="minorEastAsia"/>
                <w:szCs w:val="21"/>
              </w:rPr>
            </w:pPr>
            <w:r>
              <w:rPr>
                <w:rFonts w:hint="eastAsia" w:asciiTheme="minorEastAsia" w:hAnsiTheme="minorEastAsia"/>
                <w:szCs w:val="21"/>
              </w:rPr>
              <w:t>洛阳尖端技术研究院</w:t>
            </w:r>
          </w:p>
        </w:tc>
        <w:tc>
          <w:tcPr>
            <w:tcW w:w="15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电磁吸波剂产品负责人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4</w:t>
            </w:r>
          </w:p>
        </w:tc>
        <w:tc>
          <w:tcPr>
            <w:tcW w:w="526" w:type="pct"/>
          </w:tcPr>
          <w:p>
            <w:pPr>
              <w:jc w:val="center"/>
              <w:rPr>
                <w:rFonts w:asciiTheme="minorEastAsia" w:hAnsiTheme="minorEastAsia"/>
                <w:szCs w:val="21"/>
              </w:rPr>
            </w:pPr>
            <w:r>
              <w:rPr>
                <w:rFonts w:hint="eastAsia" w:asciiTheme="minorEastAsia" w:hAnsiTheme="minorEastAsia"/>
                <w:szCs w:val="21"/>
              </w:rPr>
              <w:t>杨鸿帆</w:t>
            </w:r>
          </w:p>
        </w:tc>
        <w:tc>
          <w:tcPr>
            <w:tcW w:w="85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高级工程师</w:t>
            </w:r>
          </w:p>
        </w:tc>
        <w:tc>
          <w:tcPr>
            <w:tcW w:w="1712" w:type="pct"/>
          </w:tcPr>
          <w:p>
            <w:pPr>
              <w:autoSpaceDE w:val="0"/>
              <w:autoSpaceDN w:val="0"/>
              <w:adjustRightInd w:val="0"/>
              <w:jc w:val="center"/>
              <w:rPr>
                <w:rFonts w:asciiTheme="minorEastAsia" w:hAnsiTheme="minorEastAsia"/>
                <w:szCs w:val="21"/>
              </w:rPr>
            </w:pPr>
            <w:r>
              <w:rPr>
                <w:rFonts w:hint="eastAsia" w:asciiTheme="minorEastAsia" w:hAnsiTheme="minorEastAsia"/>
                <w:szCs w:val="21"/>
              </w:rPr>
              <w:t>洛阳尖端技术研究院</w:t>
            </w:r>
          </w:p>
        </w:tc>
        <w:tc>
          <w:tcPr>
            <w:tcW w:w="15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预浸料产品负责人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5</w:t>
            </w:r>
          </w:p>
        </w:tc>
        <w:tc>
          <w:tcPr>
            <w:tcW w:w="526" w:type="pct"/>
          </w:tcPr>
          <w:p>
            <w:pPr>
              <w:jc w:val="center"/>
              <w:rPr>
                <w:rFonts w:asciiTheme="minorEastAsia" w:hAnsiTheme="minorEastAsia"/>
                <w:szCs w:val="21"/>
              </w:rPr>
            </w:pPr>
            <w:r>
              <w:rPr>
                <w:rFonts w:hint="eastAsia" w:asciiTheme="minorEastAsia" w:hAnsiTheme="minorEastAsia"/>
                <w:szCs w:val="21"/>
              </w:rPr>
              <w:t>徐志财</w:t>
            </w:r>
          </w:p>
        </w:tc>
        <w:tc>
          <w:tcPr>
            <w:tcW w:w="85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工程师</w:t>
            </w:r>
          </w:p>
        </w:tc>
        <w:tc>
          <w:tcPr>
            <w:tcW w:w="1712" w:type="pct"/>
          </w:tcPr>
          <w:p>
            <w:pPr>
              <w:autoSpaceDE w:val="0"/>
              <w:autoSpaceDN w:val="0"/>
              <w:adjustRightInd w:val="0"/>
              <w:jc w:val="center"/>
              <w:rPr>
                <w:rFonts w:asciiTheme="minorEastAsia" w:hAnsiTheme="minorEastAsia"/>
                <w:szCs w:val="21"/>
              </w:rPr>
            </w:pPr>
            <w:r>
              <w:rPr>
                <w:rFonts w:hint="eastAsia" w:asciiTheme="minorEastAsia" w:hAnsiTheme="minorEastAsia"/>
                <w:szCs w:val="21"/>
              </w:rPr>
              <w:t>洛阳尖端装备技术有限公司</w:t>
            </w:r>
          </w:p>
        </w:tc>
        <w:tc>
          <w:tcPr>
            <w:tcW w:w="15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微波介质基材产品负责人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6</w:t>
            </w:r>
          </w:p>
        </w:tc>
        <w:tc>
          <w:tcPr>
            <w:tcW w:w="526" w:type="pct"/>
          </w:tcPr>
          <w:p>
            <w:pPr>
              <w:jc w:val="center"/>
              <w:rPr>
                <w:rFonts w:asciiTheme="minorEastAsia" w:hAnsiTheme="minorEastAsia"/>
                <w:szCs w:val="21"/>
              </w:rPr>
            </w:pPr>
            <w:r>
              <w:rPr>
                <w:rFonts w:hint="eastAsia" w:asciiTheme="minorEastAsia" w:hAnsiTheme="minorEastAsia"/>
                <w:szCs w:val="21"/>
              </w:rPr>
              <w:t>王佳佳</w:t>
            </w:r>
          </w:p>
        </w:tc>
        <w:tc>
          <w:tcPr>
            <w:tcW w:w="85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工程师</w:t>
            </w:r>
          </w:p>
        </w:tc>
        <w:tc>
          <w:tcPr>
            <w:tcW w:w="1712" w:type="pct"/>
          </w:tcPr>
          <w:p>
            <w:pPr>
              <w:autoSpaceDE w:val="0"/>
              <w:autoSpaceDN w:val="0"/>
              <w:adjustRightInd w:val="0"/>
              <w:jc w:val="center"/>
              <w:rPr>
                <w:rFonts w:asciiTheme="minorEastAsia" w:hAnsiTheme="minorEastAsia"/>
                <w:szCs w:val="21"/>
              </w:rPr>
            </w:pPr>
            <w:r>
              <w:rPr>
                <w:rFonts w:hint="eastAsia" w:asciiTheme="minorEastAsia" w:hAnsiTheme="minorEastAsia"/>
                <w:szCs w:val="21"/>
              </w:rPr>
              <w:t>洛阳尖端技术研究院</w:t>
            </w:r>
          </w:p>
        </w:tc>
        <w:tc>
          <w:tcPr>
            <w:tcW w:w="15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电磁吸波产品研发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7</w:t>
            </w:r>
          </w:p>
        </w:tc>
        <w:tc>
          <w:tcPr>
            <w:tcW w:w="526" w:type="pct"/>
          </w:tcPr>
          <w:p>
            <w:pPr>
              <w:jc w:val="center"/>
              <w:rPr>
                <w:rFonts w:asciiTheme="minorEastAsia" w:hAnsiTheme="minorEastAsia"/>
                <w:szCs w:val="21"/>
              </w:rPr>
            </w:pPr>
            <w:r>
              <w:rPr>
                <w:rFonts w:hint="eastAsia" w:asciiTheme="minorEastAsia" w:hAnsiTheme="minorEastAsia"/>
                <w:szCs w:val="21"/>
              </w:rPr>
              <w:t>韩朋飞</w:t>
            </w:r>
          </w:p>
        </w:tc>
        <w:tc>
          <w:tcPr>
            <w:tcW w:w="85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工程师</w:t>
            </w:r>
          </w:p>
        </w:tc>
        <w:tc>
          <w:tcPr>
            <w:tcW w:w="1712" w:type="pct"/>
          </w:tcPr>
          <w:p>
            <w:pPr>
              <w:autoSpaceDE w:val="0"/>
              <w:autoSpaceDN w:val="0"/>
              <w:adjustRightInd w:val="0"/>
              <w:jc w:val="center"/>
              <w:rPr>
                <w:rFonts w:asciiTheme="minorEastAsia" w:hAnsiTheme="minorEastAsia"/>
                <w:szCs w:val="21"/>
              </w:rPr>
            </w:pPr>
            <w:r>
              <w:rPr>
                <w:rFonts w:hint="eastAsia" w:asciiTheme="minorEastAsia" w:hAnsiTheme="minorEastAsia"/>
                <w:szCs w:val="21"/>
              </w:rPr>
              <w:t>洛阳尖端技术研究院</w:t>
            </w:r>
          </w:p>
        </w:tc>
        <w:tc>
          <w:tcPr>
            <w:tcW w:w="15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产品结构设计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8</w:t>
            </w:r>
          </w:p>
        </w:tc>
        <w:tc>
          <w:tcPr>
            <w:tcW w:w="526" w:type="pct"/>
          </w:tcPr>
          <w:p>
            <w:pPr>
              <w:jc w:val="center"/>
              <w:rPr>
                <w:rFonts w:asciiTheme="minorEastAsia" w:hAnsiTheme="minorEastAsia"/>
                <w:szCs w:val="21"/>
              </w:rPr>
            </w:pPr>
            <w:r>
              <w:rPr>
                <w:rFonts w:hint="eastAsia" w:asciiTheme="minorEastAsia" w:hAnsiTheme="minorEastAsia"/>
                <w:szCs w:val="21"/>
              </w:rPr>
              <w:t>刘志礼</w:t>
            </w:r>
          </w:p>
        </w:tc>
        <w:tc>
          <w:tcPr>
            <w:tcW w:w="85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工程师</w:t>
            </w:r>
          </w:p>
        </w:tc>
        <w:tc>
          <w:tcPr>
            <w:tcW w:w="1712" w:type="pct"/>
          </w:tcPr>
          <w:p>
            <w:pPr>
              <w:autoSpaceDE w:val="0"/>
              <w:autoSpaceDN w:val="0"/>
              <w:adjustRightInd w:val="0"/>
              <w:jc w:val="center"/>
              <w:rPr>
                <w:rFonts w:asciiTheme="minorEastAsia" w:hAnsiTheme="minorEastAsia"/>
                <w:szCs w:val="21"/>
              </w:rPr>
            </w:pPr>
            <w:r>
              <w:rPr>
                <w:rFonts w:hint="eastAsia" w:asciiTheme="minorEastAsia" w:hAnsiTheme="minorEastAsia"/>
                <w:szCs w:val="21"/>
              </w:rPr>
              <w:t>洛阳尖端装备技术有限公司</w:t>
            </w:r>
          </w:p>
        </w:tc>
        <w:tc>
          <w:tcPr>
            <w:tcW w:w="15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电磁吸波剂研发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9</w:t>
            </w:r>
          </w:p>
        </w:tc>
        <w:tc>
          <w:tcPr>
            <w:tcW w:w="526" w:type="pct"/>
          </w:tcPr>
          <w:p>
            <w:pPr>
              <w:jc w:val="center"/>
              <w:rPr>
                <w:rFonts w:asciiTheme="minorEastAsia" w:hAnsiTheme="minorEastAsia"/>
                <w:szCs w:val="21"/>
              </w:rPr>
            </w:pPr>
            <w:r>
              <w:rPr>
                <w:rFonts w:hint="eastAsia" w:asciiTheme="minorEastAsia" w:hAnsiTheme="minorEastAsia"/>
                <w:szCs w:val="21"/>
              </w:rPr>
              <w:t>刘  凯</w:t>
            </w:r>
          </w:p>
        </w:tc>
        <w:tc>
          <w:tcPr>
            <w:tcW w:w="85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工程师</w:t>
            </w:r>
          </w:p>
        </w:tc>
        <w:tc>
          <w:tcPr>
            <w:tcW w:w="1712" w:type="pct"/>
          </w:tcPr>
          <w:p>
            <w:pPr>
              <w:autoSpaceDE w:val="0"/>
              <w:autoSpaceDN w:val="0"/>
              <w:adjustRightInd w:val="0"/>
              <w:jc w:val="center"/>
              <w:rPr>
                <w:rFonts w:asciiTheme="minorEastAsia" w:hAnsiTheme="minorEastAsia"/>
                <w:szCs w:val="21"/>
              </w:rPr>
            </w:pPr>
            <w:r>
              <w:rPr>
                <w:rFonts w:hint="eastAsia" w:asciiTheme="minorEastAsia" w:hAnsiTheme="minorEastAsia"/>
                <w:szCs w:val="21"/>
              </w:rPr>
              <w:t>洛阳尖端装备技术有限公司</w:t>
            </w:r>
          </w:p>
        </w:tc>
        <w:tc>
          <w:tcPr>
            <w:tcW w:w="15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预浸料研发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10</w:t>
            </w:r>
          </w:p>
        </w:tc>
        <w:tc>
          <w:tcPr>
            <w:tcW w:w="526" w:type="pct"/>
          </w:tcPr>
          <w:p>
            <w:pPr>
              <w:jc w:val="center"/>
              <w:rPr>
                <w:rFonts w:asciiTheme="minorEastAsia" w:hAnsiTheme="minorEastAsia"/>
                <w:szCs w:val="21"/>
              </w:rPr>
            </w:pPr>
            <w:r>
              <w:rPr>
                <w:rFonts w:hint="eastAsia" w:asciiTheme="minorEastAsia" w:hAnsiTheme="minorEastAsia"/>
                <w:szCs w:val="21"/>
              </w:rPr>
              <w:t>杨  瑞</w:t>
            </w:r>
          </w:p>
        </w:tc>
        <w:tc>
          <w:tcPr>
            <w:tcW w:w="85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工程师</w:t>
            </w:r>
          </w:p>
        </w:tc>
        <w:tc>
          <w:tcPr>
            <w:tcW w:w="1712" w:type="pct"/>
          </w:tcPr>
          <w:p>
            <w:pPr>
              <w:autoSpaceDE w:val="0"/>
              <w:autoSpaceDN w:val="0"/>
              <w:adjustRightInd w:val="0"/>
              <w:jc w:val="center"/>
              <w:rPr>
                <w:rFonts w:asciiTheme="minorEastAsia" w:hAnsiTheme="minorEastAsia"/>
                <w:szCs w:val="21"/>
              </w:rPr>
            </w:pPr>
            <w:r>
              <w:rPr>
                <w:rFonts w:hint="eastAsia" w:asciiTheme="minorEastAsia" w:hAnsiTheme="minorEastAsia"/>
                <w:szCs w:val="21"/>
              </w:rPr>
              <w:t>洛阳尖端装备技术有限公司</w:t>
            </w:r>
          </w:p>
        </w:tc>
        <w:tc>
          <w:tcPr>
            <w:tcW w:w="15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吸波蜂窝研发</w:t>
            </w:r>
          </w:p>
        </w:tc>
      </w:tr>
    </w:tbl>
    <w:p>
      <w:pPr>
        <w:autoSpaceDE w:val="0"/>
        <w:autoSpaceDN w:val="0"/>
        <w:adjustRightInd w:val="0"/>
        <w:ind w:firstLine="422" w:firstLineChars="200"/>
        <w:jc w:val="left"/>
        <w:rPr>
          <w:rFonts w:asciiTheme="minorEastAsia" w:hAnsiTheme="minorEastAsia"/>
          <w:b/>
          <w:szCs w:val="21"/>
        </w:rPr>
      </w:pPr>
    </w:p>
    <w:p>
      <w:pPr>
        <w:autoSpaceDE w:val="0"/>
        <w:autoSpaceDN w:val="0"/>
        <w:adjustRightInd w:val="0"/>
        <w:ind w:firstLine="422" w:firstLineChars="200"/>
        <w:jc w:val="left"/>
        <w:rPr>
          <w:rFonts w:asciiTheme="minorEastAsia" w:hAnsiTheme="minorEastAsia"/>
          <w:b/>
          <w:szCs w:val="21"/>
        </w:rPr>
      </w:pPr>
    </w:p>
    <w:p>
      <w:pPr>
        <w:autoSpaceDE w:val="0"/>
        <w:autoSpaceDN w:val="0"/>
        <w:adjustRightInd w:val="0"/>
        <w:ind w:firstLine="422" w:firstLineChars="200"/>
        <w:jc w:val="left"/>
        <w:rPr>
          <w:rFonts w:cs="宋体" w:asciiTheme="minorEastAsia" w:hAnsiTheme="minorEastAsia"/>
          <w:kern w:val="0"/>
          <w:szCs w:val="21"/>
        </w:rPr>
      </w:pPr>
      <w:r>
        <w:rPr>
          <w:rFonts w:hint="eastAsia" w:asciiTheme="minorEastAsia" w:hAnsiTheme="minorEastAsia"/>
          <w:b/>
          <w:szCs w:val="21"/>
        </w:rPr>
        <w:t>主要完成单位情况：</w:t>
      </w:r>
    </w:p>
    <w:tbl>
      <w:tblPr>
        <w:tblStyle w:val="19"/>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1582"/>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排名</w:t>
            </w:r>
          </w:p>
        </w:tc>
        <w:tc>
          <w:tcPr>
            <w:tcW w:w="91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单位名称</w:t>
            </w:r>
          </w:p>
        </w:tc>
        <w:tc>
          <w:tcPr>
            <w:tcW w:w="3159"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1</w:t>
            </w:r>
          </w:p>
        </w:tc>
        <w:tc>
          <w:tcPr>
            <w:tcW w:w="917"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洛阳尖端技术研究院</w:t>
            </w:r>
          </w:p>
        </w:tc>
        <w:tc>
          <w:tcPr>
            <w:tcW w:w="3159" w:type="pct"/>
            <w:vAlign w:val="center"/>
          </w:tcPr>
          <w:p>
            <w:pPr>
              <w:autoSpaceDE w:val="0"/>
              <w:autoSpaceDN w:val="0"/>
              <w:adjustRightInd w:val="0"/>
              <w:jc w:val="left"/>
              <w:rPr>
                <w:rFonts w:asciiTheme="minorEastAsia" w:hAnsiTheme="minorEastAsia"/>
                <w:szCs w:val="21"/>
              </w:rPr>
            </w:pPr>
            <w:r>
              <w:rPr>
                <w:rFonts w:hint="eastAsia" w:asciiTheme="minorEastAsia" w:hAnsiTheme="minorEastAsia"/>
                <w:szCs w:val="21"/>
              </w:rPr>
              <w:t>主要负责材料及产品的研究开发工作，采用科学的分析、研究方法，先进的设计手段，进行长期研究和设计开发，攻克多个核心关键技术难题，对本项目的基础研究成果作出突出贡献。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vAlign w:val="center"/>
          </w:tcPr>
          <w:p>
            <w:pPr>
              <w:autoSpaceDE w:val="0"/>
              <w:autoSpaceDN w:val="0"/>
              <w:adjustRightInd w:val="0"/>
              <w:jc w:val="center"/>
              <w:rPr>
                <w:rFonts w:asciiTheme="minorEastAsia" w:hAnsiTheme="minorEastAsia"/>
                <w:szCs w:val="21"/>
              </w:rPr>
            </w:pPr>
            <w:r>
              <w:rPr>
                <w:rFonts w:hint="eastAsia" w:asciiTheme="minorEastAsia" w:hAnsiTheme="minorEastAsia"/>
                <w:szCs w:val="21"/>
              </w:rPr>
              <w:t>2</w:t>
            </w:r>
          </w:p>
        </w:tc>
        <w:tc>
          <w:tcPr>
            <w:tcW w:w="917" w:type="pct"/>
            <w:vAlign w:val="center"/>
          </w:tcPr>
          <w:p>
            <w:pPr>
              <w:jc w:val="center"/>
              <w:rPr>
                <w:rFonts w:asciiTheme="minorEastAsia" w:hAnsiTheme="minorEastAsia"/>
                <w:szCs w:val="21"/>
              </w:rPr>
            </w:pPr>
            <w:r>
              <w:rPr>
                <w:rFonts w:hint="eastAsia" w:asciiTheme="minorEastAsia" w:hAnsiTheme="minorEastAsia"/>
                <w:szCs w:val="21"/>
              </w:rPr>
              <w:t>洛阳尖端装备技术有限公司</w:t>
            </w:r>
          </w:p>
        </w:tc>
        <w:tc>
          <w:tcPr>
            <w:tcW w:w="3159" w:type="pct"/>
            <w:vAlign w:val="center"/>
          </w:tcPr>
          <w:p>
            <w:pPr>
              <w:autoSpaceDE w:val="0"/>
              <w:autoSpaceDN w:val="0"/>
              <w:adjustRightInd w:val="0"/>
              <w:jc w:val="left"/>
              <w:rPr>
                <w:rFonts w:asciiTheme="minorEastAsia" w:hAnsiTheme="minorEastAsia"/>
                <w:szCs w:val="21"/>
              </w:rPr>
            </w:pPr>
            <w:r>
              <w:rPr>
                <w:rFonts w:hint="eastAsia" w:asciiTheme="minorEastAsia" w:hAnsiTheme="minorEastAsia"/>
                <w:szCs w:val="21"/>
              </w:rPr>
              <w:t>主要负责技术的推广应用，技术的应用环境、生产工艺，样品的试制、检测、试验等方面，在</w:t>
            </w:r>
            <w:r>
              <w:rPr>
                <w:rFonts w:hint="eastAsia" w:asciiTheme="minorEastAsia" w:hAnsiTheme="minorEastAsia"/>
                <w:color w:val="000000"/>
                <w:szCs w:val="21"/>
              </w:rPr>
              <w:t>功能电磁复合材料及其产品技术应用中作出突出贡献</w:t>
            </w:r>
            <w:r>
              <w:rPr>
                <w:rFonts w:hint="eastAsia" w:asciiTheme="minorEastAsia" w:hAnsiTheme="minorEastAsia"/>
                <w:szCs w:val="21"/>
              </w:rPr>
              <w:t>。</w:t>
            </w:r>
          </w:p>
        </w:tc>
      </w:tr>
    </w:tbl>
    <w:p>
      <w:pPr>
        <w:pStyle w:val="2"/>
        <w:rPr>
          <w:rFonts w:asciiTheme="minorEastAsia" w:hAnsiTheme="minorEastAsia"/>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spacing w:line="240" w:lineRule="auto"/>
        <w:rPr>
          <w:rFonts w:ascii="宋体" w:hAnsi="宋体" w:eastAsia="宋体" w:cs="Times New Roman"/>
          <w:szCs w:val="21"/>
        </w:rPr>
      </w:pPr>
      <w:r>
        <w:rPr>
          <w:rFonts w:hint="eastAsia" w:ascii="宋体" w:hAnsi="宋体" w:eastAsia="宋体" w:cs="Times New Roman"/>
          <w:b/>
          <w:szCs w:val="21"/>
        </w:rPr>
        <w:t>项目名称</w:t>
      </w:r>
      <w:r>
        <w:rPr>
          <w:rFonts w:ascii="宋体" w:hAnsi="宋体" w:eastAsia="宋体" w:cs="Times New Roman"/>
          <w:b/>
          <w:szCs w:val="21"/>
        </w:rPr>
        <w:t>:</w:t>
      </w:r>
      <w:bookmarkStart w:id="196" w:name="item_3c"/>
      <w:bookmarkEnd w:id="196"/>
      <w:r>
        <w:rPr>
          <w:rFonts w:hint="eastAsia" w:ascii="宋体" w:hAnsi="宋体" w:eastAsia="宋体" w:cs="Times New Roman"/>
          <w:szCs w:val="21"/>
        </w:rPr>
        <w:t>高速精密数控机床轴承系列产品升级及产业化关键技术研发</w:t>
      </w:r>
    </w:p>
    <w:p>
      <w:pPr>
        <w:spacing w:line="240" w:lineRule="auto"/>
        <w:rPr>
          <w:rFonts w:ascii="宋体" w:hAnsi="宋体" w:eastAsia="宋体" w:cs="Times New Roman"/>
          <w:szCs w:val="21"/>
        </w:rPr>
      </w:pPr>
      <w:r>
        <w:rPr>
          <w:rFonts w:hint="eastAsia" w:ascii="宋体" w:hAnsi="宋体" w:eastAsia="宋体" w:cs="Times New Roman"/>
          <w:b/>
          <w:szCs w:val="21"/>
        </w:rPr>
        <w:t>提名</w:t>
      </w:r>
      <w:r>
        <w:rPr>
          <w:rFonts w:hint="eastAsia" w:ascii="宋体" w:hAnsi="宋体" w:eastAsia="宋体" w:cs="Times New Roman"/>
          <w:b/>
          <w:szCs w:val="21"/>
          <w:lang w:eastAsia="zh-CN"/>
        </w:rPr>
        <w:t>单位</w:t>
      </w:r>
      <w:r>
        <w:rPr>
          <w:rFonts w:hint="eastAsia" w:ascii="宋体" w:hAnsi="宋体" w:eastAsia="宋体" w:cs="Times New Roman"/>
          <w:b/>
          <w:szCs w:val="21"/>
        </w:rPr>
        <w:t>：</w:t>
      </w:r>
      <w:r>
        <w:rPr>
          <w:rFonts w:hint="eastAsia" w:ascii="宋体" w:hAnsi="宋体" w:eastAsia="宋体" w:cs="Times New Roman"/>
          <w:szCs w:val="21"/>
        </w:rPr>
        <w:t>洛阳市科技局</w:t>
      </w:r>
    </w:p>
    <w:p>
      <w:pPr>
        <w:autoSpaceDE w:val="0"/>
        <w:autoSpaceDN w:val="0"/>
        <w:adjustRightInd w:val="0"/>
        <w:spacing w:line="240" w:lineRule="auto"/>
        <w:jc w:val="left"/>
        <w:rPr>
          <w:rFonts w:ascii="宋体" w:hAnsi="宋体" w:eastAsia="宋体" w:cs="Times New Roman"/>
          <w:kern w:val="0"/>
          <w:szCs w:val="21"/>
        </w:rPr>
      </w:pPr>
      <w:r>
        <w:rPr>
          <w:rFonts w:hint="eastAsia" w:ascii="宋体" w:hAnsi="宋体" w:eastAsia="宋体" w:cs="Times New Roman"/>
          <w:b/>
          <w:kern w:val="0"/>
          <w:szCs w:val="21"/>
        </w:rPr>
        <w:t>提名等级：</w:t>
      </w:r>
      <w:r>
        <w:rPr>
          <w:rFonts w:hint="eastAsia" w:ascii="宋体" w:hAnsi="宋体" w:eastAsia="宋体" w:cs="Times New Roman"/>
          <w:kern w:val="0"/>
          <w:szCs w:val="21"/>
        </w:rPr>
        <w:t>河南省科技进步奖贰等奖</w:t>
      </w:r>
    </w:p>
    <w:p>
      <w:pPr>
        <w:autoSpaceDE w:val="0"/>
        <w:autoSpaceDN w:val="0"/>
        <w:adjustRightInd w:val="0"/>
        <w:spacing w:line="240" w:lineRule="auto"/>
        <w:jc w:val="left"/>
        <w:rPr>
          <w:rFonts w:ascii="宋体" w:hAnsi="宋体" w:eastAsia="宋体" w:cs="Times New Roman"/>
          <w:b/>
          <w:szCs w:val="21"/>
        </w:rPr>
      </w:pPr>
      <w:r>
        <w:rPr>
          <w:rFonts w:hint="eastAsia" w:ascii="宋体" w:hAnsi="宋体" w:eastAsia="宋体" w:cs="Times New Roman"/>
          <w:b/>
          <w:szCs w:val="21"/>
        </w:rPr>
        <w:t>主要知识产权和标准规范目录：</w:t>
      </w:r>
      <w:r>
        <w:rPr>
          <w:rFonts w:hint="eastAsia" w:ascii="宋体" w:hAnsi="宋体" w:eastAsia="宋体" w:cs="Times New Roman"/>
          <w:szCs w:val="21"/>
        </w:rPr>
        <w:t xml:space="preserve"> </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674"/>
        <w:gridCol w:w="1135"/>
        <w:gridCol w:w="708"/>
        <w:gridCol w:w="1043"/>
        <w:gridCol w:w="801"/>
        <w:gridCol w:w="821"/>
        <w:gridCol w:w="1019"/>
        <w:gridCol w:w="1212"/>
        <w:gridCol w:w="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b/>
                <w:szCs w:val="21"/>
              </w:rPr>
            </w:pPr>
            <w:r>
              <w:rPr>
                <w:rFonts w:hint="eastAsia" w:ascii="宋体" w:hAnsi="宋体" w:eastAsia="宋体" w:cs="Times New Roman"/>
                <w:b/>
                <w:szCs w:val="21"/>
              </w:rPr>
              <w:t>序号</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b/>
                <w:szCs w:val="21"/>
              </w:rPr>
            </w:pPr>
            <w:r>
              <w:rPr>
                <w:rFonts w:hint="eastAsia" w:ascii="宋体" w:hAnsi="宋体" w:eastAsia="宋体" w:cs="Times New Roman"/>
                <w:b/>
                <w:szCs w:val="21"/>
              </w:rPr>
              <w:t>知识产权类别</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b/>
                <w:szCs w:val="21"/>
              </w:rPr>
            </w:pPr>
            <w:r>
              <w:rPr>
                <w:rFonts w:hint="eastAsia" w:ascii="宋体" w:hAnsi="宋体" w:eastAsia="宋体" w:cs="Times New Roman"/>
                <w:b/>
                <w:szCs w:val="21"/>
              </w:rPr>
              <w:t>知识产权名称</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b/>
                <w:szCs w:val="21"/>
              </w:rPr>
            </w:pPr>
            <w:r>
              <w:rPr>
                <w:rFonts w:hint="eastAsia" w:ascii="宋体" w:hAnsi="宋体" w:eastAsia="宋体" w:cs="Times New Roman"/>
                <w:b/>
                <w:szCs w:val="21"/>
              </w:rPr>
              <w:t>国家</w:t>
            </w:r>
            <w:r>
              <w:rPr>
                <w:rFonts w:ascii="宋体" w:hAnsi="宋体" w:eastAsia="宋体" w:cs="Times New Roman"/>
                <w:b/>
                <w:szCs w:val="21"/>
              </w:rPr>
              <w:t xml:space="preserve"> (</w:t>
            </w:r>
            <w:r>
              <w:rPr>
                <w:rFonts w:hint="eastAsia" w:ascii="宋体" w:hAnsi="宋体" w:eastAsia="宋体" w:cs="Times New Roman"/>
                <w:b/>
                <w:szCs w:val="21"/>
              </w:rPr>
              <w:t>地区</w:t>
            </w:r>
            <w:r>
              <w:rPr>
                <w:rFonts w:ascii="宋体" w:hAnsi="宋体" w:eastAsia="宋体" w:cs="Times New Roman"/>
                <w:b/>
                <w:szCs w:val="21"/>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b/>
                <w:szCs w:val="21"/>
              </w:rPr>
            </w:pPr>
            <w:r>
              <w:rPr>
                <w:rFonts w:hint="eastAsia" w:ascii="宋体" w:hAnsi="宋体" w:eastAsia="宋体" w:cs="Times New Roman"/>
                <w:b/>
                <w:szCs w:val="21"/>
              </w:rPr>
              <w:t>授权号</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b/>
                <w:szCs w:val="21"/>
              </w:rPr>
            </w:pPr>
            <w:r>
              <w:rPr>
                <w:rFonts w:hint="eastAsia" w:ascii="宋体" w:hAnsi="宋体" w:eastAsia="宋体" w:cs="Times New Roman"/>
                <w:b/>
                <w:szCs w:val="21"/>
              </w:rPr>
              <w:t>授权日期</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b/>
                <w:szCs w:val="21"/>
              </w:rPr>
            </w:pPr>
            <w:r>
              <w:rPr>
                <w:rFonts w:hint="eastAsia" w:ascii="宋体" w:hAnsi="宋体" w:eastAsia="宋体" w:cs="Times New Roman"/>
                <w:b/>
                <w:szCs w:val="21"/>
              </w:rPr>
              <w:t>证书编号</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b/>
                <w:szCs w:val="21"/>
              </w:rPr>
            </w:pPr>
            <w:r>
              <w:rPr>
                <w:rFonts w:hint="eastAsia" w:ascii="宋体" w:hAnsi="宋体" w:eastAsia="宋体" w:cs="Times New Roman"/>
                <w:b/>
                <w:szCs w:val="21"/>
              </w:rPr>
              <w:t>权利人</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b/>
                <w:szCs w:val="21"/>
              </w:rPr>
            </w:pPr>
            <w:r>
              <w:rPr>
                <w:rFonts w:hint="eastAsia" w:ascii="宋体" w:hAnsi="宋体" w:eastAsia="宋体" w:cs="Times New Roman"/>
                <w:b/>
                <w:szCs w:val="21"/>
              </w:rPr>
              <w:t>发明人</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b/>
                <w:szCs w:val="21"/>
              </w:rPr>
            </w:pPr>
            <w:r>
              <w:rPr>
                <w:rFonts w:hint="eastAsia" w:ascii="宋体" w:hAnsi="宋体" w:eastAsia="宋体" w:cs="Times New Roman"/>
                <w:b/>
                <w:szCs w:val="21"/>
              </w:rPr>
              <w:t>发明专利有效状态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1</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发明</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一种轴承套圈及轴承</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ZL201510506682.8</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2017-09</w:t>
            </w:r>
            <w:r>
              <w:rPr>
                <w:rFonts w:ascii="宋体" w:hAnsi="宋体" w:eastAsia="宋体" w:cs="Times New Roman"/>
                <w:szCs w:val="21"/>
              </w:rPr>
              <w:softHyphen/>
            </w:r>
            <w:r>
              <w:rPr>
                <w:rFonts w:ascii="宋体" w:hAnsi="宋体" w:eastAsia="宋体" w:cs="Times New Roman"/>
                <w:szCs w:val="21"/>
              </w:rPr>
              <w:t>25</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2625998</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洛阳轴承研究所有限公司</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王东峰，尹延经，杨浩亮等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发明</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分离型保持架进行整体铆合的加工</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ZL2012100 47687.5</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2014-06</w:t>
            </w:r>
            <w:r>
              <w:rPr>
                <w:rFonts w:ascii="宋体" w:hAnsi="宋体" w:eastAsia="宋体" w:cs="Times New Roman"/>
                <w:szCs w:val="21"/>
              </w:rPr>
              <w:softHyphen/>
            </w:r>
            <w:r>
              <w:rPr>
                <w:rFonts w:ascii="宋体" w:hAnsi="宋体" w:eastAsia="宋体" w:cs="Times New Roman"/>
                <w:szCs w:val="21"/>
              </w:rPr>
              <w:t>25</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1428097</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洛阳轴承研究所有限公司</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刘胜超，王东峰，赵云龙</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3</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发明</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一种高速全钢角接触轴承用导热润滑脂及其制备方法</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ZL2012101 56648.9</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2017-09</w:t>
            </w:r>
            <w:r>
              <w:rPr>
                <w:rFonts w:ascii="宋体" w:hAnsi="宋体" w:eastAsia="宋体" w:cs="Times New Roman"/>
                <w:szCs w:val="21"/>
              </w:rPr>
              <w:softHyphen/>
            </w:r>
            <w:r>
              <w:rPr>
                <w:rFonts w:ascii="宋体" w:hAnsi="宋体" w:eastAsia="宋体" w:cs="Times New Roman"/>
                <w:szCs w:val="21"/>
              </w:rPr>
              <w:t>17</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1483677</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洛阳轴承研究所有限公司</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何强，叶军，牛青波等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4</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发明</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一种轴承内圈径向跳动的测量方法及测量装置</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ZL201611105195.1</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2016-12-5</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3269116</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河南科技大学</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李济顺，余永健；薛玉君等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5</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发明</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圆柱滚子轴承内圈径向跳动预测方法</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w:t>
            </w:r>
            <w:r>
              <w:rPr>
                <w:rFonts w:hint="eastAsia" w:ascii="宋体" w:hAnsi="宋体" w:eastAsia="宋体" w:cs="Times New Roman"/>
                <w:szCs w:val="21"/>
              </w:rPr>
              <w:t>201510638086.5,</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2015-9-30</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2815778</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河南科技大学</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余永健，李济顺，杨芳等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6</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发明</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高速轴承试验机的加载装置</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ZL2012101 03076.8</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2016-02</w:t>
            </w:r>
            <w:r>
              <w:rPr>
                <w:rFonts w:ascii="宋体" w:hAnsi="宋体" w:eastAsia="宋体" w:cs="Times New Roman"/>
                <w:szCs w:val="21"/>
              </w:rPr>
              <w:softHyphen/>
            </w:r>
            <w:r>
              <w:rPr>
                <w:rFonts w:ascii="宋体" w:hAnsi="宋体" w:eastAsia="宋体" w:cs="Times New Roman"/>
                <w:szCs w:val="21"/>
              </w:rPr>
              <w:t>24</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1961000</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洛阳轴承研究所有限公司</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何强，叶军，牛青波等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7</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发明</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圆柱滚子轴承外圈径向跳动预测方法</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w:t>
            </w:r>
            <w:r>
              <w:rPr>
                <w:rFonts w:hint="eastAsia" w:ascii="宋体" w:hAnsi="宋体" w:eastAsia="宋体" w:cs="Times New Roman"/>
                <w:szCs w:val="21"/>
              </w:rPr>
              <w:t>201610850456.6</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2016-0-23</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3309196</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河南科技大学</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余永健，李济顺，杨芳等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8</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发明</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超微型转子动平衡测量方法以及实施该方法的设备</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ZL2013100 38844.0</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2015-07</w:t>
            </w:r>
            <w:r>
              <w:rPr>
                <w:rFonts w:ascii="宋体" w:hAnsi="宋体" w:eastAsia="宋体" w:cs="Times New Roman"/>
                <w:szCs w:val="21"/>
              </w:rPr>
              <w:softHyphen/>
            </w:r>
            <w:r>
              <w:rPr>
                <w:rFonts w:ascii="宋体" w:hAnsi="宋体" w:eastAsia="宋体" w:cs="Times New Roman"/>
                <w:szCs w:val="21"/>
              </w:rPr>
              <w:t>15</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1728563</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河南科技大学</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李济顺，马伟，杨芳，薛玉君等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9</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发明</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一种基于误差分离技术的轴承保持架运动轨迹测量方法</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ZL2015104 29931.8</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2017-12</w:t>
            </w:r>
            <w:r>
              <w:rPr>
                <w:rFonts w:ascii="宋体" w:hAnsi="宋体" w:eastAsia="宋体" w:cs="Times New Roman"/>
                <w:szCs w:val="21"/>
              </w:rPr>
              <w:softHyphen/>
            </w:r>
            <w:r>
              <w:rPr>
                <w:rFonts w:ascii="宋体" w:hAnsi="宋体" w:eastAsia="宋体" w:cs="Times New Roman"/>
                <w:szCs w:val="21"/>
              </w:rPr>
              <w:t>05</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2725215</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河南科技大学</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李济顺，马喜强，赵振旗，薛玉君等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10</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实用新型</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用于轴承保持架的装球装置</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ZL2012200 68414.4</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2012-11</w:t>
            </w:r>
            <w:r>
              <w:rPr>
                <w:rFonts w:ascii="宋体" w:hAnsi="宋体" w:eastAsia="宋体" w:cs="Times New Roman"/>
                <w:szCs w:val="21"/>
              </w:rPr>
              <w:softHyphen/>
            </w:r>
            <w:r>
              <w:rPr>
                <w:rFonts w:ascii="宋体" w:hAnsi="宋体" w:eastAsia="宋体" w:cs="Times New Roman"/>
                <w:szCs w:val="21"/>
              </w:rPr>
              <w:t>14</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2509865</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洛阳轴承研究所有限公司</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王东峰，张志恒，张晓鹏等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11</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实用新型</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一种保持架和球轴承</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ZL2014201 02215.X</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2014-08</w:t>
            </w:r>
            <w:r>
              <w:rPr>
                <w:rFonts w:ascii="宋体" w:hAnsi="宋体" w:eastAsia="宋体" w:cs="Times New Roman"/>
                <w:szCs w:val="21"/>
              </w:rPr>
              <w:softHyphen/>
            </w:r>
            <w:r>
              <w:rPr>
                <w:rFonts w:ascii="宋体" w:hAnsi="宋体" w:eastAsia="宋体" w:cs="Times New Roman"/>
                <w:szCs w:val="21"/>
              </w:rPr>
              <w:t>13</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3746893</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洛阳轴承研究所有限公司</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王东峰，商琪，焦春照</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12</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实用新型</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一种角接触球轴承或圆锥滚子轴承装配高的测量装置</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ZL2014203 23540.9</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2014-11</w:t>
            </w:r>
            <w:r>
              <w:rPr>
                <w:rFonts w:ascii="宋体" w:hAnsi="宋体" w:eastAsia="宋体" w:cs="Times New Roman"/>
                <w:szCs w:val="21"/>
              </w:rPr>
              <w:softHyphen/>
            </w:r>
            <w:r>
              <w:rPr>
                <w:rFonts w:ascii="宋体" w:hAnsi="宋体" w:eastAsia="宋体" w:cs="Times New Roman"/>
                <w:szCs w:val="21"/>
              </w:rPr>
              <w:t>19</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3922718</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洛阳轴承研究所有限公司</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王东峰，陈静，李燕杰</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13</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实用新型</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一种滚动轴承保持架及滚动轴承</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ZL2014204 60013.2</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2015-01</w:t>
            </w:r>
            <w:r>
              <w:rPr>
                <w:rFonts w:ascii="宋体" w:hAnsi="宋体" w:eastAsia="宋体" w:cs="Times New Roman"/>
                <w:szCs w:val="21"/>
              </w:rPr>
              <w:softHyphen/>
            </w:r>
            <w:r>
              <w:rPr>
                <w:rFonts w:ascii="宋体" w:hAnsi="宋体" w:eastAsia="宋体" w:cs="Times New Roman"/>
                <w:szCs w:val="21"/>
              </w:rPr>
              <w:t>28</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4103855</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洛阳轴承研究所有限公司</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王东峰，刘胜超，商琪</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14</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实用新型</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一种带刻度的轴承零件分选工作台</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ZL2014204 59706.X</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2015-04</w:t>
            </w:r>
            <w:r>
              <w:rPr>
                <w:rFonts w:ascii="宋体" w:hAnsi="宋体" w:eastAsia="宋体" w:cs="Times New Roman"/>
                <w:szCs w:val="21"/>
              </w:rPr>
              <w:softHyphen/>
            </w:r>
            <w:r>
              <w:rPr>
                <w:rFonts w:ascii="宋体" w:hAnsi="宋体" w:eastAsia="宋体" w:cs="Times New Roman"/>
                <w:szCs w:val="21"/>
              </w:rPr>
              <w:t>01</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4210837</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洛阳轴承研究所有限公司</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王东峰，焦春照，焦丽萍</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15</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实用新型</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一种保持架及保持架组件及轴承</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ZL2015205 42918.9</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2015-12</w:t>
            </w:r>
            <w:r>
              <w:rPr>
                <w:rFonts w:ascii="宋体" w:hAnsi="宋体" w:eastAsia="宋体" w:cs="Times New Roman"/>
                <w:szCs w:val="21"/>
              </w:rPr>
              <w:softHyphen/>
            </w:r>
            <w:r>
              <w:rPr>
                <w:rFonts w:ascii="宋体" w:hAnsi="宋体" w:eastAsia="宋体" w:cs="Times New Roman"/>
                <w:szCs w:val="21"/>
              </w:rPr>
              <w:t>09</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4820759</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洛阳轴承研究所有限公司</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张振强，王东峰，姜韶峰等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16</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实用新型</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一种高速主轴轴承使用的弹性隔圈</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ZL2015210 38146.1</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2016-05</w:t>
            </w:r>
            <w:r>
              <w:rPr>
                <w:rFonts w:ascii="宋体" w:hAnsi="宋体" w:eastAsia="宋体" w:cs="Times New Roman"/>
                <w:szCs w:val="21"/>
              </w:rPr>
              <w:softHyphen/>
            </w:r>
            <w:r>
              <w:rPr>
                <w:rFonts w:ascii="宋体" w:hAnsi="宋体" w:eastAsia="宋体" w:cs="Times New Roman"/>
                <w:szCs w:val="21"/>
              </w:rPr>
              <w:t>04</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5170971</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洛阳轴承研究所有限公司</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杨浩亮，刘胜超，王东峰等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17</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实用新型</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超微型转子动平衡测量设备</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ZL2013200 56093.0</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2013-07</w:t>
            </w:r>
            <w:r>
              <w:rPr>
                <w:rFonts w:ascii="宋体" w:hAnsi="宋体" w:eastAsia="宋体" w:cs="Times New Roman"/>
                <w:szCs w:val="21"/>
              </w:rPr>
              <w:softHyphen/>
            </w:r>
            <w:r>
              <w:rPr>
                <w:rFonts w:ascii="宋体" w:hAnsi="宋体" w:eastAsia="宋体" w:cs="Times New Roman"/>
                <w:szCs w:val="21"/>
              </w:rPr>
              <w:t>24</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3057101</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河南科技大学</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李济顺，马伟，杨芳，薛玉君等</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18</w:t>
            </w:r>
          </w:p>
        </w:tc>
        <w:tc>
          <w:tcPr>
            <w:tcW w:w="39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软件著作权</w:t>
            </w:r>
          </w:p>
        </w:tc>
        <w:tc>
          <w:tcPr>
            <w:tcW w:w="66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数控机床轴承全生命周期数据管理</w:t>
            </w:r>
          </w:p>
        </w:tc>
        <w:tc>
          <w:tcPr>
            <w:tcW w:w="415"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中国</w:t>
            </w:r>
          </w:p>
        </w:tc>
        <w:tc>
          <w:tcPr>
            <w:tcW w:w="6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2015RS167 666</w:t>
            </w:r>
          </w:p>
        </w:tc>
        <w:tc>
          <w:tcPr>
            <w:tcW w:w="47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2015-01</w:t>
            </w:r>
            <w:r>
              <w:rPr>
                <w:rFonts w:ascii="宋体" w:hAnsi="宋体" w:eastAsia="宋体" w:cs="Times New Roman"/>
                <w:szCs w:val="21"/>
              </w:rPr>
              <w:softHyphen/>
            </w:r>
            <w:r>
              <w:rPr>
                <w:rFonts w:ascii="宋体" w:hAnsi="宋体" w:eastAsia="宋体" w:cs="Times New Roman"/>
                <w:szCs w:val="21"/>
              </w:rPr>
              <w:t>30</w:t>
            </w:r>
          </w:p>
        </w:tc>
        <w:tc>
          <w:tcPr>
            <w:tcW w:w="48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ascii="宋体" w:hAnsi="宋体" w:eastAsia="宋体" w:cs="Times New Roman"/>
                <w:szCs w:val="21"/>
              </w:rPr>
              <w:t>1054752</w:t>
            </w:r>
          </w:p>
        </w:tc>
        <w:tc>
          <w:tcPr>
            <w:tcW w:w="598"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河南科技大学</w:t>
            </w:r>
          </w:p>
        </w:tc>
        <w:tc>
          <w:tcPr>
            <w:tcW w:w="711"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河南科技大学</w:t>
            </w:r>
          </w:p>
        </w:tc>
        <w:tc>
          <w:tcPr>
            <w:tcW w:w="40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84" w:leftChars="-40" w:right="-82" w:rightChars="-39"/>
              <w:jc w:val="center"/>
              <w:rPr>
                <w:rFonts w:ascii="宋体" w:hAnsi="宋体" w:eastAsia="宋体" w:cs="Times New Roman"/>
                <w:szCs w:val="21"/>
              </w:rPr>
            </w:pPr>
            <w:r>
              <w:rPr>
                <w:rFonts w:hint="eastAsia" w:ascii="宋体" w:hAnsi="宋体" w:eastAsia="宋体" w:cs="Times New Roman"/>
                <w:szCs w:val="21"/>
              </w:rPr>
              <w:t>有效专利</w:t>
            </w:r>
          </w:p>
        </w:tc>
      </w:tr>
    </w:tbl>
    <w:p>
      <w:pPr>
        <w:spacing w:line="240" w:lineRule="auto"/>
        <w:jc w:val="left"/>
        <w:rPr>
          <w:rFonts w:ascii="宋体" w:hAnsi="宋体" w:eastAsia="宋体" w:cs="宋体"/>
          <w:b/>
          <w:bCs/>
          <w:szCs w:val="21"/>
        </w:rPr>
      </w:pPr>
    </w:p>
    <w:tbl>
      <w:tblPr>
        <w:tblStyle w:val="19"/>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525"/>
        <w:gridCol w:w="2551"/>
        <w:gridCol w:w="1276"/>
        <w:gridCol w:w="992"/>
        <w:gridCol w:w="1418"/>
        <w:gridCol w:w="17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b/>
                <w:szCs w:val="21"/>
              </w:rPr>
            </w:pPr>
            <w:r>
              <w:rPr>
                <w:rFonts w:ascii="宋体" w:hAnsi="宋体" w:eastAsia="宋体" w:cs="Times New Roman"/>
                <w:b/>
                <w:szCs w:val="21"/>
              </w:rPr>
              <w:t>序号</w:t>
            </w:r>
          </w:p>
        </w:tc>
        <w:tc>
          <w:tcPr>
            <w:tcW w:w="2551" w:type="dxa"/>
            <w:vAlign w:val="center"/>
          </w:tcPr>
          <w:p>
            <w:pPr>
              <w:spacing w:line="240" w:lineRule="auto"/>
              <w:jc w:val="center"/>
              <w:rPr>
                <w:rFonts w:ascii="宋体" w:hAnsi="宋体" w:eastAsia="宋体" w:cs="Times New Roman"/>
                <w:b/>
                <w:szCs w:val="21"/>
              </w:rPr>
            </w:pPr>
            <w:r>
              <w:rPr>
                <w:rFonts w:ascii="宋体" w:hAnsi="宋体" w:eastAsia="宋体" w:cs="Times New Roman"/>
                <w:b/>
                <w:color w:val="000000"/>
                <w:szCs w:val="21"/>
              </w:rPr>
              <w:t>技术标准的名称</w:t>
            </w:r>
          </w:p>
        </w:tc>
        <w:tc>
          <w:tcPr>
            <w:tcW w:w="1276" w:type="dxa"/>
            <w:vAlign w:val="center"/>
          </w:tcPr>
          <w:p>
            <w:pPr>
              <w:spacing w:line="240" w:lineRule="auto"/>
              <w:jc w:val="center"/>
              <w:rPr>
                <w:rFonts w:ascii="宋体" w:hAnsi="宋体" w:eastAsia="宋体" w:cs="Times New Roman"/>
                <w:b/>
                <w:color w:val="000000"/>
                <w:szCs w:val="21"/>
              </w:rPr>
            </w:pPr>
            <w:r>
              <w:rPr>
                <w:rFonts w:ascii="宋体" w:hAnsi="宋体" w:eastAsia="宋体" w:cs="Times New Roman"/>
                <w:b/>
                <w:color w:val="000000"/>
                <w:szCs w:val="21"/>
              </w:rPr>
              <w:t>标准类型（国际/国家/行业）</w:t>
            </w:r>
          </w:p>
        </w:tc>
        <w:tc>
          <w:tcPr>
            <w:tcW w:w="992" w:type="dxa"/>
            <w:vAlign w:val="center"/>
          </w:tcPr>
          <w:p>
            <w:pPr>
              <w:spacing w:line="240" w:lineRule="auto"/>
              <w:jc w:val="center"/>
              <w:rPr>
                <w:rFonts w:ascii="宋体" w:hAnsi="宋体" w:eastAsia="宋体" w:cs="Times New Roman"/>
                <w:b/>
                <w:color w:val="000000"/>
                <w:szCs w:val="21"/>
              </w:rPr>
            </w:pPr>
            <w:r>
              <w:rPr>
                <w:rFonts w:ascii="宋体" w:hAnsi="宋体" w:eastAsia="宋体" w:cs="Times New Roman"/>
                <w:b/>
                <w:color w:val="000000"/>
                <w:szCs w:val="21"/>
              </w:rPr>
              <w:t>阶段（研究制定或发布）</w:t>
            </w:r>
          </w:p>
        </w:tc>
        <w:tc>
          <w:tcPr>
            <w:tcW w:w="1418" w:type="dxa"/>
            <w:vAlign w:val="center"/>
          </w:tcPr>
          <w:p>
            <w:pPr>
              <w:spacing w:line="240" w:lineRule="auto"/>
              <w:jc w:val="center"/>
              <w:rPr>
                <w:rFonts w:ascii="宋体" w:hAnsi="宋体" w:eastAsia="宋体" w:cs="Times New Roman"/>
                <w:b/>
                <w:color w:val="000000"/>
                <w:szCs w:val="21"/>
              </w:rPr>
            </w:pPr>
            <w:r>
              <w:rPr>
                <w:rFonts w:ascii="宋体" w:hAnsi="宋体" w:eastAsia="宋体" w:cs="Times New Roman"/>
                <w:b/>
                <w:color w:val="000000"/>
                <w:szCs w:val="21"/>
              </w:rPr>
              <w:t>主要完成单位</w:t>
            </w:r>
          </w:p>
        </w:tc>
        <w:tc>
          <w:tcPr>
            <w:tcW w:w="1741" w:type="dxa"/>
            <w:vAlign w:val="center"/>
          </w:tcPr>
          <w:p>
            <w:pPr>
              <w:spacing w:line="240" w:lineRule="auto"/>
              <w:jc w:val="center"/>
              <w:rPr>
                <w:rFonts w:ascii="宋体" w:hAnsi="宋体" w:eastAsia="宋体" w:cs="Times New Roman"/>
                <w:b/>
                <w:color w:val="000000"/>
                <w:szCs w:val="21"/>
              </w:rPr>
            </w:pPr>
            <w:r>
              <w:rPr>
                <w:rFonts w:ascii="宋体" w:hAnsi="宋体" w:eastAsia="宋体" w:cs="Times New Roman"/>
                <w:b/>
                <w:color w:val="000000"/>
                <w:szCs w:val="21"/>
              </w:rPr>
              <w:t>标准号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1</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滚动轴承组配角接触球轴承技术条件</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国家标准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洛阳轴承研究所有限公司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GB/T32334-2015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2</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机床主轴用高速角接触球轴承技术条件</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企业标准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洛阳轴承研究所有限公司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Q/ZYS J052-2013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3</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机床主轴用高速角接触球轴承组配技术条件</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企业标准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洛阳轴承研究所有限公司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Q/ZYS J053-2013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4</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精密角接触球轴承成品套圈及成品轴承外观质量要求</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企业标准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洛阳轴承研究所有限公司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Q/ZYS J055-2016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5</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精密角接触球轴承精度寿命试验规程</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企业标准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洛阳轴承研究所有限公司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Q/ZYS J054-2016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6</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精密角接触球轴承强化寿命试验规程</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企业标准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洛阳轴承研究所有限公司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Q/ZYS J058-2016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7</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密封角接触球轴承填脂操作规范</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企业标准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洛阳轴承研究所有限公司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Q/ZYS J057-2016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8</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密封角接触球轴承漏脂、温升性能试验规程</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企业标准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洛阳轴承研究所有限公司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Q/ZYS J056-2016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9</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高碳铬轴承钢制大中小型轴承滚子淬、回火质量检查规程</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企业标准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洛阳LYC轴承有限公司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Q/LYC R(J)2002-2016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10</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高碳铬轴承钢制大中小型轴承套圈油浴淬、回火质量检查规程</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企业标准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洛阳LYC轴承有限公司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Q/LYC R(J)2001-2016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11</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高碳铬轴承钢制大中小型轴承套圈在辊底炉盐淬生产线淬、回火质量检查规程</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企业标准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洛阳LYC轴承有限公司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Q/LYC R(J)2050-2016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525"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12</w:t>
            </w:r>
          </w:p>
        </w:tc>
        <w:tc>
          <w:tcPr>
            <w:tcW w:w="255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高碳铬轴承钢制轴承钢球淬、回火质量检查规程</w:t>
            </w:r>
          </w:p>
        </w:tc>
        <w:tc>
          <w:tcPr>
            <w:tcW w:w="1276"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企业标准</w:t>
            </w:r>
          </w:p>
        </w:tc>
        <w:tc>
          <w:tcPr>
            <w:tcW w:w="992"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发布</w:t>
            </w:r>
          </w:p>
        </w:tc>
        <w:tc>
          <w:tcPr>
            <w:tcW w:w="1418"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洛阳LYC轴承有限公司</w:t>
            </w:r>
          </w:p>
        </w:tc>
        <w:tc>
          <w:tcPr>
            <w:tcW w:w="1741" w:type="dxa"/>
            <w:vAlign w:val="center"/>
          </w:tcPr>
          <w:p>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Q/LYC R(J)2003-2016</w:t>
            </w:r>
          </w:p>
        </w:tc>
      </w:tr>
    </w:tbl>
    <w:p>
      <w:pPr>
        <w:autoSpaceDE w:val="0"/>
        <w:autoSpaceDN w:val="0"/>
        <w:adjustRightInd w:val="0"/>
        <w:spacing w:line="240" w:lineRule="auto"/>
        <w:ind w:firstLine="422" w:firstLineChars="200"/>
        <w:jc w:val="left"/>
        <w:rPr>
          <w:rFonts w:ascii="宋体" w:hAnsi="宋体" w:eastAsia="宋体" w:cs="宋体"/>
          <w:b/>
          <w:bCs/>
          <w:szCs w:val="21"/>
        </w:rPr>
      </w:pPr>
      <w:r>
        <w:rPr>
          <w:rFonts w:hint="eastAsia" w:ascii="宋体" w:hAnsi="宋体" w:eastAsia="宋体" w:cs="Times New Roman"/>
          <w:b/>
          <w:szCs w:val="21"/>
        </w:rPr>
        <w:t>论文专著目录：</w:t>
      </w:r>
    </w:p>
    <w:tbl>
      <w:tblPr>
        <w:tblStyle w:val="1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596"/>
        <w:gridCol w:w="4536"/>
        <w:gridCol w:w="1276"/>
        <w:gridCol w:w="991"/>
        <w:gridCol w:w="9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28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b/>
                <w:szCs w:val="21"/>
              </w:rPr>
            </w:pPr>
            <w:r>
              <w:rPr>
                <w:rFonts w:ascii="宋体" w:hAnsi="宋体" w:eastAsia="宋体" w:cs="Times New Roman"/>
                <w:b/>
                <w:szCs w:val="21"/>
              </w:rPr>
              <w:t>序号</w:t>
            </w:r>
          </w:p>
        </w:tc>
        <w:tc>
          <w:tcPr>
            <w:tcW w:w="2712" w:type="pct"/>
            <w:tcBorders>
              <w:tl2br w:val="nil"/>
              <w:tr2bl w:val="nil"/>
            </w:tcBorders>
            <w:vAlign w:val="center"/>
          </w:tcPr>
          <w:p>
            <w:pPr>
              <w:wordWrap w:val="0"/>
              <w:spacing w:line="240" w:lineRule="auto"/>
              <w:jc w:val="center"/>
              <w:rPr>
                <w:rFonts w:ascii="宋体" w:hAnsi="宋体" w:eastAsia="宋体" w:cs="Times New Roman"/>
                <w:b/>
                <w:szCs w:val="21"/>
              </w:rPr>
            </w:pPr>
            <w:r>
              <w:rPr>
                <w:rFonts w:hint="eastAsia" w:ascii="宋体" w:hAnsi="宋体" w:eastAsia="宋体" w:cs="Times New Roman"/>
                <w:b/>
                <w:color w:val="000000"/>
                <w:szCs w:val="21"/>
              </w:rPr>
              <w:t>论文</w:t>
            </w:r>
            <w:r>
              <w:rPr>
                <w:rFonts w:ascii="宋体" w:hAnsi="宋体" w:eastAsia="宋体" w:cs="Times New Roman"/>
                <w:b/>
                <w:color w:val="000000"/>
                <w:szCs w:val="21"/>
              </w:rPr>
              <w:t>名称</w:t>
            </w:r>
          </w:p>
        </w:tc>
        <w:tc>
          <w:tcPr>
            <w:tcW w:w="763" w:type="pct"/>
            <w:tcBorders>
              <w:tl2br w:val="nil"/>
              <w:tr2bl w:val="nil"/>
            </w:tcBorders>
            <w:vAlign w:val="center"/>
          </w:tcPr>
          <w:p>
            <w:pPr>
              <w:wordWrap w:val="0"/>
              <w:spacing w:line="24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第一作者</w:t>
            </w:r>
          </w:p>
        </w:tc>
        <w:tc>
          <w:tcPr>
            <w:tcW w:w="593" w:type="pct"/>
            <w:tcBorders>
              <w:tl2br w:val="nil"/>
              <w:tr2bl w:val="nil"/>
            </w:tcBorders>
            <w:vAlign w:val="center"/>
          </w:tcPr>
          <w:p>
            <w:pPr>
              <w:wordWrap w:val="0"/>
              <w:spacing w:line="24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发表期刊</w:t>
            </w:r>
          </w:p>
        </w:tc>
        <w:tc>
          <w:tcPr>
            <w:tcW w:w="576" w:type="pct"/>
            <w:tcBorders>
              <w:tl2br w:val="nil"/>
              <w:tr2bl w:val="nil"/>
            </w:tcBorders>
            <w:vAlign w:val="center"/>
          </w:tcPr>
          <w:p>
            <w:pPr>
              <w:wordWrap w:val="0"/>
              <w:spacing w:line="24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发表时间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28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1</w:t>
            </w:r>
          </w:p>
        </w:tc>
        <w:tc>
          <w:tcPr>
            <w:tcW w:w="2712"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角接触球轴承刚度计算与分析</w:t>
            </w:r>
          </w:p>
        </w:tc>
        <w:tc>
          <w:tcPr>
            <w:tcW w:w="763"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王东峰</w:t>
            </w:r>
          </w:p>
        </w:tc>
        <w:tc>
          <w:tcPr>
            <w:tcW w:w="593" w:type="pct"/>
            <w:tcBorders>
              <w:tl2br w:val="nil"/>
              <w:tr2bl w:val="nil"/>
            </w:tcBorders>
            <w:vAlign w:val="center"/>
          </w:tcPr>
          <w:p>
            <w:pPr>
              <w:spacing w:line="240" w:lineRule="auto"/>
              <w:jc w:val="center"/>
              <w:rPr>
                <w:rFonts w:ascii="宋体" w:hAnsi="宋体" w:eastAsia="宋体" w:cs="Times New Roman"/>
                <w:szCs w:val="21"/>
              </w:rPr>
            </w:pPr>
            <w:r>
              <w:rPr>
                <w:rFonts w:hint="eastAsia" w:ascii="宋体" w:hAnsi="宋体" w:eastAsia="宋体" w:cs="Times New Roman"/>
                <w:szCs w:val="21"/>
              </w:rPr>
              <w:t>《轴承》</w:t>
            </w:r>
          </w:p>
        </w:tc>
        <w:tc>
          <w:tcPr>
            <w:tcW w:w="576"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2016.04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42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2</w:t>
            </w:r>
          </w:p>
        </w:tc>
        <w:tc>
          <w:tcPr>
            <w:tcW w:w="2712" w:type="pct"/>
            <w:tcBorders>
              <w:tl2br w:val="nil"/>
              <w:tr2bl w:val="nil"/>
            </w:tcBorders>
            <w:vAlign w:val="center"/>
          </w:tcPr>
          <w:p>
            <w:pPr>
              <w:wordWrap w:val="0"/>
              <w:spacing w:line="240" w:lineRule="auto"/>
              <w:jc w:val="center"/>
              <w:rPr>
                <w:rFonts w:ascii="宋体" w:hAnsi="宋体" w:eastAsia="宋体" w:cs="Arial"/>
                <w:kern w:val="0"/>
                <w:szCs w:val="21"/>
              </w:rPr>
            </w:pPr>
            <w:r>
              <w:rPr>
                <w:rFonts w:hint="eastAsia" w:ascii="宋体" w:hAnsi="宋体" w:eastAsia="宋体" w:cs="Arial"/>
                <w:kern w:val="0"/>
                <w:szCs w:val="21"/>
              </w:rPr>
              <w:t>角接触球轴承接触角的精确控制</w:t>
            </w:r>
          </w:p>
        </w:tc>
        <w:tc>
          <w:tcPr>
            <w:tcW w:w="763"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王东峰</w:t>
            </w:r>
          </w:p>
        </w:tc>
        <w:tc>
          <w:tcPr>
            <w:tcW w:w="593" w:type="pct"/>
            <w:tcBorders>
              <w:tl2br w:val="nil"/>
              <w:tr2bl w:val="nil"/>
            </w:tcBorders>
            <w:vAlign w:val="center"/>
          </w:tcPr>
          <w:p>
            <w:pPr>
              <w:spacing w:line="240" w:lineRule="auto"/>
              <w:jc w:val="center"/>
              <w:rPr>
                <w:rFonts w:ascii="宋体" w:hAnsi="宋体" w:eastAsia="宋体" w:cs="Times New Roman"/>
                <w:szCs w:val="21"/>
              </w:rPr>
            </w:pPr>
            <w:r>
              <w:rPr>
                <w:rFonts w:hint="eastAsia" w:ascii="宋体" w:hAnsi="宋体" w:eastAsia="宋体" w:cs="Times New Roman"/>
                <w:szCs w:val="21"/>
              </w:rPr>
              <w:t>《轴承》</w:t>
            </w:r>
          </w:p>
        </w:tc>
        <w:tc>
          <w:tcPr>
            <w:tcW w:w="576"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2017.10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42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3</w:t>
            </w:r>
          </w:p>
        </w:tc>
        <w:tc>
          <w:tcPr>
            <w:tcW w:w="2712" w:type="pct"/>
            <w:tcBorders>
              <w:tl2br w:val="nil"/>
              <w:tr2bl w:val="nil"/>
            </w:tcBorders>
            <w:vAlign w:val="center"/>
          </w:tcPr>
          <w:p>
            <w:pPr>
              <w:wordWrap w:val="0"/>
              <w:spacing w:line="240" w:lineRule="auto"/>
              <w:jc w:val="center"/>
              <w:rPr>
                <w:rFonts w:ascii="宋体" w:hAnsi="宋体" w:eastAsia="宋体" w:cs="Arial"/>
                <w:kern w:val="0"/>
                <w:szCs w:val="21"/>
              </w:rPr>
            </w:pPr>
            <w:r>
              <w:rPr>
                <w:rFonts w:hint="eastAsia" w:ascii="宋体" w:hAnsi="宋体" w:eastAsia="宋体" w:cs="Times New Roman"/>
                <w:szCs w:val="21"/>
              </w:rPr>
              <w:t>Forecast for Radial Runout of Outer Ring in Cylindrical Roller Bearing</w:t>
            </w:r>
          </w:p>
        </w:tc>
        <w:tc>
          <w:tcPr>
            <w:tcW w:w="763" w:type="pct"/>
            <w:tcBorders>
              <w:tl2br w:val="nil"/>
              <w:tr2bl w:val="nil"/>
            </w:tcBorders>
            <w:vAlign w:val="center"/>
          </w:tcPr>
          <w:p>
            <w:pPr>
              <w:wordWrap w:val="0"/>
              <w:spacing w:line="240" w:lineRule="auto"/>
              <w:jc w:val="center"/>
              <w:rPr>
                <w:rFonts w:ascii="宋体" w:hAnsi="宋体" w:eastAsia="宋体" w:cs="Times New Roman"/>
                <w:szCs w:val="21"/>
              </w:rPr>
            </w:pPr>
            <w:r>
              <w:rPr>
                <w:rFonts w:ascii="宋体" w:hAnsi="宋体" w:eastAsia="宋体" w:cs="Times New Roman"/>
                <w:szCs w:val="21"/>
              </w:rPr>
              <w:t>李济顺</w:t>
            </w:r>
          </w:p>
        </w:tc>
        <w:tc>
          <w:tcPr>
            <w:tcW w:w="593" w:type="pct"/>
            <w:tcBorders>
              <w:tl2br w:val="nil"/>
              <w:tr2bl w:val="nil"/>
            </w:tcBorders>
            <w:vAlign w:val="center"/>
          </w:tcPr>
          <w:p>
            <w:pPr>
              <w:spacing w:line="240" w:lineRule="auto"/>
              <w:jc w:val="center"/>
              <w:rPr>
                <w:rFonts w:ascii="宋体" w:hAnsi="宋体" w:eastAsia="宋体" w:cs="Times New Roman"/>
                <w:szCs w:val="21"/>
              </w:rPr>
            </w:pPr>
            <w:r>
              <w:rPr>
                <w:rFonts w:hint="eastAsia" w:ascii="宋体" w:hAnsi="宋体" w:eastAsia="宋体" w:cs="Times New Roman"/>
                <w:szCs w:val="21"/>
              </w:rPr>
              <w:t>10th CIRP Conference on Intelligent Computation in Manufacturing Engineering</w:t>
            </w:r>
          </w:p>
        </w:tc>
        <w:tc>
          <w:tcPr>
            <w:tcW w:w="576"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2016.7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42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4</w:t>
            </w:r>
          </w:p>
        </w:tc>
        <w:tc>
          <w:tcPr>
            <w:tcW w:w="2712" w:type="pct"/>
            <w:tcBorders>
              <w:tl2br w:val="nil"/>
              <w:tr2bl w:val="nil"/>
            </w:tcBorders>
            <w:vAlign w:val="center"/>
          </w:tcPr>
          <w:p>
            <w:pPr>
              <w:wordWrap w:val="0"/>
              <w:spacing w:line="240" w:lineRule="auto"/>
              <w:jc w:val="left"/>
              <w:rPr>
                <w:rFonts w:ascii="宋体" w:hAnsi="宋体" w:eastAsia="宋体" w:cs="Times New Roman"/>
                <w:color w:val="000000"/>
                <w:szCs w:val="21"/>
              </w:rPr>
            </w:pPr>
            <w:r>
              <w:rPr>
                <w:rFonts w:ascii="宋体" w:hAnsi="宋体" w:eastAsia="宋体" w:cs="Times New Roman"/>
                <w:szCs w:val="21"/>
              </w:rPr>
              <w:t>基于TRIZ和Pro／Innovator的轴承概念设计创新模式研究</w:t>
            </w:r>
          </w:p>
        </w:tc>
        <w:tc>
          <w:tcPr>
            <w:tcW w:w="763" w:type="pct"/>
            <w:tcBorders>
              <w:tl2br w:val="nil"/>
              <w:tr2bl w:val="nil"/>
            </w:tcBorders>
            <w:vAlign w:val="center"/>
          </w:tcPr>
          <w:p>
            <w:pPr>
              <w:wordWrap w:val="0"/>
              <w:spacing w:line="240" w:lineRule="auto"/>
              <w:jc w:val="center"/>
              <w:rPr>
                <w:rFonts w:ascii="宋体" w:hAnsi="宋体" w:eastAsia="宋体" w:cs="宋体"/>
                <w:color w:val="000000"/>
                <w:szCs w:val="21"/>
              </w:rPr>
            </w:pPr>
            <w:r>
              <w:rPr>
                <w:rFonts w:hint="eastAsia" w:ascii="宋体" w:hAnsi="宋体" w:eastAsia="宋体" w:cs="宋体"/>
                <w:color w:val="000000"/>
                <w:szCs w:val="21"/>
              </w:rPr>
              <w:t>牛青波，叶军等</w:t>
            </w:r>
          </w:p>
        </w:tc>
        <w:tc>
          <w:tcPr>
            <w:tcW w:w="593" w:type="pct"/>
            <w:tcBorders>
              <w:tl2br w:val="nil"/>
              <w:tr2bl w:val="nil"/>
            </w:tcBorders>
            <w:vAlign w:val="center"/>
          </w:tcPr>
          <w:p>
            <w:pPr>
              <w:wordWrap w:val="0"/>
              <w:spacing w:line="240" w:lineRule="auto"/>
              <w:jc w:val="center"/>
              <w:rPr>
                <w:rFonts w:ascii="宋体" w:hAnsi="宋体" w:eastAsia="宋体" w:cs="宋体"/>
                <w:color w:val="000000"/>
                <w:szCs w:val="21"/>
              </w:rPr>
            </w:pPr>
            <w:r>
              <w:rPr>
                <w:rFonts w:hint="eastAsia" w:ascii="宋体" w:hAnsi="宋体" w:eastAsia="宋体" w:cs="Times New Roman"/>
                <w:color w:val="000000"/>
                <w:szCs w:val="21"/>
              </w:rPr>
              <w:t>轴承</w:t>
            </w:r>
          </w:p>
        </w:tc>
        <w:tc>
          <w:tcPr>
            <w:tcW w:w="576"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ascii="宋体" w:hAnsi="宋体" w:eastAsia="宋体" w:cs="Times New Roman"/>
                <w:color w:val="000000"/>
                <w:szCs w:val="21"/>
              </w:rPr>
              <w:t>2014</w:t>
            </w:r>
            <w:r>
              <w:rPr>
                <w:rFonts w:hint="eastAsia" w:ascii="宋体" w:hAnsi="宋体" w:eastAsia="宋体" w:cs="Times New Roman"/>
                <w:color w:val="000000"/>
                <w:szCs w:val="21"/>
              </w:rPr>
              <w:t>.</w:t>
            </w:r>
            <w:r>
              <w:rPr>
                <w:rFonts w:ascii="宋体" w:hAnsi="宋体" w:eastAsia="宋体" w:cs="Times New Roman"/>
                <w:color w:val="000000"/>
                <w:szCs w:val="21"/>
              </w:rPr>
              <w:t>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42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5</w:t>
            </w:r>
          </w:p>
        </w:tc>
        <w:tc>
          <w:tcPr>
            <w:tcW w:w="2712" w:type="pct"/>
            <w:tcBorders>
              <w:tl2br w:val="nil"/>
              <w:tr2bl w:val="nil"/>
            </w:tcBorders>
            <w:vAlign w:val="center"/>
          </w:tcPr>
          <w:p>
            <w:pPr>
              <w:wordWrap w:val="0"/>
              <w:spacing w:line="240" w:lineRule="auto"/>
              <w:jc w:val="center"/>
              <w:rPr>
                <w:rFonts w:ascii="宋体" w:hAnsi="宋体" w:eastAsia="宋体" w:cs="Times New Roman"/>
                <w:kern w:val="0"/>
                <w:szCs w:val="21"/>
              </w:rPr>
            </w:pPr>
            <w:r>
              <w:rPr>
                <w:rFonts w:hint="eastAsia" w:ascii="宋体" w:hAnsi="宋体" w:eastAsia="宋体" w:cs="Times New Roman"/>
                <w:kern w:val="0"/>
                <w:szCs w:val="21"/>
              </w:rPr>
              <w:t>强化处理对圆柱滚子表面应力的影响</w:t>
            </w:r>
          </w:p>
        </w:tc>
        <w:tc>
          <w:tcPr>
            <w:tcW w:w="763"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董汉杰，谢华永</w:t>
            </w:r>
          </w:p>
        </w:tc>
        <w:tc>
          <w:tcPr>
            <w:tcW w:w="593" w:type="pct"/>
            <w:tcBorders>
              <w:tl2br w:val="nil"/>
              <w:tr2bl w:val="nil"/>
            </w:tcBorders>
            <w:vAlign w:val="center"/>
          </w:tcPr>
          <w:p>
            <w:pPr>
              <w:wordWrap w:val="0"/>
              <w:spacing w:line="240" w:lineRule="auto"/>
              <w:jc w:val="center"/>
              <w:rPr>
                <w:rFonts w:ascii="宋体" w:hAnsi="宋体" w:eastAsia="宋体" w:cs="Arial"/>
                <w:kern w:val="0"/>
                <w:szCs w:val="21"/>
              </w:rPr>
            </w:pPr>
            <w:r>
              <w:rPr>
                <w:rFonts w:hint="eastAsia" w:ascii="宋体" w:hAnsi="宋体" w:eastAsia="宋体" w:cs="Times New Roman"/>
                <w:szCs w:val="21"/>
              </w:rPr>
              <w:t>《轴承》</w:t>
            </w:r>
          </w:p>
        </w:tc>
        <w:tc>
          <w:tcPr>
            <w:tcW w:w="576" w:type="pct"/>
            <w:tcBorders>
              <w:tl2br w:val="nil"/>
              <w:tr2bl w:val="nil"/>
            </w:tcBorders>
            <w:vAlign w:val="center"/>
          </w:tcPr>
          <w:p>
            <w:pPr>
              <w:wordWrap w:val="0"/>
              <w:spacing w:line="240" w:lineRule="auto"/>
              <w:jc w:val="center"/>
              <w:rPr>
                <w:rFonts w:ascii="宋体" w:hAnsi="宋体" w:eastAsia="宋体" w:cs="Arial"/>
                <w:kern w:val="0"/>
                <w:szCs w:val="21"/>
              </w:rPr>
            </w:pPr>
            <w:r>
              <w:rPr>
                <w:rFonts w:hint="eastAsia" w:ascii="宋体" w:hAnsi="宋体" w:eastAsia="宋体" w:cs="Arial"/>
                <w:kern w:val="0"/>
                <w:szCs w:val="21"/>
              </w:rPr>
              <w:t>2015.09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42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6</w:t>
            </w:r>
          </w:p>
        </w:tc>
        <w:tc>
          <w:tcPr>
            <w:tcW w:w="2712" w:type="pct"/>
            <w:tcBorders>
              <w:tl2br w:val="nil"/>
              <w:tr2bl w:val="nil"/>
            </w:tcBorders>
            <w:vAlign w:val="center"/>
          </w:tcPr>
          <w:p>
            <w:pPr>
              <w:wordWrap w:val="0"/>
              <w:spacing w:line="240" w:lineRule="auto"/>
              <w:jc w:val="center"/>
              <w:rPr>
                <w:rFonts w:ascii="宋体" w:hAnsi="宋体" w:eastAsia="宋体" w:cs="宋体"/>
                <w:color w:val="000000"/>
                <w:szCs w:val="21"/>
              </w:rPr>
            </w:pPr>
            <w:r>
              <w:rPr>
                <w:rFonts w:hint="eastAsia" w:ascii="宋体" w:hAnsi="宋体" w:eastAsia="宋体" w:cs="Times New Roman"/>
                <w:color w:val="000000"/>
                <w:szCs w:val="21"/>
              </w:rPr>
              <w:t>高速精密角接触球轴承的热分析与验证</w:t>
            </w:r>
          </w:p>
        </w:tc>
        <w:tc>
          <w:tcPr>
            <w:tcW w:w="763" w:type="pct"/>
            <w:tcBorders>
              <w:tl2br w:val="nil"/>
              <w:tr2bl w:val="nil"/>
            </w:tcBorders>
            <w:vAlign w:val="center"/>
          </w:tcPr>
          <w:p>
            <w:pPr>
              <w:wordWrap w:val="0"/>
              <w:spacing w:line="240" w:lineRule="auto"/>
              <w:jc w:val="center"/>
              <w:rPr>
                <w:rFonts w:ascii="宋体" w:hAnsi="宋体" w:eastAsia="宋体" w:cs="宋体"/>
                <w:color w:val="000000"/>
                <w:szCs w:val="21"/>
              </w:rPr>
            </w:pPr>
            <w:r>
              <w:rPr>
                <w:rFonts w:hint="eastAsia" w:ascii="宋体" w:hAnsi="宋体" w:eastAsia="宋体" w:cs="Times New Roman"/>
                <w:color w:val="000000"/>
                <w:szCs w:val="21"/>
              </w:rPr>
              <w:t>杨浩亮</w:t>
            </w:r>
          </w:p>
        </w:tc>
        <w:tc>
          <w:tcPr>
            <w:tcW w:w="593" w:type="pct"/>
            <w:tcBorders>
              <w:tl2br w:val="nil"/>
              <w:tr2bl w:val="nil"/>
            </w:tcBorders>
            <w:vAlign w:val="center"/>
          </w:tcPr>
          <w:p>
            <w:pPr>
              <w:spacing w:line="240" w:lineRule="auto"/>
              <w:jc w:val="center"/>
              <w:rPr>
                <w:rFonts w:ascii="宋体" w:hAnsi="宋体" w:eastAsia="宋体" w:cs="Times New Roman"/>
                <w:szCs w:val="21"/>
              </w:rPr>
            </w:pPr>
            <w:r>
              <w:rPr>
                <w:rFonts w:hint="eastAsia" w:ascii="宋体" w:hAnsi="宋体" w:eastAsia="宋体" w:cs="Times New Roman"/>
                <w:szCs w:val="21"/>
              </w:rPr>
              <w:t>《轴承》</w:t>
            </w:r>
          </w:p>
        </w:tc>
        <w:tc>
          <w:tcPr>
            <w:tcW w:w="576"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ascii="宋体" w:hAnsi="宋体" w:eastAsia="宋体" w:cs="Times New Roman"/>
                <w:color w:val="000000"/>
                <w:szCs w:val="21"/>
              </w:rPr>
              <w:t>2015</w:t>
            </w:r>
            <w:r>
              <w:rPr>
                <w:rFonts w:hint="eastAsia" w:ascii="宋体" w:hAnsi="宋体" w:eastAsia="宋体" w:cs="Times New Roman"/>
                <w:color w:val="000000"/>
                <w:szCs w:val="21"/>
              </w:rPr>
              <w:t>.</w:t>
            </w:r>
            <w:r>
              <w:rPr>
                <w:rFonts w:ascii="宋体" w:hAnsi="宋体" w:eastAsia="宋体" w:cs="Times New Roman"/>
                <w:color w:val="000000"/>
                <w:szCs w:val="21"/>
              </w:rPr>
              <w:t>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42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7</w:t>
            </w:r>
          </w:p>
        </w:tc>
        <w:tc>
          <w:tcPr>
            <w:tcW w:w="2712"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ascii="宋体" w:hAnsi="宋体" w:eastAsia="宋体" w:cs="Times New Roman"/>
                <w:color w:val="000000"/>
                <w:szCs w:val="21"/>
              </w:rPr>
              <w:t>轴向载荷作用下角接触球轴承轴向位移分析</w:t>
            </w:r>
          </w:p>
        </w:tc>
        <w:tc>
          <w:tcPr>
            <w:tcW w:w="763"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ascii="宋体" w:hAnsi="宋体" w:eastAsia="宋体" w:cs="Arial"/>
                <w:color w:val="000000"/>
                <w:szCs w:val="21"/>
              </w:rPr>
              <w:t>刘胜超</w:t>
            </w:r>
            <w:r>
              <w:rPr>
                <w:rFonts w:hint="eastAsia" w:ascii="宋体" w:hAnsi="宋体" w:eastAsia="宋体" w:cs="Arial"/>
                <w:color w:val="000000"/>
                <w:szCs w:val="21"/>
              </w:rPr>
              <w:t>，</w:t>
            </w:r>
            <w:r>
              <w:rPr>
                <w:rFonts w:ascii="宋体" w:hAnsi="宋体" w:eastAsia="宋体" w:cs="Arial"/>
                <w:color w:val="000000"/>
                <w:szCs w:val="21"/>
              </w:rPr>
              <w:t>徐海利,</w:t>
            </w:r>
          </w:p>
        </w:tc>
        <w:tc>
          <w:tcPr>
            <w:tcW w:w="593" w:type="pct"/>
            <w:tcBorders>
              <w:tl2br w:val="nil"/>
              <w:tr2bl w:val="nil"/>
            </w:tcBorders>
            <w:vAlign w:val="center"/>
          </w:tcPr>
          <w:p>
            <w:pPr>
              <w:spacing w:line="240" w:lineRule="auto"/>
              <w:jc w:val="center"/>
              <w:rPr>
                <w:rFonts w:ascii="宋体" w:hAnsi="宋体" w:eastAsia="宋体" w:cs="Times New Roman"/>
                <w:szCs w:val="21"/>
              </w:rPr>
            </w:pPr>
            <w:r>
              <w:rPr>
                <w:rFonts w:hint="eastAsia" w:ascii="宋体" w:hAnsi="宋体" w:eastAsia="宋体" w:cs="Times New Roman"/>
                <w:szCs w:val="21"/>
              </w:rPr>
              <w:t>《轴承》</w:t>
            </w:r>
          </w:p>
        </w:tc>
        <w:tc>
          <w:tcPr>
            <w:tcW w:w="576"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ascii="宋体" w:hAnsi="宋体" w:eastAsia="宋体" w:cs="Times New Roman"/>
                <w:color w:val="000000"/>
                <w:szCs w:val="21"/>
              </w:rPr>
              <w:t>2016</w:t>
            </w:r>
            <w:r>
              <w:rPr>
                <w:rFonts w:hint="eastAsia" w:ascii="宋体" w:hAnsi="宋体" w:eastAsia="宋体" w:cs="Times New Roman"/>
                <w:color w:val="000000"/>
                <w:szCs w:val="21"/>
              </w:rPr>
              <w:t>.</w:t>
            </w:r>
            <w:r>
              <w:rPr>
                <w:rFonts w:ascii="宋体" w:hAnsi="宋体" w:eastAsia="宋体" w:cs="Times New Roman"/>
                <w:color w:val="000000"/>
                <w:szCs w:val="21"/>
              </w:rPr>
              <w:t>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28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8</w:t>
            </w:r>
          </w:p>
        </w:tc>
        <w:tc>
          <w:tcPr>
            <w:tcW w:w="2712"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hint="eastAsia" w:ascii="宋体" w:hAnsi="宋体" w:eastAsia="宋体" w:cs="Times New Roman"/>
                <w:szCs w:val="21"/>
              </w:rPr>
              <w:t>圆柱滚子轴承保持架兜孔尺寸误差对运动精度的影响</w:t>
            </w:r>
          </w:p>
        </w:tc>
        <w:tc>
          <w:tcPr>
            <w:tcW w:w="763"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hint="eastAsia" w:ascii="宋体" w:hAnsi="宋体" w:eastAsia="宋体" w:cs="Times New Roman"/>
                <w:szCs w:val="21"/>
              </w:rPr>
              <w:t>陈振强, 薛玉君, 余永健等</w:t>
            </w:r>
          </w:p>
        </w:tc>
        <w:tc>
          <w:tcPr>
            <w:tcW w:w="593" w:type="pct"/>
            <w:tcBorders>
              <w:tl2br w:val="nil"/>
              <w:tr2bl w:val="nil"/>
            </w:tcBorders>
            <w:vAlign w:val="center"/>
          </w:tcPr>
          <w:p>
            <w:pPr>
              <w:spacing w:line="240" w:lineRule="auto"/>
              <w:jc w:val="center"/>
              <w:rPr>
                <w:rFonts w:ascii="宋体" w:hAnsi="宋体" w:eastAsia="宋体" w:cs="Times New Roman"/>
                <w:szCs w:val="21"/>
              </w:rPr>
            </w:pPr>
            <w:r>
              <w:rPr>
                <w:rFonts w:hint="eastAsia" w:ascii="宋体" w:hAnsi="宋体" w:eastAsia="宋体" w:cs="Times New Roman"/>
                <w:szCs w:val="21"/>
              </w:rPr>
              <w:t>《轴承》</w:t>
            </w:r>
          </w:p>
        </w:tc>
        <w:tc>
          <w:tcPr>
            <w:tcW w:w="576"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2017.2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28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9</w:t>
            </w:r>
          </w:p>
        </w:tc>
        <w:tc>
          <w:tcPr>
            <w:tcW w:w="2712" w:type="pct"/>
            <w:tcBorders>
              <w:tl2br w:val="nil"/>
              <w:tr2bl w:val="nil"/>
            </w:tcBorders>
            <w:vAlign w:val="center"/>
          </w:tcPr>
          <w:p>
            <w:pPr>
              <w:wordWrap w:val="0"/>
              <w:spacing w:line="240" w:lineRule="auto"/>
              <w:jc w:val="center"/>
              <w:rPr>
                <w:rFonts w:ascii="宋体" w:hAnsi="宋体" w:eastAsia="宋体" w:cs="宋体"/>
                <w:color w:val="000000"/>
                <w:szCs w:val="21"/>
              </w:rPr>
            </w:pPr>
            <w:r>
              <w:rPr>
                <w:rFonts w:hint="eastAsia" w:ascii="宋体" w:hAnsi="宋体" w:eastAsia="宋体" w:cs="Times New Roman"/>
                <w:color w:val="000000"/>
                <w:szCs w:val="21"/>
              </w:rPr>
              <w:t>高速密封角接触球轴承内部空间计算与填脂量分析</w:t>
            </w:r>
          </w:p>
        </w:tc>
        <w:tc>
          <w:tcPr>
            <w:tcW w:w="763" w:type="pct"/>
            <w:tcBorders>
              <w:tl2br w:val="nil"/>
              <w:tr2bl w:val="nil"/>
            </w:tcBorders>
            <w:vAlign w:val="center"/>
          </w:tcPr>
          <w:p>
            <w:pPr>
              <w:wordWrap w:val="0"/>
              <w:spacing w:line="240" w:lineRule="auto"/>
              <w:jc w:val="center"/>
              <w:rPr>
                <w:rFonts w:ascii="宋体" w:hAnsi="宋体" w:eastAsia="宋体" w:cs="宋体"/>
                <w:color w:val="000000"/>
                <w:szCs w:val="21"/>
              </w:rPr>
            </w:pPr>
            <w:r>
              <w:rPr>
                <w:rFonts w:hint="eastAsia" w:ascii="宋体" w:hAnsi="宋体" w:eastAsia="宋体" w:cs="Times New Roman"/>
                <w:color w:val="000000"/>
                <w:szCs w:val="21"/>
              </w:rPr>
              <w:t>杨浩亮，王东峰，张振强</w:t>
            </w:r>
          </w:p>
        </w:tc>
        <w:tc>
          <w:tcPr>
            <w:tcW w:w="593" w:type="pct"/>
            <w:tcBorders>
              <w:tl2br w:val="nil"/>
              <w:tr2bl w:val="nil"/>
            </w:tcBorders>
            <w:vAlign w:val="center"/>
          </w:tcPr>
          <w:p>
            <w:pPr>
              <w:spacing w:line="240" w:lineRule="auto"/>
              <w:jc w:val="center"/>
              <w:rPr>
                <w:rFonts w:ascii="宋体" w:hAnsi="宋体" w:eastAsia="宋体" w:cs="Times New Roman"/>
                <w:szCs w:val="21"/>
              </w:rPr>
            </w:pPr>
            <w:r>
              <w:rPr>
                <w:rFonts w:hint="eastAsia" w:ascii="宋体" w:hAnsi="宋体" w:eastAsia="宋体" w:cs="Times New Roman"/>
                <w:szCs w:val="21"/>
              </w:rPr>
              <w:t>《轴承》</w:t>
            </w:r>
          </w:p>
        </w:tc>
        <w:tc>
          <w:tcPr>
            <w:tcW w:w="576"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ascii="宋体" w:hAnsi="宋体" w:eastAsia="宋体" w:cs="Times New Roman"/>
                <w:color w:val="000000"/>
                <w:szCs w:val="21"/>
              </w:rPr>
              <w:t>2016</w:t>
            </w:r>
            <w:r>
              <w:rPr>
                <w:rFonts w:hint="eastAsia" w:ascii="宋体" w:hAnsi="宋体" w:eastAsia="宋体" w:cs="Times New Roman"/>
                <w:color w:val="000000"/>
                <w:szCs w:val="21"/>
              </w:rPr>
              <w:t>.</w:t>
            </w:r>
            <w:r>
              <w:rPr>
                <w:rFonts w:ascii="宋体" w:hAnsi="宋体" w:eastAsia="宋体" w:cs="Times New Roman"/>
                <w:color w:val="000000"/>
                <w:szCs w:val="21"/>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28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10</w:t>
            </w:r>
          </w:p>
        </w:tc>
        <w:tc>
          <w:tcPr>
            <w:tcW w:w="2712"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 xml:space="preserve">  角接触球轴承密封空间体积通用计算方法及填脂量确定</w:t>
            </w:r>
          </w:p>
        </w:tc>
        <w:tc>
          <w:tcPr>
            <w:tcW w:w="763"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ascii="宋体" w:hAnsi="宋体" w:eastAsia="宋体" w:cs="Arial"/>
                <w:color w:val="000000"/>
                <w:szCs w:val="21"/>
              </w:rPr>
              <w:t>徐润润</w:t>
            </w:r>
            <w:r>
              <w:rPr>
                <w:rFonts w:hint="eastAsia" w:ascii="宋体" w:hAnsi="宋体" w:eastAsia="宋体" w:cs="Arial"/>
                <w:color w:val="000000"/>
                <w:szCs w:val="21"/>
              </w:rPr>
              <w:t>，</w:t>
            </w:r>
            <w:r>
              <w:rPr>
                <w:rFonts w:ascii="宋体" w:hAnsi="宋体" w:eastAsia="宋体" w:cs="Arial"/>
                <w:color w:val="000000"/>
                <w:szCs w:val="21"/>
              </w:rPr>
              <w:t>尹延经,</w:t>
            </w:r>
          </w:p>
        </w:tc>
        <w:tc>
          <w:tcPr>
            <w:tcW w:w="593" w:type="pct"/>
            <w:tcBorders>
              <w:tl2br w:val="nil"/>
              <w:tr2bl w:val="nil"/>
            </w:tcBorders>
            <w:vAlign w:val="center"/>
          </w:tcPr>
          <w:p>
            <w:pPr>
              <w:spacing w:line="240" w:lineRule="auto"/>
              <w:jc w:val="center"/>
              <w:rPr>
                <w:rFonts w:ascii="宋体" w:hAnsi="宋体" w:eastAsia="宋体" w:cs="Times New Roman"/>
                <w:szCs w:val="21"/>
              </w:rPr>
            </w:pPr>
            <w:r>
              <w:rPr>
                <w:rFonts w:hint="eastAsia" w:ascii="宋体" w:hAnsi="宋体" w:eastAsia="宋体" w:cs="Times New Roman"/>
                <w:szCs w:val="21"/>
              </w:rPr>
              <w:t>《轴承》</w:t>
            </w:r>
          </w:p>
        </w:tc>
        <w:tc>
          <w:tcPr>
            <w:tcW w:w="576"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ascii="宋体" w:hAnsi="宋体" w:eastAsia="宋体" w:cs="Times New Roman"/>
                <w:color w:val="000000"/>
                <w:szCs w:val="21"/>
              </w:rPr>
              <w:t>201</w:t>
            </w:r>
            <w:r>
              <w:rPr>
                <w:rFonts w:hint="eastAsia" w:ascii="宋体" w:hAnsi="宋体" w:eastAsia="宋体" w:cs="Times New Roman"/>
                <w:color w:val="000000"/>
                <w:szCs w:val="21"/>
              </w:rP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28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11</w:t>
            </w:r>
          </w:p>
        </w:tc>
        <w:tc>
          <w:tcPr>
            <w:tcW w:w="2712" w:type="pct"/>
            <w:tcBorders>
              <w:tl2br w:val="nil"/>
              <w:tr2bl w:val="nil"/>
            </w:tcBorders>
            <w:vAlign w:val="center"/>
          </w:tcPr>
          <w:p>
            <w:pPr>
              <w:wordWrap w:val="0"/>
              <w:spacing w:line="240" w:lineRule="auto"/>
              <w:jc w:val="center"/>
              <w:rPr>
                <w:rFonts w:ascii="宋体" w:hAnsi="宋体" w:eastAsia="宋体" w:cs="Times New Roman"/>
                <w:kern w:val="0"/>
                <w:szCs w:val="21"/>
              </w:rPr>
            </w:pPr>
            <w:r>
              <w:rPr>
                <w:rFonts w:hint="eastAsia" w:ascii="宋体" w:hAnsi="宋体" w:eastAsia="宋体" w:cs="Times New Roman"/>
                <w:szCs w:val="21"/>
              </w:rPr>
              <w:t>Prediction Method for the Radial Runout of Inner Ring in Cylindrical Roller Bearings</w:t>
            </w:r>
          </w:p>
        </w:tc>
        <w:tc>
          <w:tcPr>
            <w:tcW w:w="763" w:type="pct"/>
            <w:tcBorders>
              <w:tl2br w:val="nil"/>
              <w:tr2bl w:val="nil"/>
            </w:tcBorders>
            <w:vAlign w:val="center"/>
          </w:tcPr>
          <w:p>
            <w:pPr>
              <w:wordWrap w:val="0"/>
              <w:spacing w:line="240" w:lineRule="auto"/>
              <w:jc w:val="center"/>
              <w:rPr>
                <w:rFonts w:ascii="宋体" w:hAnsi="宋体" w:eastAsia="宋体" w:cs="Times New Roman"/>
                <w:szCs w:val="21"/>
              </w:rPr>
            </w:pPr>
            <w:r>
              <w:rPr>
                <w:rFonts w:ascii="宋体" w:hAnsi="宋体" w:eastAsia="宋体" w:cs="Times New Roman"/>
                <w:szCs w:val="21"/>
              </w:rPr>
              <w:t>余永健，陈国定，李济顺等</w:t>
            </w:r>
          </w:p>
        </w:tc>
        <w:tc>
          <w:tcPr>
            <w:tcW w:w="593" w:type="pct"/>
            <w:tcBorders>
              <w:tl2br w:val="nil"/>
              <w:tr2bl w:val="nil"/>
            </w:tcBorders>
            <w:vAlign w:val="center"/>
          </w:tcPr>
          <w:p>
            <w:pPr>
              <w:wordWrap w:val="0"/>
              <w:spacing w:line="240" w:lineRule="auto"/>
              <w:jc w:val="center"/>
              <w:rPr>
                <w:rFonts w:ascii="宋体" w:hAnsi="宋体" w:eastAsia="宋体" w:cs="Arial"/>
                <w:kern w:val="0"/>
                <w:szCs w:val="21"/>
              </w:rPr>
            </w:pPr>
            <w:r>
              <w:rPr>
                <w:rFonts w:hint="eastAsia" w:ascii="宋体" w:hAnsi="宋体" w:eastAsia="宋体" w:cs="Times New Roman"/>
                <w:szCs w:val="21"/>
              </w:rPr>
              <w:t>《athematical Problems in Engineering》</w:t>
            </w:r>
          </w:p>
        </w:tc>
        <w:tc>
          <w:tcPr>
            <w:tcW w:w="576" w:type="pct"/>
            <w:tcBorders>
              <w:tl2br w:val="nil"/>
              <w:tr2bl w:val="nil"/>
            </w:tcBorders>
            <w:vAlign w:val="center"/>
          </w:tcPr>
          <w:p>
            <w:pPr>
              <w:wordWrap w:val="0"/>
              <w:spacing w:line="240" w:lineRule="auto"/>
              <w:jc w:val="center"/>
              <w:rPr>
                <w:rFonts w:ascii="宋体" w:hAnsi="宋体" w:eastAsia="宋体" w:cs="Arial"/>
                <w:kern w:val="0"/>
                <w:szCs w:val="21"/>
              </w:rPr>
            </w:pPr>
            <w:r>
              <w:rPr>
                <w:rFonts w:hint="eastAsia" w:ascii="宋体" w:hAnsi="宋体" w:eastAsia="宋体" w:cs="Arial"/>
                <w:kern w:val="0"/>
                <w:szCs w:val="21"/>
              </w:rPr>
              <w:t>2017.7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28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12</w:t>
            </w:r>
          </w:p>
        </w:tc>
        <w:tc>
          <w:tcPr>
            <w:tcW w:w="2712" w:type="pct"/>
            <w:tcBorders>
              <w:tl2br w:val="nil"/>
              <w:tr2bl w:val="nil"/>
            </w:tcBorders>
            <w:vAlign w:val="center"/>
          </w:tcPr>
          <w:p>
            <w:pPr>
              <w:wordWrap w:val="0"/>
              <w:spacing w:line="240" w:lineRule="auto"/>
              <w:jc w:val="center"/>
              <w:rPr>
                <w:rFonts w:ascii="宋体" w:hAnsi="宋体" w:eastAsia="宋体" w:cs="宋体"/>
                <w:color w:val="000000"/>
                <w:szCs w:val="21"/>
              </w:rPr>
            </w:pPr>
            <w:r>
              <w:rPr>
                <w:rFonts w:hint="eastAsia" w:ascii="宋体" w:hAnsi="宋体" w:eastAsia="宋体" w:cs="Times New Roman"/>
                <w:szCs w:val="21"/>
              </w:rPr>
              <w:t>滚子直径误差及排布对轴承径向跳动的影响</w:t>
            </w:r>
          </w:p>
        </w:tc>
        <w:tc>
          <w:tcPr>
            <w:tcW w:w="763" w:type="pct"/>
            <w:tcBorders>
              <w:tl2br w:val="nil"/>
              <w:tr2bl w:val="nil"/>
            </w:tcBorders>
            <w:vAlign w:val="center"/>
          </w:tcPr>
          <w:p>
            <w:pPr>
              <w:wordWrap w:val="0"/>
              <w:spacing w:line="240" w:lineRule="auto"/>
              <w:jc w:val="center"/>
              <w:rPr>
                <w:rFonts w:ascii="宋体" w:hAnsi="宋体" w:eastAsia="宋体" w:cs="宋体"/>
                <w:color w:val="000000"/>
                <w:szCs w:val="21"/>
              </w:rPr>
            </w:pPr>
            <w:r>
              <w:rPr>
                <w:rFonts w:hint="eastAsia" w:ascii="宋体" w:hAnsi="宋体" w:eastAsia="宋体" w:cs="Times New Roman"/>
                <w:szCs w:val="21"/>
              </w:rPr>
              <w:t>陈振强, 薛玉君, 余永健等</w:t>
            </w:r>
          </w:p>
        </w:tc>
        <w:tc>
          <w:tcPr>
            <w:tcW w:w="593" w:type="pct"/>
            <w:tcBorders>
              <w:tl2br w:val="nil"/>
              <w:tr2bl w:val="nil"/>
            </w:tcBorders>
            <w:vAlign w:val="center"/>
          </w:tcPr>
          <w:p>
            <w:pPr>
              <w:wordWrap w:val="0"/>
              <w:spacing w:line="240" w:lineRule="auto"/>
              <w:jc w:val="center"/>
              <w:rPr>
                <w:rFonts w:ascii="宋体" w:hAnsi="宋体" w:eastAsia="宋体" w:cs="宋体"/>
                <w:color w:val="000000"/>
                <w:szCs w:val="21"/>
              </w:rPr>
            </w:pPr>
            <w:r>
              <w:rPr>
                <w:rFonts w:ascii="宋体" w:hAnsi="宋体" w:eastAsia="宋体" w:cs="宋体"/>
                <w:color w:val="000000"/>
                <w:szCs w:val="21"/>
              </w:rPr>
              <w:t>《</w:t>
            </w:r>
            <w:r>
              <w:rPr>
                <w:rFonts w:hint="eastAsia" w:ascii="宋体" w:hAnsi="宋体" w:eastAsia="宋体" w:cs="Times New Roman"/>
                <w:szCs w:val="21"/>
              </w:rPr>
              <w:t>组合机床与自动化加工技术</w:t>
            </w:r>
            <w:r>
              <w:rPr>
                <w:rFonts w:ascii="宋体" w:hAnsi="宋体" w:eastAsia="宋体" w:cs="宋体"/>
                <w:color w:val="000000"/>
                <w:szCs w:val="21"/>
              </w:rPr>
              <w:t>》</w:t>
            </w:r>
          </w:p>
        </w:tc>
        <w:tc>
          <w:tcPr>
            <w:tcW w:w="576" w:type="pct"/>
            <w:tcBorders>
              <w:tl2br w:val="nil"/>
              <w:tr2bl w:val="nil"/>
            </w:tcBorders>
            <w:vAlign w:val="center"/>
          </w:tcPr>
          <w:p>
            <w:pPr>
              <w:wordWrap w:val="0"/>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2016.10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28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13</w:t>
            </w:r>
          </w:p>
        </w:tc>
        <w:tc>
          <w:tcPr>
            <w:tcW w:w="2712" w:type="pct"/>
            <w:tcBorders>
              <w:tl2br w:val="nil"/>
              <w:tr2bl w:val="nil"/>
            </w:tcBorders>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实现保持架运动轨迹动态可视化的方法</w:t>
            </w:r>
          </w:p>
        </w:tc>
        <w:tc>
          <w:tcPr>
            <w:tcW w:w="763" w:type="pct"/>
            <w:tcBorders>
              <w:tl2br w:val="nil"/>
              <w:tr2bl w:val="nil"/>
            </w:tcBorders>
            <w:vAlign w:val="center"/>
          </w:tcPr>
          <w:p>
            <w:pPr>
              <w:widowControl/>
              <w:spacing w:line="240" w:lineRule="auto"/>
              <w:jc w:val="center"/>
              <w:rPr>
                <w:rFonts w:ascii="宋体" w:hAnsi="宋体" w:eastAsia="宋体" w:cs="Times New Roman"/>
                <w:szCs w:val="21"/>
              </w:rPr>
            </w:pPr>
            <w:r>
              <w:rPr>
                <w:rFonts w:hint="eastAsia" w:ascii="宋体" w:hAnsi="宋体" w:eastAsia="宋体" w:cs="Times New Roman"/>
                <w:szCs w:val="21"/>
              </w:rPr>
              <w:t>赵振旗，李济顺，隋新，马伟，薛玉君</w:t>
            </w:r>
          </w:p>
        </w:tc>
        <w:tc>
          <w:tcPr>
            <w:tcW w:w="593" w:type="pct"/>
            <w:tcBorders>
              <w:tl2br w:val="nil"/>
              <w:tr2bl w:val="nil"/>
            </w:tcBorders>
            <w:vAlign w:val="center"/>
          </w:tcPr>
          <w:p>
            <w:pPr>
              <w:widowControl/>
              <w:spacing w:before="100" w:beforeAutospacing="1" w:after="100" w:afterAutospacing="1" w:line="240" w:lineRule="auto"/>
              <w:jc w:val="center"/>
              <w:rPr>
                <w:rFonts w:ascii="宋体" w:hAnsi="宋体" w:eastAsia="宋体" w:cs="Times New Roman"/>
                <w:szCs w:val="21"/>
              </w:rPr>
            </w:pPr>
            <w:r>
              <w:rPr>
                <w:rFonts w:hint="eastAsia" w:ascii="宋体" w:hAnsi="宋体" w:eastAsia="宋体" w:cs="Times New Roman"/>
                <w:szCs w:val="21"/>
              </w:rPr>
              <w:t>《轴承》</w:t>
            </w:r>
          </w:p>
        </w:tc>
        <w:tc>
          <w:tcPr>
            <w:tcW w:w="576" w:type="pct"/>
            <w:tcBorders>
              <w:tl2br w:val="nil"/>
              <w:tr2bl w:val="nil"/>
            </w:tcBorders>
            <w:vAlign w:val="center"/>
          </w:tcPr>
          <w:p>
            <w:pPr>
              <w:snapToGrid w:val="0"/>
              <w:spacing w:line="240" w:lineRule="auto"/>
              <w:jc w:val="center"/>
              <w:rPr>
                <w:rFonts w:ascii="宋体" w:hAnsi="宋体" w:eastAsia="宋体" w:cs="Times New Roman"/>
                <w:szCs w:val="21"/>
              </w:rPr>
            </w:pPr>
            <w:r>
              <w:rPr>
                <w:rFonts w:ascii="宋体" w:hAnsi="宋体" w:eastAsia="宋体" w:cs="Times New Roman"/>
                <w:szCs w:val="21"/>
              </w:rPr>
              <w:t>2015</w:t>
            </w:r>
            <w:r>
              <w:rPr>
                <w:rFonts w:hint="eastAsia" w:ascii="宋体" w:hAnsi="宋体" w:eastAsia="宋体" w:cs="Times New Roman"/>
                <w:szCs w:val="21"/>
              </w:rPr>
              <w:t>.</w:t>
            </w:r>
            <w:r>
              <w:rPr>
                <w:rFonts w:ascii="宋体" w:hAnsi="宋体" w:eastAsia="宋体" w:cs="Times New Roman"/>
                <w:szCs w:val="21"/>
              </w:rPr>
              <w:t>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283" w:hRule="atLeast"/>
          <w:jc w:val="center"/>
        </w:trPr>
        <w:tc>
          <w:tcPr>
            <w:tcW w:w="356" w:type="pct"/>
            <w:tcBorders>
              <w:tl2br w:val="nil"/>
              <w:tr2bl w:val="nil"/>
            </w:tcBorders>
            <w:vAlign w:val="center"/>
          </w:tcPr>
          <w:p>
            <w:pPr>
              <w:wordWrap w:val="0"/>
              <w:spacing w:line="240" w:lineRule="auto"/>
              <w:jc w:val="center"/>
              <w:rPr>
                <w:rFonts w:ascii="宋体" w:hAnsi="宋体" w:eastAsia="宋体" w:cs="Times New Roman"/>
                <w:szCs w:val="21"/>
              </w:rPr>
            </w:pPr>
            <w:r>
              <w:rPr>
                <w:rFonts w:hint="eastAsia" w:ascii="宋体" w:hAnsi="宋体" w:eastAsia="宋体" w:cs="Times New Roman"/>
                <w:szCs w:val="21"/>
              </w:rPr>
              <w:t>14</w:t>
            </w:r>
          </w:p>
        </w:tc>
        <w:tc>
          <w:tcPr>
            <w:tcW w:w="2712" w:type="pct"/>
            <w:tcBorders>
              <w:tl2br w:val="nil"/>
              <w:tr2bl w:val="nil"/>
            </w:tcBorders>
            <w:vAlign w:val="center"/>
          </w:tcPr>
          <w:p>
            <w:pPr>
              <w:widowControl/>
              <w:wordWrap w:val="0"/>
              <w:spacing w:line="240" w:lineRule="auto"/>
              <w:jc w:val="center"/>
              <w:rPr>
                <w:rFonts w:ascii="宋体" w:hAnsi="宋体" w:eastAsia="宋体" w:cs="宋体"/>
                <w:kern w:val="0"/>
                <w:szCs w:val="21"/>
              </w:rPr>
            </w:pPr>
            <w:r>
              <w:rPr>
                <w:rFonts w:ascii="宋体" w:hAnsi="宋体" w:eastAsia="宋体" w:cs="宋体"/>
                <w:kern w:val="0"/>
                <w:szCs w:val="21"/>
              </w:rPr>
              <w:t>机床主轴滚动轴承-转子系统振动特性分析</w:t>
            </w:r>
          </w:p>
        </w:tc>
        <w:tc>
          <w:tcPr>
            <w:tcW w:w="763" w:type="pct"/>
            <w:tcBorders>
              <w:tl2br w:val="nil"/>
              <w:tr2bl w:val="nil"/>
            </w:tcBorders>
            <w:vAlign w:val="center"/>
          </w:tcPr>
          <w:p>
            <w:pPr>
              <w:widowControl/>
              <w:wordWrap w:val="0"/>
              <w:spacing w:line="240" w:lineRule="auto"/>
              <w:jc w:val="center"/>
              <w:rPr>
                <w:rFonts w:ascii="宋体" w:hAnsi="宋体" w:eastAsia="宋体" w:cs="Times New Roman"/>
                <w:szCs w:val="21"/>
              </w:rPr>
            </w:pPr>
            <w:r>
              <w:rPr>
                <w:rFonts w:hint="eastAsia" w:ascii="宋体" w:hAnsi="宋体" w:eastAsia="宋体" w:cs="宋体"/>
                <w:kern w:val="0"/>
                <w:szCs w:val="21"/>
              </w:rPr>
              <w:t>司占峰,</w:t>
            </w:r>
            <w:r>
              <w:rPr>
                <w:rFonts w:ascii="宋体" w:hAnsi="宋体" w:eastAsia="宋体" w:cs="宋体"/>
                <w:kern w:val="0"/>
                <w:szCs w:val="21"/>
              </w:rPr>
              <w:t>马伟</w:t>
            </w:r>
            <w:r>
              <w:rPr>
                <w:rFonts w:hint="eastAsia" w:ascii="宋体" w:hAnsi="宋体" w:eastAsia="宋体" w:cs="宋体"/>
                <w:kern w:val="0"/>
                <w:szCs w:val="21"/>
              </w:rPr>
              <w:t>，李济顺，薛玉君</w:t>
            </w:r>
          </w:p>
        </w:tc>
        <w:tc>
          <w:tcPr>
            <w:tcW w:w="593" w:type="pct"/>
            <w:tcBorders>
              <w:tl2br w:val="nil"/>
              <w:tr2bl w:val="nil"/>
            </w:tcBorders>
            <w:vAlign w:val="center"/>
          </w:tcPr>
          <w:p>
            <w:pPr>
              <w:widowControl/>
              <w:wordWrap w:val="0"/>
              <w:spacing w:line="240" w:lineRule="auto"/>
              <w:jc w:val="center"/>
              <w:rPr>
                <w:rFonts w:ascii="宋体" w:hAnsi="宋体" w:eastAsia="宋体" w:cs="Times New Roman"/>
                <w:szCs w:val="21"/>
              </w:rPr>
            </w:pPr>
            <w:r>
              <w:rPr>
                <w:rFonts w:hint="eastAsia" w:ascii="宋体" w:hAnsi="宋体" w:eastAsia="宋体" w:cs="宋体"/>
                <w:kern w:val="0"/>
                <w:szCs w:val="21"/>
              </w:rPr>
              <w:t>《</w:t>
            </w:r>
            <w:r>
              <w:rPr>
                <w:rFonts w:ascii="宋体" w:hAnsi="宋体" w:eastAsia="宋体" w:cs="宋体"/>
                <w:kern w:val="0"/>
                <w:szCs w:val="21"/>
              </w:rPr>
              <w:t>机械传动</w:t>
            </w:r>
            <w:r>
              <w:rPr>
                <w:rFonts w:hint="eastAsia" w:ascii="宋体" w:hAnsi="宋体" w:eastAsia="宋体" w:cs="宋体"/>
                <w:kern w:val="0"/>
                <w:szCs w:val="21"/>
              </w:rPr>
              <w:t>》</w:t>
            </w:r>
          </w:p>
        </w:tc>
        <w:tc>
          <w:tcPr>
            <w:tcW w:w="576" w:type="pct"/>
            <w:tcBorders>
              <w:tl2br w:val="nil"/>
              <w:tr2bl w:val="nil"/>
            </w:tcBorders>
            <w:vAlign w:val="center"/>
          </w:tcPr>
          <w:p>
            <w:pPr>
              <w:wordWrap w:val="0"/>
              <w:snapToGrid w:val="0"/>
              <w:spacing w:line="240" w:lineRule="auto"/>
              <w:jc w:val="center"/>
              <w:rPr>
                <w:rFonts w:ascii="宋体" w:hAnsi="宋体" w:eastAsia="宋体" w:cs="Times New Roman"/>
                <w:szCs w:val="21"/>
              </w:rPr>
            </w:pPr>
            <w:r>
              <w:rPr>
                <w:rFonts w:ascii="宋体" w:hAnsi="宋体" w:eastAsia="宋体" w:cs="Times New Roman"/>
                <w:szCs w:val="21"/>
              </w:rPr>
              <w:t>2015</w:t>
            </w:r>
            <w:r>
              <w:rPr>
                <w:rFonts w:hint="eastAsia" w:ascii="宋体" w:hAnsi="宋体" w:eastAsia="宋体" w:cs="Times New Roman"/>
                <w:szCs w:val="21"/>
              </w:rPr>
              <w:t>.</w:t>
            </w:r>
            <w:r>
              <w:rPr>
                <w:rFonts w:ascii="宋体" w:hAnsi="宋体" w:eastAsia="宋体" w:cs="Times New Roman"/>
                <w:szCs w:val="21"/>
              </w:rPr>
              <w:t>09</w:t>
            </w:r>
          </w:p>
        </w:tc>
      </w:tr>
    </w:tbl>
    <w:p>
      <w:pPr>
        <w:spacing w:line="240" w:lineRule="auto"/>
        <w:rPr>
          <w:rFonts w:ascii="宋体" w:hAnsi="宋体" w:eastAsia="宋体" w:cs="Times New Roman"/>
          <w:b/>
          <w:kern w:val="0"/>
          <w:szCs w:val="21"/>
        </w:rPr>
      </w:pPr>
    </w:p>
    <w:p>
      <w:pPr>
        <w:spacing w:line="240" w:lineRule="auto"/>
        <w:ind w:firstLine="417" w:firstLineChars="198"/>
        <w:rPr>
          <w:rFonts w:ascii="宋体" w:hAnsi="宋体" w:eastAsia="宋体" w:cs="宋体"/>
          <w:bCs/>
          <w:szCs w:val="21"/>
        </w:rPr>
      </w:pPr>
      <w:r>
        <w:rPr>
          <w:rFonts w:ascii="宋体" w:hAnsi="宋体" w:eastAsia="宋体" w:cs="Times New Roman"/>
          <w:b/>
          <w:kern w:val="0"/>
          <w:szCs w:val="21"/>
        </w:rPr>
        <w:t>主要完成人情况表</w:t>
      </w:r>
      <w:r>
        <w:rPr>
          <w:rFonts w:hint="eastAsia" w:ascii="宋体" w:hAnsi="宋体" w:eastAsia="宋体" w:cs="宋体"/>
          <w:bCs/>
          <w:szCs w:val="21"/>
        </w:rPr>
        <w:t>：</w:t>
      </w:r>
    </w:p>
    <w:tbl>
      <w:tblPr>
        <w:tblStyle w:val="20"/>
        <w:tblW w:w="8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473"/>
        <w:gridCol w:w="927"/>
        <w:gridCol w:w="3459"/>
        <w:gridCol w:w="2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spacing w:line="240" w:lineRule="auto"/>
              <w:rPr>
                <w:rFonts w:ascii="宋体" w:hAnsi="宋体" w:eastAsia="宋体" w:cs="宋体"/>
                <w:bCs/>
                <w:szCs w:val="21"/>
              </w:rPr>
            </w:pPr>
            <w:r>
              <w:rPr>
                <w:rFonts w:hint="eastAsia" w:ascii="宋体" w:hAnsi="宋体" w:eastAsia="宋体" w:cs="宋体"/>
                <w:bCs/>
                <w:szCs w:val="21"/>
              </w:rPr>
              <w:t>姓名</w:t>
            </w:r>
          </w:p>
        </w:tc>
        <w:tc>
          <w:tcPr>
            <w:tcW w:w="473" w:type="dxa"/>
            <w:vAlign w:val="center"/>
          </w:tcPr>
          <w:p>
            <w:pPr>
              <w:spacing w:line="240" w:lineRule="auto"/>
              <w:rPr>
                <w:rFonts w:ascii="宋体" w:hAnsi="宋体" w:eastAsia="宋体" w:cs="宋体"/>
                <w:bCs/>
                <w:szCs w:val="21"/>
              </w:rPr>
            </w:pPr>
            <w:r>
              <w:rPr>
                <w:rFonts w:hint="eastAsia" w:ascii="宋体" w:hAnsi="宋体" w:eastAsia="宋体" w:cs="宋体"/>
                <w:bCs/>
                <w:szCs w:val="21"/>
              </w:rPr>
              <w:t>排名</w:t>
            </w:r>
          </w:p>
        </w:tc>
        <w:tc>
          <w:tcPr>
            <w:tcW w:w="927" w:type="dxa"/>
            <w:vAlign w:val="center"/>
          </w:tcPr>
          <w:p>
            <w:pPr>
              <w:spacing w:line="240" w:lineRule="auto"/>
              <w:rPr>
                <w:rFonts w:ascii="宋体" w:hAnsi="宋体" w:eastAsia="宋体" w:cs="宋体"/>
                <w:bCs/>
                <w:szCs w:val="21"/>
              </w:rPr>
            </w:pPr>
            <w:r>
              <w:rPr>
                <w:rFonts w:hint="eastAsia" w:ascii="宋体" w:hAnsi="宋体" w:eastAsia="宋体" w:cs="宋体"/>
                <w:bCs/>
                <w:szCs w:val="21"/>
              </w:rPr>
              <w:t>职称</w:t>
            </w:r>
          </w:p>
        </w:tc>
        <w:tc>
          <w:tcPr>
            <w:tcW w:w="3459" w:type="dxa"/>
            <w:vAlign w:val="center"/>
          </w:tcPr>
          <w:p>
            <w:pPr>
              <w:spacing w:line="240" w:lineRule="auto"/>
              <w:rPr>
                <w:rFonts w:ascii="宋体" w:hAnsi="宋体" w:eastAsia="宋体" w:cs="宋体"/>
                <w:bCs/>
                <w:szCs w:val="21"/>
              </w:rPr>
            </w:pPr>
            <w:r>
              <w:rPr>
                <w:rFonts w:hint="eastAsia" w:ascii="宋体" w:hAnsi="宋体" w:eastAsia="宋体" w:cs="宋体"/>
                <w:bCs/>
                <w:szCs w:val="21"/>
              </w:rPr>
              <w:t>技术创新贡献</w:t>
            </w:r>
          </w:p>
        </w:tc>
        <w:tc>
          <w:tcPr>
            <w:tcW w:w="2839" w:type="dxa"/>
            <w:vAlign w:val="center"/>
          </w:tcPr>
          <w:p>
            <w:pPr>
              <w:spacing w:line="240" w:lineRule="auto"/>
              <w:rPr>
                <w:rFonts w:ascii="宋体" w:hAnsi="宋体" w:eastAsia="宋体" w:cs="宋体"/>
                <w:bCs/>
                <w:szCs w:val="21"/>
              </w:rPr>
            </w:pPr>
            <w:r>
              <w:rPr>
                <w:rFonts w:hint="eastAsia" w:ascii="宋体" w:hAnsi="宋体" w:eastAsia="宋体" w:cs="宋体"/>
                <w:bCs/>
                <w:szCs w:val="21"/>
              </w:rPr>
              <w:t>曾获奖励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spacing w:line="240" w:lineRule="auto"/>
              <w:rPr>
                <w:rFonts w:ascii="宋体" w:hAnsi="宋体" w:eastAsia="宋体" w:cs="宋体"/>
                <w:bCs/>
                <w:szCs w:val="21"/>
              </w:rPr>
            </w:pPr>
            <w:r>
              <w:rPr>
                <w:rFonts w:ascii="宋体" w:hAnsi="宋体" w:eastAsia="宋体" w:cs="宋体"/>
                <w:bCs/>
                <w:szCs w:val="21"/>
              </w:rPr>
              <w:t>王东峰</w:t>
            </w:r>
          </w:p>
        </w:tc>
        <w:tc>
          <w:tcPr>
            <w:tcW w:w="473" w:type="dxa"/>
            <w:vAlign w:val="center"/>
          </w:tcPr>
          <w:p>
            <w:pPr>
              <w:spacing w:line="240" w:lineRule="auto"/>
              <w:rPr>
                <w:rFonts w:ascii="宋体" w:hAnsi="宋体" w:eastAsia="宋体" w:cs="宋体"/>
                <w:bCs/>
                <w:szCs w:val="21"/>
              </w:rPr>
            </w:pPr>
            <w:r>
              <w:rPr>
                <w:rFonts w:hint="eastAsia" w:ascii="宋体" w:hAnsi="宋体" w:eastAsia="宋体" w:cs="宋体"/>
                <w:bCs/>
                <w:szCs w:val="21"/>
              </w:rPr>
              <w:t>1</w:t>
            </w:r>
          </w:p>
        </w:tc>
        <w:tc>
          <w:tcPr>
            <w:tcW w:w="927"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宋体"/>
                <w:color w:val="000000"/>
                <w:kern w:val="0"/>
                <w:szCs w:val="21"/>
              </w:rPr>
              <w:t>正高</w:t>
            </w:r>
          </w:p>
        </w:tc>
        <w:tc>
          <w:tcPr>
            <w:tcW w:w="3459" w:type="dxa"/>
            <w:vAlign w:val="center"/>
          </w:tcPr>
          <w:p>
            <w:pPr>
              <w:spacing w:line="240" w:lineRule="auto"/>
              <w:rPr>
                <w:rFonts w:ascii="宋体" w:hAnsi="宋体" w:eastAsia="宋体" w:cs="宋体"/>
                <w:bCs/>
                <w:szCs w:val="21"/>
              </w:rPr>
            </w:pPr>
            <w:r>
              <w:rPr>
                <w:rFonts w:hint="eastAsia" w:ascii="宋体" w:hAnsi="宋体" w:eastAsia="宋体" w:cs="宋体"/>
                <w:bCs/>
                <w:szCs w:val="21"/>
              </w:rPr>
              <w:t>项目技术负责人，对国内外超高速轴承进行调研，进行轴承技术分析。同时负责项目进度和技术协调工作，解决技术、加工、设计、工艺等过程中所出现的技术难题。</w:t>
            </w:r>
          </w:p>
        </w:tc>
        <w:tc>
          <w:tcPr>
            <w:tcW w:w="2839" w:type="dxa"/>
            <w:vAlign w:val="center"/>
          </w:tcPr>
          <w:p>
            <w:pPr>
              <w:spacing w:line="240" w:lineRule="auto"/>
              <w:rPr>
                <w:rFonts w:ascii="宋体" w:hAnsi="宋体" w:eastAsia="宋体" w:cs="宋体"/>
                <w:bCs/>
                <w:szCs w:val="21"/>
              </w:rPr>
            </w:pPr>
            <w:r>
              <w:rPr>
                <w:rFonts w:ascii="宋体" w:hAnsi="宋体" w:eastAsia="宋体" w:cs="宋体"/>
                <w:bCs/>
                <w:szCs w:val="21"/>
              </w:rPr>
              <w:t>《高档数控坐标铣、镗床专用高速精密主轴轴承开发》，2012年中国机械工业科学技术奖第二名</w:t>
            </w:r>
            <w:r>
              <w:rPr>
                <w:rFonts w:hint="eastAsia" w:ascii="宋体" w:hAnsi="宋体" w:eastAsia="宋体" w:cs="宋体"/>
                <w:bCs/>
                <w:szCs w:val="21"/>
              </w:rPr>
              <w:t>；《高速环保电主轴用高精密轴承的研制》，2017年河南省科学技术进步三等奖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spacing w:line="240" w:lineRule="auto"/>
              <w:rPr>
                <w:rFonts w:ascii="宋体" w:hAnsi="宋体" w:eastAsia="宋体" w:cs="宋体"/>
                <w:bCs/>
                <w:szCs w:val="21"/>
              </w:rPr>
            </w:pPr>
            <w:r>
              <w:rPr>
                <w:rFonts w:hint="eastAsia" w:ascii="宋体" w:hAnsi="宋体" w:eastAsia="宋体" w:cs="Times New Roman"/>
                <w:color w:val="000000"/>
                <w:szCs w:val="21"/>
              </w:rPr>
              <w:t>李济顺</w:t>
            </w:r>
          </w:p>
        </w:tc>
        <w:tc>
          <w:tcPr>
            <w:tcW w:w="473" w:type="dxa"/>
            <w:vAlign w:val="center"/>
          </w:tcPr>
          <w:p>
            <w:pPr>
              <w:spacing w:line="240" w:lineRule="auto"/>
              <w:rPr>
                <w:rFonts w:ascii="宋体" w:hAnsi="宋体" w:eastAsia="宋体" w:cs="宋体"/>
                <w:bCs/>
                <w:szCs w:val="21"/>
              </w:rPr>
            </w:pPr>
            <w:r>
              <w:rPr>
                <w:rFonts w:hint="eastAsia" w:ascii="宋体" w:hAnsi="宋体" w:eastAsia="宋体" w:cs="宋体"/>
                <w:bCs/>
                <w:szCs w:val="21"/>
              </w:rPr>
              <w:t>2</w:t>
            </w:r>
          </w:p>
        </w:tc>
        <w:tc>
          <w:tcPr>
            <w:tcW w:w="927"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宋体"/>
                <w:color w:val="000000"/>
                <w:kern w:val="0"/>
                <w:szCs w:val="21"/>
              </w:rPr>
              <w:t>正高</w:t>
            </w:r>
          </w:p>
        </w:tc>
        <w:tc>
          <w:tcPr>
            <w:tcW w:w="3459" w:type="dxa"/>
            <w:vAlign w:val="center"/>
          </w:tcPr>
          <w:p>
            <w:pPr>
              <w:spacing w:line="240" w:lineRule="auto"/>
              <w:rPr>
                <w:rFonts w:ascii="宋体" w:hAnsi="宋体" w:eastAsia="宋体" w:cs="宋体"/>
                <w:bCs/>
                <w:szCs w:val="21"/>
              </w:rPr>
            </w:pPr>
            <w:r>
              <w:rPr>
                <w:rFonts w:hint="eastAsia" w:ascii="宋体" w:hAnsi="宋体" w:eastAsia="宋体" w:cs="宋体"/>
                <w:bCs/>
                <w:szCs w:val="21"/>
              </w:rPr>
              <w:t>负责制定项目技术方案及实施规划，主要开展轴承精度设计技术及零件精度与轴承成品精度关系的研究。</w:t>
            </w:r>
          </w:p>
        </w:tc>
        <w:tc>
          <w:tcPr>
            <w:tcW w:w="2839" w:type="dxa"/>
            <w:vAlign w:val="center"/>
          </w:tcPr>
          <w:p>
            <w:pPr>
              <w:spacing w:line="240" w:lineRule="auto"/>
              <w:rPr>
                <w:rFonts w:ascii="宋体" w:hAnsi="宋体" w:eastAsia="宋体" w:cs="宋体"/>
                <w:bCs/>
                <w:szCs w:val="21"/>
              </w:rPr>
            </w:pPr>
            <w:r>
              <w:rPr>
                <w:rFonts w:hint="eastAsia" w:ascii="Times New Roman"/>
                <w:color w:val="000000"/>
                <w:sz w:val="21"/>
              </w:rPr>
              <w:t>河南省科技进步二等奖2项，中国机械工业协会科学技术一等奖2 项，二等奖3项，三等1项。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spacing w:line="240" w:lineRule="auto"/>
              <w:rPr>
                <w:rFonts w:ascii="宋体" w:hAnsi="宋体" w:eastAsia="宋体" w:cs="宋体"/>
                <w:bCs/>
                <w:szCs w:val="21"/>
              </w:rPr>
            </w:pPr>
            <w:r>
              <w:rPr>
                <w:rFonts w:ascii="宋体" w:hAnsi="宋体" w:eastAsia="宋体" w:cs="宋体"/>
                <w:bCs/>
                <w:szCs w:val="21"/>
              </w:rPr>
              <w:t>杨浩亮</w:t>
            </w:r>
          </w:p>
        </w:tc>
        <w:tc>
          <w:tcPr>
            <w:tcW w:w="473" w:type="dxa"/>
            <w:vAlign w:val="center"/>
          </w:tcPr>
          <w:p>
            <w:pPr>
              <w:spacing w:line="240" w:lineRule="auto"/>
              <w:rPr>
                <w:rFonts w:ascii="宋体" w:hAnsi="宋体" w:eastAsia="宋体" w:cs="宋体"/>
                <w:bCs/>
                <w:szCs w:val="21"/>
              </w:rPr>
            </w:pPr>
            <w:r>
              <w:rPr>
                <w:rFonts w:hint="eastAsia" w:ascii="宋体" w:hAnsi="宋体" w:eastAsia="宋体" w:cs="宋体"/>
                <w:bCs/>
                <w:szCs w:val="21"/>
              </w:rPr>
              <w:t>3</w:t>
            </w:r>
          </w:p>
        </w:tc>
        <w:tc>
          <w:tcPr>
            <w:tcW w:w="927"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宋体"/>
                <w:color w:val="000000"/>
                <w:kern w:val="0"/>
                <w:szCs w:val="21"/>
              </w:rPr>
              <w:t>副高</w:t>
            </w:r>
          </w:p>
        </w:tc>
        <w:tc>
          <w:tcPr>
            <w:tcW w:w="3459" w:type="dxa"/>
            <w:vAlign w:val="center"/>
          </w:tcPr>
          <w:p>
            <w:pPr>
              <w:spacing w:line="240" w:lineRule="auto"/>
              <w:rPr>
                <w:rFonts w:ascii="宋体" w:hAnsi="宋体" w:eastAsia="宋体" w:cs="宋体"/>
                <w:bCs/>
                <w:szCs w:val="21"/>
              </w:rPr>
            </w:pPr>
            <w:r>
              <w:rPr>
                <w:rFonts w:hint="eastAsia" w:ascii="宋体" w:hAnsi="宋体" w:eastAsia="宋体" w:cs="宋体"/>
                <w:bCs/>
                <w:szCs w:val="21"/>
              </w:rPr>
              <w:t>负责项目轴承工作特点分析和应用技术研究，完成轴承试验方案和试验平台，并克服轴承试验技术难题，完成项目各项性能试验。</w:t>
            </w:r>
          </w:p>
        </w:tc>
        <w:tc>
          <w:tcPr>
            <w:tcW w:w="2839" w:type="dxa"/>
            <w:vAlign w:val="center"/>
          </w:tcPr>
          <w:p>
            <w:pPr>
              <w:spacing w:line="240" w:lineRule="auto"/>
              <w:rPr>
                <w:rFonts w:ascii="宋体" w:hAnsi="宋体" w:eastAsia="宋体" w:cs="宋体"/>
                <w:bCs/>
                <w:szCs w:val="21"/>
              </w:rPr>
            </w:pPr>
            <w:r>
              <w:rPr>
                <w:rFonts w:hint="eastAsia" w:ascii="宋体" w:hAnsi="宋体" w:eastAsia="宋体" w:cs="宋体"/>
                <w:bCs/>
                <w:szCs w:val="21"/>
              </w:rPr>
              <w:t>《高速环保电主轴用高精密轴承的研制》，2017年河南省科学技术进步三等奖。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Times New Roman"/>
                <w:color w:val="000000"/>
                <w:szCs w:val="21"/>
              </w:rPr>
              <w:t>姜维</w:t>
            </w:r>
          </w:p>
        </w:tc>
        <w:tc>
          <w:tcPr>
            <w:tcW w:w="473" w:type="dxa"/>
            <w:vAlign w:val="center"/>
          </w:tcPr>
          <w:p>
            <w:pPr>
              <w:spacing w:line="240" w:lineRule="auto"/>
              <w:rPr>
                <w:rFonts w:ascii="宋体" w:hAnsi="宋体" w:eastAsia="宋体" w:cs="宋体"/>
                <w:bCs/>
                <w:szCs w:val="21"/>
              </w:rPr>
            </w:pPr>
            <w:r>
              <w:rPr>
                <w:rFonts w:hint="eastAsia" w:ascii="宋体" w:hAnsi="宋体" w:eastAsia="宋体" w:cs="宋体"/>
                <w:bCs/>
                <w:szCs w:val="21"/>
              </w:rPr>
              <w:t>4</w:t>
            </w:r>
          </w:p>
        </w:tc>
        <w:tc>
          <w:tcPr>
            <w:tcW w:w="927"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宋体"/>
                <w:color w:val="000000"/>
                <w:kern w:val="0"/>
                <w:szCs w:val="21"/>
              </w:rPr>
              <w:t>正高</w:t>
            </w:r>
          </w:p>
        </w:tc>
        <w:tc>
          <w:tcPr>
            <w:tcW w:w="3459" w:type="dxa"/>
            <w:vAlign w:val="center"/>
          </w:tcPr>
          <w:p>
            <w:pPr>
              <w:spacing w:line="240" w:lineRule="auto"/>
              <w:rPr>
                <w:rFonts w:ascii="宋体" w:hAnsi="宋体" w:eastAsia="宋体" w:cs="宋体"/>
                <w:bCs/>
                <w:szCs w:val="21"/>
              </w:rPr>
            </w:pPr>
            <w:r>
              <w:rPr>
                <w:rFonts w:hint="eastAsia" w:ascii="宋体" w:hAnsi="宋体" w:eastAsia="宋体" w:cs="宋体"/>
                <w:bCs/>
                <w:szCs w:val="21"/>
              </w:rPr>
              <w:t>子项负责人，负责子项技术方案和技术路线，组织协调项目实施。统筹安排指导子项产品批产制造。</w:t>
            </w:r>
          </w:p>
        </w:tc>
        <w:tc>
          <w:tcPr>
            <w:tcW w:w="2839" w:type="dxa"/>
            <w:vAlign w:val="center"/>
          </w:tcPr>
          <w:p>
            <w:pPr>
              <w:spacing w:line="240" w:lineRule="auto"/>
              <w:rPr>
                <w:rFonts w:ascii="宋体" w:hAnsi="宋体" w:eastAsia="宋体" w:cs="宋体"/>
                <w:bCs/>
                <w:szCs w:val="21"/>
              </w:rPr>
            </w:pPr>
            <w:r>
              <w:rPr>
                <w:rFonts w:hint="eastAsia" w:ascii="宋体" w:hAnsi="宋体" w:eastAsia="宋体" w:cs="宋体"/>
                <w:bCs/>
                <w:szCs w:val="21"/>
              </w:rPr>
              <w:t>《实践六号卫星偏置动量轮的研制》，2009年，河南省科学技术进步奖，二等奖；《天宫一号目标飞行器用200Nms单框架控制力矩陀螺高速转子轴承组件的研制》</w:t>
            </w:r>
            <w:r>
              <w:rPr>
                <w:rFonts w:hint="eastAsia" w:ascii="宋体" w:hAnsi="宋体" w:eastAsia="宋体" w:cs="宋体"/>
                <w:bCs/>
                <w:szCs w:val="21"/>
              </w:rPr>
              <w:tab/>
            </w:r>
            <w:r>
              <w:rPr>
                <w:rFonts w:hint="eastAsia" w:ascii="宋体" w:hAnsi="宋体" w:eastAsia="宋体" w:cs="宋体"/>
                <w:bCs/>
                <w:szCs w:val="21"/>
              </w:rPr>
              <w:t>2013年，中国机械工业科学技术奖，一等奖。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widowControl/>
              <w:spacing w:line="240" w:lineRule="auto"/>
              <w:ind w:left="-88" w:leftChars="-42"/>
              <w:jc w:val="center"/>
              <w:rPr>
                <w:rFonts w:ascii="宋体" w:hAnsi="宋体" w:eastAsia="宋体" w:cs="Times New Roman"/>
                <w:color w:val="000000"/>
                <w:szCs w:val="21"/>
              </w:rPr>
            </w:pPr>
            <w:r>
              <w:rPr>
                <w:rFonts w:hint="eastAsia" w:ascii="宋体" w:hAnsi="宋体" w:eastAsia="宋体" w:cs="Times New Roman"/>
                <w:color w:val="000000"/>
                <w:szCs w:val="21"/>
              </w:rPr>
              <w:t>张振强</w:t>
            </w:r>
          </w:p>
        </w:tc>
        <w:tc>
          <w:tcPr>
            <w:tcW w:w="473" w:type="dxa"/>
            <w:vAlign w:val="center"/>
          </w:tcPr>
          <w:p>
            <w:pPr>
              <w:spacing w:line="240" w:lineRule="auto"/>
              <w:rPr>
                <w:rFonts w:ascii="宋体" w:hAnsi="宋体" w:eastAsia="宋体" w:cs="宋体"/>
                <w:bCs/>
                <w:szCs w:val="21"/>
              </w:rPr>
            </w:pPr>
            <w:r>
              <w:rPr>
                <w:rFonts w:hint="eastAsia" w:ascii="宋体" w:hAnsi="宋体" w:eastAsia="宋体" w:cs="宋体"/>
                <w:bCs/>
                <w:szCs w:val="21"/>
              </w:rPr>
              <w:t>5</w:t>
            </w:r>
          </w:p>
        </w:tc>
        <w:tc>
          <w:tcPr>
            <w:tcW w:w="927"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宋体"/>
                <w:color w:val="000000"/>
                <w:kern w:val="0"/>
                <w:szCs w:val="21"/>
              </w:rPr>
              <w:t>副高</w:t>
            </w:r>
          </w:p>
        </w:tc>
        <w:tc>
          <w:tcPr>
            <w:tcW w:w="3459" w:type="dxa"/>
            <w:vAlign w:val="center"/>
          </w:tcPr>
          <w:p>
            <w:pPr>
              <w:spacing w:line="240" w:lineRule="auto"/>
              <w:rPr>
                <w:rFonts w:ascii="宋体" w:hAnsi="宋体" w:eastAsia="宋体" w:cs="宋体"/>
                <w:bCs/>
                <w:szCs w:val="21"/>
              </w:rPr>
            </w:pPr>
            <w:r>
              <w:rPr>
                <w:rFonts w:hint="eastAsia" w:ascii="宋体" w:hAnsi="宋体" w:eastAsia="宋体" w:cs="宋体"/>
                <w:bCs/>
                <w:szCs w:val="21"/>
              </w:rPr>
              <w:t>对超高速轴承工作机理进行分析，编制轴承瞬态模型分析程序，并设计项目产品图。</w:t>
            </w:r>
          </w:p>
        </w:tc>
        <w:tc>
          <w:tcPr>
            <w:tcW w:w="2839" w:type="dxa"/>
            <w:vAlign w:val="center"/>
          </w:tcPr>
          <w:p>
            <w:pPr>
              <w:spacing w:line="240" w:lineRule="auto"/>
              <w:rPr>
                <w:rFonts w:ascii="宋体" w:hAnsi="宋体" w:eastAsia="宋体" w:cs="宋体"/>
                <w:bCs/>
                <w:szCs w:val="21"/>
              </w:rPr>
            </w:pPr>
            <w:r>
              <w:rPr>
                <w:rFonts w:hint="eastAsia" w:ascii="宋体" w:hAnsi="宋体" w:eastAsia="宋体" w:cs="Times New Roman"/>
                <w:color w:val="000000"/>
                <w:szCs w:val="21"/>
              </w:rPr>
              <w:t>《外圈带</w:t>
            </w:r>
            <w:r>
              <w:rPr>
                <w:rFonts w:ascii="宋体" w:hAnsi="宋体" w:eastAsia="宋体" w:cs="Times New Roman"/>
                <w:color w:val="000000"/>
                <w:szCs w:val="21"/>
              </w:rPr>
              <w:t>润滑油孔的超高速电主轴轴承研制</w:t>
            </w:r>
            <w:r>
              <w:rPr>
                <w:rFonts w:hint="eastAsia" w:ascii="宋体" w:hAnsi="宋体" w:eastAsia="宋体" w:cs="Times New Roman"/>
                <w:color w:val="000000"/>
                <w:szCs w:val="21"/>
              </w:rPr>
              <w:t>》，2017年中国机械</w:t>
            </w:r>
            <w:r>
              <w:rPr>
                <w:rFonts w:ascii="宋体" w:hAnsi="宋体" w:eastAsia="宋体" w:cs="Times New Roman"/>
                <w:color w:val="000000"/>
                <w:szCs w:val="21"/>
              </w:rPr>
              <w:t>工业科学技术奖二等奖</w:t>
            </w:r>
            <w:r>
              <w:rPr>
                <w:rFonts w:hint="eastAsia" w:ascii="宋体" w:hAnsi="宋体" w:eastAsia="宋体"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宋体"/>
                <w:color w:val="000000"/>
                <w:kern w:val="0"/>
                <w:szCs w:val="21"/>
              </w:rPr>
              <w:t>董汉杰</w:t>
            </w:r>
          </w:p>
        </w:tc>
        <w:tc>
          <w:tcPr>
            <w:tcW w:w="473" w:type="dxa"/>
            <w:vAlign w:val="center"/>
          </w:tcPr>
          <w:p>
            <w:pPr>
              <w:spacing w:line="240" w:lineRule="auto"/>
              <w:rPr>
                <w:rFonts w:ascii="宋体" w:hAnsi="宋体" w:eastAsia="宋体" w:cs="宋体"/>
                <w:bCs/>
                <w:szCs w:val="21"/>
              </w:rPr>
            </w:pPr>
            <w:r>
              <w:rPr>
                <w:rFonts w:hint="eastAsia" w:ascii="宋体" w:hAnsi="宋体" w:eastAsia="宋体" w:cs="宋体"/>
                <w:bCs/>
                <w:szCs w:val="21"/>
              </w:rPr>
              <w:t>6</w:t>
            </w:r>
          </w:p>
        </w:tc>
        <w:tc>
          <w:tcPr>
            <w:tcW w:w="927"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宋体"/>
                <w:color w:val="000000"/>
                <w:kern w:val="0"/>
                <w:szCs w:val="21"/>
              </w:rPr>
              <w:t>正高</w:t>
            </w:r>
          </w:p>
        </w:tc>
        <w:tc>
          <w:tcPr>
            <w:tcW w:w="3459" w:type="dxa"/>
            <w:vAlign w:val="center"/>
          </w:tcPr>
          <w:p>
            <w:pPr>
              <w:spacing w:line="240" w:lineRule="auto"/>
              <w:rPr>
                <w:rFonts w:ascii="宋体" w:hAnsi="宋体" w:eastAsia="宋体" w:cs="宋体"/>
                <w:bCs/>
                <w:szCs w:val="21"/>
              </w:rPr>
            </w:pPr>
            <w:r>
              <w:rPr>
                <w:rFonts w:hint="eastAsia" w:ascii="宋体" w:hAnsi="宋体" w:eastAsia="宋体" w:cs="宋体"/>
                <w:bCs/>
                <w:szCs w:val="21"/>
              </w:rPr>
              <w:t>子项负责人，协助完成项目的立项、申报工作，负责子项技术方案和技术路线，组织协调项目实施。指导子项典型型号产品的技术工作。</w:t>
            </w:r>
          </w:p>
        </w:tc>
        <w:tc>
          <w:tcPr>
            <w:tcW w:w="2839" w:type="dxa"/>
            <w:vAlign w:val="center"/>
          </w:tcPr>
          <w:p>
            <w:pPr>
              <w:spacing w:line="240" w:lineRule="auto"/>
              <w:rPr>
                <w:rFonts w:ascii="宋体" w:hAnsi="宋体" w:eastAsia="宋体" w:cs="宋体"/>
                <w:bCs/>
                <w:szCs w:val="21"/>
              </w:rPr>
            </w:pPr>
            <w:r>
              <w:rPr>
                <w:rFonts w:hint="eastAsia" w:ascii="宋体" w:hAnsi="宋体" w:eastAsia="宋体" w:cs="宋体"/>
                <w:bCs/>
                <w:szCs w:val="21"/>
              </w:rPr>
              <w:t>2018年获国家科技进步二等奖。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spacing w:line="240" w:lineRule="auto"/>
              <w:rPr>
                <w:rFonts w:ascii="宋体" w:hAnsi="宋体" w:eastAsia="宋体" w:cs="宋体"/>
                <w:bCs/>
                <w:szCs w:val="21"/>
              </w:rPr>
            </w:pPr>
            <w:r>
              <w:rPr>
                <w:rFonts w:hint="eastAsia" w:ascii="宋体" w:hAnsi="宋体" w:eastAsia="宋体" w:cs="宋体"/>
                <w:color w:val="000000"/>
                <w:kern w:val="0"/>
                <w:szCs w:val="21"/>
              </w:rPr>
              <w:t>牛青波</w:t>
            </w:r>
          </w:p>
        </w:tc>
        <w:tc>
          <w:tcPr>
            <w:tcW w:w="473" w:type="dxa"/>
            <w:vAlign w:val="center"/>
          </w:tcPr>
          <w:p>
            <w:pPr>
              <w:spacing w:line="240" w:lineRule="auto"/>
              <w:rPr>
                <w:rFonts w:ascii="宋体" w:hAnsi="宋体" w:eastAsia="宋体" w:cs="宋体"/>
                <w:bCs/>
                <w:szCs w:val="21"/>
              </w:rPr>
            </w:pPr>
            <w:r>
              <w:rPr>
                <w:rFonts w:hint="eastAsia" w:ascii="宋体" w:hAnsi="宋体" w:eastAsia="宋体" w:cs="宋体"/>
                <w:bCs/>
                <w:szCs w:val="21"/>
              </w:rPr>
              <w:t>7</w:t>
            </w:r>
          </w:p>
        </w:tc>
        <w:tc>
          <w:tcPr>
            <w:tcW w:w="927"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宋体"/>
                <w:color w:val="000000"/>
                <w:kern w:val="0"/>
                <w:szCs w:val="21"/>
              </w:rPr>
              <w:t>副高</w:t>
            </w:r>
          </w:p>
        </w:tc>
        <w:tc>
          <w:tcPr>
            <w:tcW w:w="3459" w:type="dxa"/>
            <w:vAlign w:val="center"/>
          </w:tcPr>
          <w:p>
            <w:pPr>
              <w:spacing w:line="240" w:lineRule="auto"/>
              <w:rPr>
                <w:rFonts w:ascii="宋体" w:hAnsi="宋体" w:eastAsia="宋体" w:cs="宋体"/>
                <w:bCs/>
                <w:szCs w:val="21"/>
              </w:rPr>
            </w:pPr>
            <w:r>
              <w:rPr>
                <w:rFonts w:hint="eastAsia" w:ascii="宋体" w:hAnsi="宋体" w:eastAsia="宋体" w:cs="宋体"/>
                <w:bCs/>
                <w:szCs w:val="21"/>
              </w:rPr>
              <w:t>主要负责课题技术方案制定及实施，针对高速轴承结构设计进行了国内外对比研究，提出了高速轴承润滑方式；并制定了相关试验方案。</w:t>
            </w:r>
          </w:p>
        </w:tc>
        <w:tc>
          <w:tcPr>
            <w:tcW w:w="2839" w:type="dxa"/>
            <w:vAlign w:val="center"/>
          </w:tcPr>
          <w:p>
            <w:pPr>
              <w:spacing w:line="240" w:lineRule="auto"/>
              <w:rPr>
                <w:rFonts w:hint="eastAsia" w:ascii="宋体" w:hAnsi="宋体" w:eastAsia="宋体" w:cs="宋体"/>
                <w:bCs/>
                <w:szCs w:val="21"/>
                <w:lang w:eastAsia="zh-CN"/>
              </w:rPr>
            </w:pPr>
            <w:r>
              <w:rPr>
                <w:rFonts w:hint="eastAsia" w:ascii="宋体" w:hAnsi="宋体" w:eastAsia="宋体" w:cs="宋体"/>
                <w:bCs/>
                <w:szCs w:val="21"/>
              </w:rPr>
              <w:t>获中国机械工业科学技术奖二等奖4项</w:t>
            </w:r>
            <w:r>
              <w:rPr>
                <w:rFonts w:hint="eastAsia" w:ascii="宋体" w:hAnsi="宋体" w:eastAsia="宋体" w:cs="宋体"/>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Times New Roman"/>
                <w:color w:val="000000"/>
                <w:szCs w:val="21"/>
              </w:rPr>
              <w:t>余永健</w:t>
            </w:r>
          </w:p>
        </w:tc>
        <w:tc>
          <w:tcPr>
            <w:tcW w:w="473" w:type="dxa"/>
            <w:vAlign w:val="center"/>
          </w:tcPr>
          <w:p>
            <w:pPr>
              <w:spacing w:line="240" w:lineRule="auto"/>
              <w:rPr>
                <w:rFonts w:ascii="宋体" w:hAnsi="宋体" w:eastAsia="宋体" w:cs="宋体"/>
                <w:bCs/>
                <w:szCs w:val="21"/>
              </w:rPr>
            </w:pPr>
            <w:r>
              <w:rPr>
                <w:rFonts w:ascii="宋体" w:hAnsi="宋体" w:eastAsia="宋体" w:cs="宋体"/>
                <w:bCs/>
                <w:szCs w:val="21"/>
              </w:rPr>
              <w:t>8</w:t>
            </w:r>
          </w:p>
        </w:tc>
        <w:tc>
          <w:tcPr>
            <w:tcW w:w="927"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宋体"/>
                <w:color w:val="000000"/>
                <w:kern w:val="0"/>
                <w:szCs w:val="21"/>
              </w:rPr>
              <w:t>讲师</w:t>
            </w:r>
          </w:p>
        </w:tc>
        <w:tc>
          <w:tcPr>
            <w:tcW w:w="3459" w:type="dxa"/>
            <w:vAlign w:val="center"/>
          </w:tcPr>
          <w:p>
            <w:pPr>
              <w:spacing w:line="240" w:lineRule="auto"/>
              <w:rPr>
                <w:rFonts w:ascii="宋体" w:hAnsi="宋体" w:eastAsia="宋体" w:cs="宋体"/>
                <w:bCs/>
                <w:szCs w:val="21"/>
              </w:rPr>
            </w:pPr>
            <w:r>
              <w:rPr>
                <w:rFonts w:hint="eastAsia" w:ascii="宋体" w:hAnsi="宋体" w:eastAsia="宋体" w:cs="宋体"/>
                <w:bCs/>
                <w:szCs w:val="21"/>
              </w:rPr>
              <w:t>负责制定项目技术方案及实施规划，主要开展轴承精度设计技术及零件精度与轴承成品精度关系的研究。</w:t>
            </w:r>
          </w:p>
        </w:tc>
        <w:tc>
          <w:tcPr>
            <w:tcW w:w="2839" w:type="dxa"/>
            <w:vAlign w:val="center"/>
          </w:tcPr>
          <w:p>
            <w:pPr>
              <w:spacing w:line="240" w:lineRule="auto"/>
              <w:rPr>
                <w:rFonts w:hint="eastAsia" w:ascii="宋体" w:hAnsi="宋体" w:cs="宋体" w:eastAsiaTheme="minorEastAsia"/>
                <w:bCs/>
                <w:szCs w:val="21"/>
                <w:lang w:eastAsia="zh-CN"/>
              </w:rPr>
            </w:pPr>
            <w:r>
              <w:rPr>
                <w:rFonts w:ascii="Times New Roman"/>
                <w:color w:val="000000"/>
                <w:sz w:val="21"/>
              </w:rPr>
              <w:t>中国机械工业协会科学技术二等奖</w:t>
            </w:r>
            <w:r>
              <w:rPr>
                <w:rFonts w:hint="eastAsia" w:ascii="Times New Roman"/>
                <w:color w:val="000000"/>
                <w:sz w:val="21"/>
              </w:rPr>
              <w:t>3项，三等奖1项</w:t>
            </w:r>
            <w:r>
              <w:rPr>
                <w:rFonts w:hint="eastAsia" w:ascii="Times New Roman"/>
                <w:color w:val="000000"/>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spacing w:line="240" w:lineRule="auto"/>
              <w:rPr>
                <w:rFonts w:ascii="宋体" w:hAnsi="宋体" w:eastAsia="宋体" w:cs="宋体"/>
                <w:bCs/>
                <w:szCs w:val="21"/>
              </w:rPr>
            </w:pPr>
            <w:r>
              <w:rPr>
                <w:rFonts w:hint="eastAsia" w:ascii="宋体" w:hAnsi="宋体" w:eastAsia="宋体" w:cs="宋体"/>
                <w:bCs/>
                <w:szCs w:val="21"/>
              </w:rPr>
              <w:t>尹延经</w:t>
            </w:r>
          </w:p>
        </w:tc>
        <w:tc>
          <w:tcPr>
            <w:tcW w:w="473" w:type="dxa"/>
            <w:vAlign w:val="center"/>
          </w:tcPr>
          <w:p>
            <w:pPr>
              <w:spacing w:line="240" w:lineRule="auto"/>
              <w:rPr>
                <w:rFonts w:ascii="宋体" w:hAnsi="宋体" w:eastAsia="宋体" w:cs="宋体"/>
                <w:bCs/>
                <w:szCs w:val="21"/>
              </w:rPr>
            </w:pPr>
            <w:r>
              <w:rPr>
                <w:rFonts w:hint="eastAsia" w:ascii="宋体" w:hAnsi="宋体" w:eastAsia="宋体" w:cs="宋体"/>
                <w:bCs/>
                <w:szCs w:val="21"/>
              </w:rPr>
              <w:t>9</w:t>
            </w:r>
          </w:p>
        </w:tc>
        <w:tc>
          <w:tcPr>
            <w:tcW w:w="927"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宋体"/>
                <w:color w:val="000000"/>
                <w:kern w:val="0"/>
                <w:szCs w:val="21"/>
              </w:rPr>
              <w:t>中级</w:t>
            </w:r>
          </w:p>
        </w:tc>
        <w:tc>
          <w:tcPr>
            <w:tcW w:w="3459" w:type="dxa"/>
            <w:vAlign w:val="center"/>
          </w:tcPr>
          <w:p>
            <w:pPr>
              <w:spacing w:line="240" w:lineRule="auto"/>
              <w:rPr>
                <w:rFonts w:ascii="宋体" w:hAnsi="宋体" w:eastAsia="宋体" w:cs="宋体"/>
                <w:bCs/>
                <w:szCs w:val="21"/>
              </w:rPr>
            </w:pPr>
            <w:r>
              <w:rPr>
                <w:rFonts w:hint="eastAsia" w:ascii="宋体" w:hAnsi="宋体" w:eastAsia="宋体" w:cs="宋体"/>
                <w:bCs/>
                <w:szCs w:val="21"/>
              </w:rPr>
              <w:t>完成项目轴承摩擦力矩试验，并和国外轴承进行对比分析。</w:t>
            </w:r>
          </w:p>
        </w:tc>
        <w:tc>
          <w:tcPr>
            <w:tcW w:w="2839" w:type="dxa"/>
            <w:vAlign w:val="center"/>
          </w:tcPr>
          <w:p>
            <w:pPr>
              <w:spacing w:line="240" w:lineRule="auto"/>
              <w:rPr>
                <w:rFonts w:ascii="宋体" w:hAnsi="宋体" w:eastAsia="宋体" w:cs="宋体"/>
                <w:bCs/>
                <w:szCs w:val="21"/>
              </w:rPr>
            </w:pPr>
            <w:r>
              <w:rPr>
                <w:rFonts w:hint="eastAsia" w:ascii="宋体" w:hAnsi="宋体" w:eastAsia="宋体" w:cs="宋体"/>
                <w:bCs/>
                <w:szCs w:val="21"/>
              </w:rPr>
              <w:t>《高速环保电主轴用高精密轴承的研制》，2017年河南省科学技术进步三等奖。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Align w:val="center"/>
          </w:tcPr>
          <w:p>
            <w:pPr>
              <w:spacing w:line="240" w:lineRule="auto"/>
              <w:rPr>
                <w:rFonts w:ascii="宋体" w:hAnsi="宋体" w:eastAsia="宋体" w:cs="宋体"/>
                <w:bCs/>
                <w:szCs w:val="21"/>
              </w:rPr>
            </w:pPr>
            <w:r>
              <w:rPr>
                <w:rFonts w:ascii="宋体" w:hAnsi="宋体" w:eastAsia="宋体" w:cs="宋体"/>
                <w:bCs/>
                <w:szCs w:val="21"/>
              </w:rPr>
              <w:t>徐海利</w:t>
            </w:r>
          </w:p>
        </w:tc>
        <w:tc>
          <w:tcPr>
            <w:tcW w:w="473" w:type="dxa"/>
            <w:vAlign w:val="center"/>
          </w:tcPr>
          <w:p>
            <w:pPr>
              <w:spacing w:line="240" w:lineRule="auto"/>
              <w:rPr>
                <w:rFonts w:ascii="宋体" w:hAnsi="宋体" w:eastAsia="宋体" w:cs="宋体"/>
                <w:bCs/>
                <w:szCs w:val="21"/>
              </w:rPr>
            </w:pPr>
            <w:r>
              <w:rPr>
                <w:rFonts w:hint="eastAsia" w:ascii="宋体" w:hAnsi="宋体" w:eastAsia="宋体" w:cs="宋体"/>
                <w:bCs/>
                <w:szCs w:val="21"/>
              </w:rPr>
              <w:t>10</w:t>
            </w:r>
          </w:p>
        </w:tc>
        <w:tc>
          <w:tcPr>
            <w:tcW w:w="927" w:type="dxa"/>
            <w:vAlign w:val="center"/>
          </w:tcPr>
          <w:p>
            <w:pPr>
              <w:widowControl/>
              <w:spacing w:line="240" w:lineRule="auto"/>
              <w:ind w:left="-88" w:leftChars="-42"/>
              <w:jc w:val="center"/>
              <w:rPr>
                <w:rFonts w:ascii="宋体" w:hAnsi="宋体" w:eastAsia="宋体" w:cs="宋体"/>
                <w:color w:val="000000"/>
                <w:kern w:val="0"/>
                <w:szCs w:val="21"/>
              </w:rPr>
            </w:pPr>
            <w:r>
              <w:rPr>
                <w:rFonts w:hint="eastAsia" w:ascii="宋体" w:hAnsi="宋体" w:eastAsia="宋体" w:cs="宋体"/>
                <w:color w:val="000000"/>
                <w:kern w:val="0"/>
                <w:szCs w:val="21"/>
              </w:rPr>
              <w:t>副高</w:t>
            </w:r>
          </w:p>
        </w:tc>
        <w:tc>
          <w:tcPr>
            <w:tcW w:w="3459" w:type="dxa"/>
            <w:vAlign w:val="center"/>
          </w:tcPr>
          <w:p>
            <w:pPr>
              <w:spacing w:line="240" w:lineRule="auto"/>
              <w:rPr>
                <w:rFonts w:ascii="宋体" w:hAnsi="宋体" w:eastAsia="宋体" w:cs="宋体"/>
                <w:bCs/>
                <w:szCs w:val="21"/>
              </w:rPr>
            </w:pPr>
            <w:r>
              <w:rPr>
                <w:rFonts w:hint="eastAsia" w:ascii="宋体" w:hAnsi="宋体" w:eastAsia="宋体" w:cs="宋体"/>
                <w:bCs/>
                <w:szCs w:val="21"/>
              </w:rPr>
              <w:t>协助完成基于变形协调关系的轴承组配工艺研究，并设计了测量附件；协助完成了轴向刚度测量方法研究。</w:t>
            </w:r>
          </w:p>
        </w:tc>
        <w:tc>
          <w:tcPr>
            <w:tcW w:w="2839" w:type="dxa"/>
            <w:vAlign w:val="center"/>
          </w:tcPr>
          <w:p>
            <w:pPr>
              <w:spacing w:line="240" w:lineRule="auto"/>
              <w:rPr>
                <w:rFonts w:ascii="宋体" w:hAnsi="宋体" w:eastAsia="宋体" w:cs="宋体"/>
                <w:bCs/>
                <w:szCs w:val="21"/>
              </w:rPr>
            </w:pPr>
            <w:r>
              <w:rPr>
                <w:rFonts w:hint="eastAsia" w:ascii="宋体" w:hAnsi="宋体" w:eastAsia="宋体" w:cs="宋体"/>
                <w:bCs/>
                <w:szCs w:val="21"/>
              </w:rPr>
              <w:t>《高速环保电主轴用高精密轴承的研制》，2017年河南省科学技术进步三等奖。</w:t>
            </w:r>
          </w:p>
        </w:tc>
      </w:tr>
    </w:tbl>
    <w:p>
      <w:pPr>
        <w:spacing w:line="240" w:lineRule="auto"/>
        <w:ind w:firstLine="413" w:firstLineChars="196"/>
        <w:jc w:val="left"/>
        <w:rPr>
          <w:rFonts w:ascii="宋体" w:hAnsi="宋体" w:eastAsia="宋体" w:cs="宋体"/>
          <w:b/>
          <w:bCs/>
          <w:szCs w:val="21"/>
        </w:rPr>
      </w:pPr>
      <w:r>
        <w:rPr>
          <w:rFonts w:hint="eastAsia" w:ascii="宋体" w:hAnsi="宋体" w:eastAsia="宋体" w:cs="宋体"/>
          <w:b/>
          <w:bCs/>
          <w:szCs w:val="21"/>
        </w:rPr>
        <w:t>主要完成单位情况：</w:t>
      </w:r>
    </w:p>
    <w:p>
      <w:pPr>
        <w:spacing w:line="240" w:lineRule="auto"/>
        <w:jc w:val="left"/>
        <w:rPr>
          <w:rFonts w:ascii="宋体" w:hAnsi="宋体" w:eastAsia="宋体" w:cs="宋体"/>
          <w:b/>
          <w:bCs/>
          <w:szCs w:val="21"/>
        </w:rPr>
      </w:pPr>
      <w:r>
        <w:rPr>
          <w:rFonts w:hint="eastAsia" w:ascii="宋体" w:hAnsi="宋体" w:eastAsia="宋体" w:cs="宋体"/>
          <w:b/>
          <w:bCs/>
          <w:szCs w:val="21"/>
        </w:rPr>
        <w:t>1. 第一完成单位情况</w:t>
      </w:r>
    </w:p>
    <w:p>
      <w:pPr>
        <w:spacing w:line="240" w:lineRule="auto"/>
        <w:ind w:firstLine="422" w:firstLineChars="200"/>
        <w:jc w:val="left"/>
        <w:rPr>
          <w:rFonts w:ascii="宋体" w:hAnsi="宋体" w:eastAsia="宋体" w:cs="宋体"/>
          <w:bCs/>
          <w:szCs w:val="21"/>
        </w:rPr>
      </w:pPr>
      <w:r>
        <w:rPr>
          <w:rFonts w:hint="eastAsia" w:ascii="宋体" w:hAnsi="宋体" w:eastAsia="宋体" w:cs="宋体"/>
          <w:b/>
          <w:bCs/>
          <w:szCs w:val="21"/>
        </w:rPr>
        <w:t>洛阳轴承研究所有限公司</w:t>
      </w:r>
      <w:r>
        <w:rPr>
          <w:rFonts w:hint="eastAsia" w:ascii="宋体" w:hAnsi="宋体" w:eastAsia="宋体" w:cs="宋体"/>
          <w:bCs/>
          <w:szCs w:val="21"/>
        </w:rPr>
        <w:t>作为第一完成单位，负责项目总体方案制定，进行方案论证，具体实施以及总结鉴定。重点完成了技术方案制定、设计方案论证，工艺方案论证、产品研制以及检测、试验等。 并负责项目示范应用的推广工作。</w:t>
      </w:r>
    </w:p>
    <w:p>
      <w:pPr>
        <w:spacing w:line="240" w:lineRule="auto"/>
        <w:jc w:val="left"/>
        <w:rPr>
          <w:rFonts w:ascii="宋体" w:hAnsi="宋体" w:eastAsia="宋体" w:cs="宋体"/>
          <w:b/>
          <w:bCs/>
          <w:szCs w:val="21"/>
        </w:rPr>
      </w:pPr>
      <w:r>
        <w:rPr>
          <w:rFonts w:hint="eastAsia" w:ascii="宋体" w:hAnsi="宋体" w:eastAsia="宋体" w:cs="宋体"/>
          <w:b/>
          <w:bCs/>
          <w:szCs w:val="21"/>
        </w:rPr>
        <w:t>2.合作完成单位情况</w:t>
      </w:r>
    </w:p>
    <w:p>
      <w:pPr>
        <w:spacing w:line="240" w:lineRule="auto"/>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b/>
          <w:szCs w:val="21"/>
        </w:rPr>
        <w:t>河南科技大学</w:t>
      </w:r>
      <w:r>
        <w:rPr>
          <w:rFonts w:hint="eastAsia" w:ascii="宋体" w:hAnsi="宋体" w:eastAsia="宋体" w:cs="Times New Roman"/>
          <w:szCs w:val="21"/>
        </w:rPr>
        <w:t>以典型数控车床主轴轴承、高速铣床主轴轴承等主机配套轴承产品为对象，开展面向上述产品的设计、装配及服役全过程研究，包括建立支持专业化实验室及检测系统，同时对各系列轴承产品制造全过程相关技术研发与技术改造，开发产品全过程技术发展与运行管理系统。</w:t>
      </w:r>
    </w:p>
    <w:p>
      <w:pPr>
        <w:spacing w:line="240" w:lineRule="auto"/>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b/>
          <w:szCs w:val="21"/>
        </w:rPr>
        <w:t>洛阳LYC轴承有限公司</w:t>
      </w:r>
      <w:r>
        <w:rPr>
          <w:rFonts w:hint="eastAsia" w:ascii="宋体" w:hAnsi="宋体" w:eastAsia="宋体" w:cs="Times New Roman"/>
          <w:szCs w:val="21"/>
        </w:rPr>
        <w:t>完成项目中高速车、铣加工中心主轴轴承系列产品、重型数控立、卧车工作转台及主轴轴承系列产品、数控机床精密圆分度工作台轴承系列产品研发，负责部分专项试验技术装备研制，完成示范生产线建设。</w:t>
      </w:r>
    </w:p>
    <w:p>
      <w:pPr>
        <w:spacing w:line="240" w:lineRule="auto"/>
        <w:rPr>
          <w:rFonts w:hint="eastAsia" w:asciiTheme="minorEastAsia" w:hAnsiTheme="minorEastAsia"/>
          <w:szCs w:val="21"/>
        </w:rPr>
      </w:pPr>
    </w:p>
    <w:p>
      <w:pPr>
        <w:autoSpaceDE w:val="0"/>
        <w:autoSpaceDN w:val="0"/>
        <w:adjustRightInd w:val="0"/>
        <w:spacing w:line="240" w:lineRule="auto"/>
        <w:ind w:firstLine="420" w:firstLineChars="200"/>
        <w:jc w:val="left"/>
        <w:rPr>
          <w:rFonts w:asciiTheme="minorEastAsia" w:hAnsiTheme="minorEastAsia"/>
          <w:szCs w:val="21"/>
        </w:rPr>
      </w:pPr>
    </w:p>
    <w:p>
      <w:pPr>
        <w:spacing w:line="240" w:lineRule="auto"/>
        <w:rPr>
          <w:rFonts w:cs="Times New Roman" w:asciiTheme="minorEastAsia" w:hAnsiTheme="minorEastAsia"/>
          <w:b/>
          <w:kern w:val="0"/>
          <w:szCs w:val="21"/>
        </w:rPr>
      </w:pPr>
    </w:p>
    <w:p>
      <w:pPr>
        <w:spacing w:line="240" w:lineRule="auto"/>
        <w:rPr>
          <w:rFonts w:cs="Times New Roman" w:asciiTheme="minorEastAsia" w:hAnsiTheme="minorEastAsia"/>
          <w:b/>
          <w:szCs w:val="21"/>
        </w:rPr>
      </w:pPr>
      <w:r>
        <w:rPr>
          <w:rFonts w:cs="Times New Roman" w:asciiTheme="minorEastAsia" w:hAnsiTheme="minorEastAsia"/>
          <w:b/>
          <w:kern w:val="0"/>
          <w:szCs w:val="21"/>
        </w:rPr>
        <w:t>项目名称</w:t>
      </w:r>
      <w:r>
        <w:rPr>
          <w:rFonts w:cs="Times New Roman" w:asciiTheme="minorEastAsia" w:hAnsiTheme="minorEastAsia"/>
          <w:kern w:val="0"/>
          <w:szCs w:val="21"/>
        </w:rPr>
        <w:t>：</w:t>
      </w:r>
      <w:r>
        <w:rPr>
          <w:rFonts w:asciiTheme="minorEastAsia" w:hAnsiTheme="minorEastAsia"/>
          <w:szCs w:val="21"/>
        </w:rPr>
        <w:t>猪链球菌病主要病原学及其防控技术研究与应用</w:t>
      </w:r>
    </w:p>
    <w:p>
      <w:pPr>
        <w:autoSpaceDE w:val="0"/>
        <w:autoSpaceDN w:val="0"/>
        <w:adjustRightInd w:val="0"/>
        <w:spacing w:line="240" w:lineRule="auto"/>
        <w:jc w:val="left"/>
        <w:rPr>
          <w:rFonts w:cs="Times New Roman" w:asciiTheme="minorEastAsia" w:hAnsiTheme="minorEastAsia"/>
          <w:kern w:val="0"/>
          <w:szCs w:val="21"/>
        </w:rPr>
      </w:pPr>
      <w:r>
        <w:rPr>
          <w:rFonts w:cs="Times New Roman" w:asciiTheme="minorEastAsia" w:hAnsiTheme="minorEastAsia"/>
          <w:b/>
          <w:kern w:val="0"/>
          <w:szCs w:val="21"/>
        </w:rPr>
        <w:t>提名单位：</w:t>
      </w:r>
      <w:r>
        <w:rPr>
          <w:rFonts w:cs="Times New Roman" w:asciiTheme="minorEastAsia" w:hAnsiTheme="minorEastAsia"/>
          <w:kern w:val="0"/>
          <w:szCs w:val="21"/>
        </w:rPr>
        <w:t>洛阳市</w:t>
      </w:r>
      <w:r>
        <w:rPr>
          <w:rFonts w:hint="eastAsia" w:cs="Times New Roman" w:asciiTheme="minorEastAsia" w:hAnsiTheme="minorEastAsia"/>
          <w:kern w:val="0"/>
          <w:szCs w:val="21"/>
        </w:rPr>
        <w:t>科学技术局</w:t>
      </w:r>
    </w:p>
    <w:p>
      <w:pPr>
        <w:autoSpaceDE w:val="0"/>
        <w:autoSpaceDN w:val="0"/>
        <w:adjustRightInd w:val="0"/>
        <w:spacing w:line="240" w:lineRule="auto"/>
        <w:jc w:val="left"/>
        <w:rPr>
          <w:rFonts w:cs="Times New Roman" w:asciiTheme="minorEastAsia" w:hAnsiTheme="minorEastAsia"/>
          <w:kern w:val="0"/>
          <w:szCs w:val="21"/>
        </w:rPr>
      </w:pPr>
      <w:r>
        <w:rPr>
          <w:rFonts w:hint="eastAsia" w:cs="Times New Roman" w:asciiTheme="minorEastAsia" w:hAnsiTheme="minorEastAsia"/>
          <w:b/>
          <w:kern w:val="0"/>
          <w:szCs w:val="21"/>
        </w:rPr>
        <w:t>提名等级：</w:t>
      </w:r>
      <w:r>
        <w:rPr>
          <w:rFonts w:hint="eastAsia" w:cs="Times New Roman" w:asciiTheme="minorEastAsia" w:hAnsiTheme="minorEastAsia"/>
          <w:kern w:val="0"/>
          <w:szCs w:val="21"/>
        </w:rPr>
        <w:t>河南省科技进步奖贰等奖</w:t>
      </w:r>
    </w:p>
    <w:p>
      <w:pPr>
        <w:pStyle w:val="9"/>
        <w:spacing w:line="240" w:lineRule="auto"/>
        <w:ind w:firstLine="0" w:firstLineChars="0"/>
        <w:jc w:val="left"/>
        <w:outlineLvl w:val="1"/>
        <w:rPr>
          <w:rFonts w:asciiTheme="minorEastAsia" w:hAnsiTheme="minorEastAsia"/>
          <w:b/>
          <w:sz w:val="21"/>
          <w:szCs w:val="21"/>
        </w:rPr>
      </w:pPr>
      <w:r>
        <w:rPr>
          <w:rFonts w:asciiTheme="minorEastAsia" w:hAnsiTheme="minorEastAsia"/>
          <w:b/>
          <w:sz w:val="21"/>
          <w:szCs w:val="21"/>
        </w:rPr>
        <w:t>主要知识产权</w:t>
      </w:r>
      <w:r>
        <w:rPr>
          <w:rFonts w:hint="eastAsia" w:asciiTheme="minorEastAsia" w:hAnsiTheme="minorEastAsia"/>
          <w:b/>
          <w:sz w:val="21"/>
          <w:szCs w:val="21"/>
        </w:rPr>
        <w:t>和</w:t>
      </w:r>
      <w:r>
        <w:rPr>
          <w:rFonts w:asciiTheme="minorEastAsia" w:hAnsiTheme="minorEastAsia"/>
          <w:b/>
          <w:sz w:val="21"/>
          <w:szCs w:val="21"/>
        </w:rPr>
        <w:t>标准规范等目录</w:t>
      </w:r>
    </w:p>
    <w:tbl>
      <w:tblPr>
        <w:tblStyle w:val="1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709"/>
        <w:gridCol w:w="850"/>
        <w:gridCol w:w="851"/>
        <w:gridCol w:w="1134"/>
        <w:gridCol w:w="992"/>
        <w:gridCol w:w="1701"/>
        <w:gridCol w:w="8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tcBorders>
              <w:top w:val="single" w:color="auto" w:sz="8"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sz w:val="21"/>
                <w:szCs w:val="21"/>
              </w:rPr>
            </w:pPr>
            <w:r>
              <w:rPr>
                <w:rFonts w:asciiTheme="minorEastAsia" w:hAnsiTheme="minorEastAsia"/>
                <w:sz w:val="21"/>
                <w:szCs w:val="21"/>
              </w:rPr>
              <w:t>知识产权</w:t>
            </w:r>
            <w:r>
              <w:rPr>
                <w:rFonts w:hint="eastAsia" w:asciiTheme="minorEastAsia" w:hAnsiTheme="minorEastAsia"/>
                <w:sz w:val="21"/>
                <w:szCs w:val="21"/>
              </w:rPr>
              <w:t>（标准）</w:t>
            </w:r>
            <w:r>
              <w:rPr>
                <w:rFonts w:asciiTheme="minorEastAsia" w:hAnsiTheme="minorEastAsia"/>
                <w:sz w:val="21"/>
                <w:szCs w:val="21"/>
              </w:rPr>
              <w:t>类别</w:t>
            </w:r>
          </w:p>
        </w:tc>
        <w:tc>
          <w:tcPr>
            <w:tcW w:w="1134"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知识产权（标准）具体</w:t>
            </w:r>
            <w:r>
              <w:rPr>
                <w:rFonts w:asciiTheme="minorEastAsia" w:hAnsiTheme="minorEastAsia"/>
                <w:sz w:val="21"/>
                <w:szCs w:val="21"/>
              </w:rPr>
              <w:t>名称</w:t>
            </w:r>
          </w:p>
        </w:tc>
        <w:tc>
          <w:tcPr>
            <w:tcW w:w="709"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sz w:val="21"/>
                <w:szCs w:val="21"/>
              </w:rPr>
            </w:pPr>
            <w:r>
              <w:rPr>
                <w:rFonts w:asciiTheme="minorEastAsia" w:hAnsiTheme="minorEastAsia"/>
                <w:sz w:val="21"/>
                <w:szCs w:val="21"/>
              </w:rPr>
              <w:t>国</w:t>
            </w:r>
            <w:r>
              <w:rPr>
                <w:rFonts w:hint="eastAsia" w:asciiTheme="minorEastAsia" w:hAnsiTheme="minorEastAsia"/>
                <w:sz w:val="21"/>
                <w:szCs w:val="21"/>
              </w:rPr>
              <w:t>家</w:t>
            </w:r>
          </w:p>
          <w:p>
            <w:pPr>
              <w:pStyle w:val="9"/>
              <w:spacing w:line="240" w:lineRule="auto"/>
              <w:ind w:firstLine="0" w:firstLineChars="0"/>
              <w:jc w:val="center"/>
              <w:rPr>
                <w:rFonts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地</w:t>
            </w:r>
            <w:r>
              <w:rPr>
                <w:rFonts w:asciiTheme="minorEastAsia" w:hAnsiTheme="minorEastAsia"/>
                <w:sz w:val="21"/>
                <w:szCs w:val="21"/>
              </w:rPr>
              <w:t>区）</w:t>
            </w:r>
          </w:p>
        </w:tc>
        <w:tc>
          <w:tcPr>
            <w:tcW w:w="850"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授权号（标准编号）</w:t>
            </w:r>
          </w:p>
        </w:tc>
        <w:tc>
          <w:tcPr>
            <w:tcW w:w="851"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授权（标准发布）日期</w:t>
            </w:r>
          </w:p>
        </w:tc>
        <w:tc>
          <w:tcPr>
            <w:tcW w:w="1134"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证书编号</w:t>
            </w:r>
            <w:r>
              <w:rPr>
                <w:rFonts w:asciiTheme="minorEastAsia" w:hAnsiTheme="minorEastAsia"/>
                <w:sz w:val="21"/>
                <w:szCs w:val="21"/>
              </w:rPr>
              <w:br w:type="textWrapping"/>
            </w:r>
            <w:r>
              <w:rPr>
                <w:rFonts w:hint="eastAsia" w:asciiTheme="minorEastAsia" w:hAnsiTheme="minorEastAsia"/>
                <w:sz w:val="21"/>
                <w:szCs w:val="21"/>
              </w:rPr>
              <w:t>（标准批准发布</w:t>
            </w:r>
            <w:r>
              <w:rPr>
                <w:rFonts w:asciiTheme="minorEastAsia" w:hAnsiTheme="minorEastAsia"/>
                <w:sz w:val="21"/>
                <w:szCs w:val="21"/>
              </w:rPr>
              <w:t>部门</w:t>
            </w:r>
            <w:r>
              <w:rPr>
                <w:rFonts w:hint="eastAsia" w:asciiTheme="minorEastAsia" w:hAnsiTheme="minorEastAsia"/>
                <w:sz w:val="21"/>
                <w:szCs w:val="21"/>
              </w:rPr>
              <w:t>）</w:t>
            </w:r>
          </w:p>
        </w:tc>
        <w:tc>
          <w:tcPr>
            <w:tcW w:w="992"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权利人（标准起草单位）</w:t>
            </w:r>
          </w:p>
        </w:tc>
        <w:tc>
          <w:tcPr>
            <w:tcW w:w="1701"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发明人（标准起草人）</w:t>
            </w:r>
          </w:p>
        </w:tc>
        <w:tc>
          <w:tcPr>
            <w:tcW w:w="899" w:type="dxa"/>
            <w:tcBorders>
              <w:top w:val="single" w:color="auto" w:sz="8"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发明专利</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一种体内细菌生物被膜感染动物模型的构建方法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ZL201110427983.3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 xml:space="preserve">2015-2-25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1594737</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河南科技大学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汪洋,易力,张才,王臣,李宏伟,刘一尘,李小康,余祖华,程相朝</w:t>
            </w:r>
          </w:p>
        </w:tc>
        <w:tc>
          <w:tcPr>
            <w:tcW w:w="899"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heme="minorEastAsia" w:hAnsiTheme="minorEastAsia"/>
                <w:szCs w:val="21"/>
              </w:rPr>
            </w:pPr>
            <w:r>
              <w:rPr>
                <w:rFonts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发明专利</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一种生物被膜状态下细菌总蛋白的提取方法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ZL201110406602.3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 xml:space="preserve">2015-5-13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1662582</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河南科技大学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汪洋,王臣,易力,刘一尘,李小康,张炜,程相朝</w:t>
            </w:r>
          </w:p>
        </w:tc>
        <w:tc>
          <w:tcPr>
            <w:tcW w:w="899"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heme="minorEastAsia" w:hAnsiTheme="minorEastAsia"/>
                <w:szCs w:val="21"/>
              </w:rPr>
            </w:pPr>
            <w:r>
              <w:rPr>
                <w:rFonts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发明专利</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一种细菌培养皿</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ZL201410362032.6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 xml:space="preserve">2016-3-30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2006923</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河南科技大学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汪洋,易力,武嘉琦,张倩,赵金龙,程相朝</w:t>
            </w:r>
          </w:p>
        </w:tc>
        <w:tc>
          <w:tcPr>
            <w:tcW w:w="899"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heme="minorEastAsia" w:hAnsiTheme="minorEastAsia"/>
                <w:szCs w:val="21"/>
              </w:rPr>
            </w:pPr>
            <w:r>
              <w:rPr>
                <w:rFonts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实用新型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一种紫外灭菌型细菌生物被膜培养装置</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ZL201720283554.6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 xml:space="preserve">2017-12-15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6728189</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洛阳师范学院</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易力，汪洋，职浩峰， 李金鹏， 张耀武， 祖恩普，蔡冰，刘旭昊</w:t>
            </w:r>
          </w:p>
        </w:tc>
        <w:tc>
          <w:tcPr>
            <w:tcW w:w="899"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heme="minorEastAsia" w:hAnsiTheme="minorEastAsia"/>
                <w:szCs w:val="21"/>
              </w:rPr>
            </w:pPr>
            <w:r>
              <w:rPr>
                <w:rFonts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实用新型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细菌生物被膜的多功能培养装置</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 xml:space="preserve">ZL201720283554.6 </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 xml:space="preserve">2017-12-15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6728190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洛阳师范学院</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易力 ，汪洋，职浩峰，李金鹏，张耀武，祖恩普，蔡冰，刘旭昊</w:t>
            </w:r>
          </w:p>
        </w:tc>
        <w:tc>
          <w:tcPr>
            <w:tcW w:w="899"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heme="minorEastAsia" w:hAnsiTheme="minorEastAsia"/>
                <w:szCs w:val="21"/>
              </w:rPr>
            </w:pPr>
            <w:r>
              <w:rPr>
                <w:rFonts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实用新型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一种细菌生物被膜的液体培养装置</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ZL201520229725.8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 xml:space="preserve">2015-8-19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4534764</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洛阳师范学院</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易力，汪洋，郭向萌，和朝军，程彦伟，杨学义，仝瑞建，傅雪敏</w:t>
            </w:r>
          </w:p>
        </w:tc>
        <w:tc>
          <w:tcPr>
            <w:tcW w:w="899"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heme="minorEastAsia" w:hAnsiTheme="minorEastAsia"/>
                <w:szCs w:val="21"/>
              </w:rPr>
            </w:pPr>
            <w:r>
              <w:rPr>
                <w:rFonts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实用新型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小型活体动物运输箱</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中国</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ZL201521013813.0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 xml:space="preserve">2016-4-20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5135642</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洛阳师范学院</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Cs w:val="21"/>
              </w:rPr>
            </w:pPr>
            <w:r>
              <w:rPr>
                <w:rFonts w:asciiTheme="minorEastAsia" w:hAnsiTheme="minorEastAsia"/>
                <w:szCs w:val="21"/>
              </w:rPr>
              <w:t>易力，汪洋，王育娜，杨伟平，史明艳，郑玲，陈万光，杨学义</w:t>
            </w:r>
          </w:p>
        </w:tc>
        <w:tc>
          <w:tcPr>
            <w:tcW w:w="899"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heme="minorEastAsia" w:hAnsiTheme="minorEastAsia"/>
                <w:szCs w:val="21"/>
              </w:rPr>
            </w:pPr>
            <w:r>
              <w:rPr>
                <w:rFonts w:asciiTheme="minorEastAsia" w:hAnsiTheme="minorEastAsia"/>
                <w:szCs w:val="21"/>
              </w:rPr>
              <w:t>有效</w:t>
            </w:r>
          </w:p>
        </w:tc>
      </w:tr>
    </w:tbl>
    <w:p>
      <w:pPr>
        <w:pStyle w:val="9"/>
        <w:spacing w:line="240" w:lineRule="auto"/>
        <w:ind w:left="0" w:leftChars="0" w:firstLine="0" w:firstLineChars="0"/>
        <w:jc w:val="left"/>
        <w:outlineLvl w:val="1"/>
        <w:rPr>
          <w:rFonts w:hint="eastAsia" w:asciiTheme="minorEastAsia" w:hAnsiTheme="minorEastAsia"/>
          <w:b/>
          <w:sz w:val="21"/>
          <w:szCs w:val="21"/>
        </w:rPr>
      </w:pPr>
    </w:p>
    <w:p>
      <w:pPr>
        <w:pStyle w:val="9"/>
        <w:spacing w:line="240" w:lineRule="auto"/>
        <w:ind w:left="0" w:leftChars="0" w:firstLine="0" w:firstLineChars="0"/>
        <w:jc w:val="left"/>
        <w:outlineLvl w:val="1"/>
        <w:rPr>
          <w:rFonts w:asciiTheme="minorEastAsia" w:hAnsiTheme="minorEastAsia"/>
          <w:sz w:val="21"/>
          <w:szCs w:val="21"/>
        </w:rPr>
      </w:pPr>
      <w:r>
        <w:rPr>
          <w:rFonts w:hint="eastAsia" w:asciiTheme="minorEastAsia" w:hAnsiTheme="minorEastAsia"/>
          <w:b/>
          <w:sz w:val="21"/>
          <w:szCs w:val="21"/>
        </w:rPr>
        <w:t>论文（专著）目录</w:t>
      </w:r>
    </w:p>
    <w:p>
      <w:pPr>
        <w:pStyle w:val="9"/>
        <w:spacing w:line="240" w:lineRule="auto"/>
        <w:ind w:firstLine="422"/>
        <w:jc w:val="center"/>
        <w:outlineLvl w:val="1"/>
        <w:rPr>
          <w:rFonts w:asciiTheme="minorEastAsia" w:hAnsiTheme="minorEastAsia"/>
          <w:sz w:val="21"/>
          <w:szCs w:val="21"/>
        </w:rPr>
      </w:pPr>
      <w:r>
        <w:rPr>
          <w:rFonts w:hint="eastAsia" w:asciiTheme="minorEastAsia" w:hAnsiTheme="minorEastAsia"/>
          <w:b/>
          <w:sz w:val="21"/>
          <w:szCs w:val="21"/>
        </w:rPr>
        <w:t xml:space="preserve">                                      </w:t>
      </w:r>
    </w:p>
    <w:tbl>
      <w:tblPr>
        <w:tblStyle w:val="19"/>
        <w:tblW w:w="104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0"/>
        <w:gridCol w:w="2835"/>
        <w:gridCol w:w="1106"/>
        <w:gridCol w:w="737"/>
        <w:gridCol w:w="709"/>
        <w:gridCol w:w="709"/>
        <w:gridCol w:w="1134"/>
        <w:gridCol w:w="708"/>
        <w:gridCol w:w="709"/>
        <w:gridCol w:w="851"/>
        <w:gridCol w:w="6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300"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序号</w:t>
            </w:r>
          </w:p>
        </w:tc>
        <w:tc>
          <w:tcPr>
            <w:tcW w:w="2835"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论文专著名称</w:t>
            </w:r>
            <w:r>
              <w:rPr>
                <w:rFonts w:asciiTheme="minorEastAsia" w:hAnsiTheme="minorEastAsia"/>
                <w:b/>
                <w:sz w:val="21"/>
                <w:szCs w:val="21"/>
              </w:rPr>
              <w:t>/</w:t>
            </w:r>
          </w:p>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刊名</w:t>
            </w:r>
            <w:r>
              <w:rPr>
                <w:rFonts w:asciiTheme="minorEastAsia" w:hAnsiTheme="minorEastAsia"/>
                <w:b/>
                <w:sz w:val="21"/>
                <w:szCs w:val="21"/>
              </w:rPr>
              <w:t xml:space="preserve">/ </w:t>
            </w:r>
            <w:r>
              <w:rPr>
                <w:rFonts w:hint="eastAsia" w:asciiTheme="minorEastAsia" w:hAnsiTheme="minorEastAsia"/>
                <w:b/>
                <w:sz w:val="21"/>
                <w:szCs w:val="21"/>
              </w:rPr>
              <w:t>作者</w:t>
            </w:r>
          </w:p>
        </w:tc>
        <w:tc>
          <w:tcPr>
            <w:tcW w:w="1106"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年卷页码</w:t>
            </w:r>
          </w:p>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w:t>
            </w:r>
            <w:r>
              <w:rPr>
                <w:rFonts w:asciiTheme="minorEastAsia" w:hAnsiTheme="minorEastAsia"/>
                <w:b/>
                <w:sz w:val="21"/>
                <w:szCs w:val="21"/>
              </w:rPr>
              <w:t>xx</w:t>
            </w:r>
            <w:r>
              <w:rPr>
                <w:rFonts w:hint="eastAsia" w:asciiTheme="minorEastAsia" w:hAnsiTheme="minorEastAsia"/>
                <w:b/>
                <w:sz w:val="21"/>
                <w:szCs w:val="21"/>
              </w:rPr>
              <w:t>年</w:t>
            </w:r>
            <w:r>
              <w:rPr>
                <w:rFonts w:asciiTheme="minorEastAsia" w:hAnsiTheme="minorEastAsia"/>
                <w:b/>
                <w:sz w:val="21"/>
                <w:szCs w:val="21"/>
              </w:rPr>
              <w:t>xx</w:t>
            </w:r>
            <w:r>
              <w:rPr>
                <w:rFonts w:hint="eastAsia" w:asciiTheme="minorEastAsia" w:hAnsiTheme="minorEastAsia"/>
                <w:b/>
                <w:sz w:val="21"/>
                <w:szCs w:val="21"/>
              </w:rPr>
              <w:t>卷</w:t>
            </w:r>
            <w:r>
              <w:rPr>
                <w:rFonts w:asciiTheme="minorEastAsia" w:hAnsiTheme="minorEastAsia"/>
                <w:b/>
                <w:sz w:val="21"/>
                <w:szCs w:val="21"/>
              </w:rPr>
              <w:t>xx</w:t>
            </w:r>
            <w:r>
              <w:rPr>
                <w:rFonts w:hint="eastAsia" w:asciiTheme="minorEastAsia" w:hAnsiTheme="minorEastAsia"/>
                <w:b/>
                <w:sz w:val="21"/>
                <w:szCs w:val="21"/>
              </w:rPr>
              <w:t>页）</w:t>
            </w:r>
          </w:p>
        </w:tc>
        <w:tc>
          <w:tcPr>
            <w:tcW w:w="737"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发表时间</w:t>
            </w:r>
          </w:p>
        </w:tc>
        <w:tc>
          <w:tcPr>
            <w:tcW w:w="709"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通讯作者</w:t>
            </w:r>
          </w:p>
        </w:tc>
        <w:tc>
          <w:tcPr>
            <w:tcW w:w="709"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第一作者</w:t>
            </w:r>
          </w:p>
        </w:tc>
        <w:tc>
          <w:tcPr>
            <w:tcW w:w="1134"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国内作者</w:t>
            </w:r>
          </w:p>
        </w:tc>
        <w:tc>
          <w:tcPr>
            <w:tcW w:w="708"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他引总次数</w:t>
            </w:r>
          </w:p>
        </w:tc>
        <w:tc>
          <w:tcPr>
            <w:tcW w:w="709"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检索数据库</w:t>
            </w:r>
          </w:p>
        </w:tc>
        <w:tc>
          <w:tcPr>
            <w:tcW w:w="851"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中科院JCR</w:t>
            </w:r>
          </w:p>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分区</w:t>
            </w:r>
          </w:p>
        </w:tc>
        <w:tc>
          <w:tcPr>
            <w:tcW w:w="666"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核心</w:t>
            </w:r>
          </w:p>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00"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1</w:t>
            </w:r>
          </w:p>
        </w:tc>
        <w:tc>
          <w:tcPr>
            <w:tcW w:w="2835"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lang w:val="fr-FR"/>
              </w:rPr>
              <w:t>Functional analysis of luxS in Streptococcus suis reveals a key role in biofilm formation and virulence</w:t>
            </w:r>
            <w:r>
              <w:rPr>
                <w:rFonts w:hint="eastAsia" w:asciiTheme="minorEastAsia" w:hAnsiTheme="minorEastAsia"/>
                <w:sz w:val="21"/>
                <w:szCs w:val="21"/>
                <w:lang w:val="fr-FR"/>
              </w:rPr>
              <w:t>/</w:t>
            </w:r>
            <w:r>
              <w:rPr>
                <w:rFonts w:asciiTheme="minorEastAsia" w:hAnsiTheme="minorEastAsia"/>
                <w:sz w:val="21"/>
                <w:szCs w:val="21"/>
              </w:rPr>
              <w:t xml:space="preserve"> </w:t>
            </w:r>
            <w:r>
              <w:rPr>
                <w:rFonts w:asciiTheme="minorEastAsia" w:hAnsiTheme="minorEastAsia"/>
                <w:sz w:val="21"/>
                <w:szCs w:val="21"/>
                <w:lang w:val="fr-FR"/>
              </w:rPr>
              <w:t>Veterinary microbiology</w:t>
            </w:r>
            <w:r>
              <w:rPr>
                <w:rFonts w:hint="eastAsia" w:asciiTheme="minorEastAsia" w:hAnsiTheme="minorEastAsia"/>
                <w:sz w:val="21"/>
                <w:szCs w:val="21"/>
                <w:lang w:val="fr-FR"/>
              </w:rPr>
              <w:t>/汪洋，张炜，吴宗福，朱向蕊，陆承平</w:t>
            </w:r>
          </w:p>
        </w:tc>
        <w:tc>
          <w:tcPr>
            <w:tcW w:w="1106"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lang w:val="fr-FR"/>
              </w:rPr>
              <w:t>2011年152卷151-160页</w:t>
            </w:r>
          </w:p>
        </w:tc>
        <w:tc>
          <w:tcPr>
            <w:tcW w:w="737"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2011.8.26</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陆承平</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汪洋</w:t>
            </w:r>
          </w:p>
        </w:tc>
        <w:tc>
          <w:tcPr>
            <w:tcW w:w="1134"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lang w:val="fr-FR"/>
              </w:rPr>
              <w:t>汪洋，张炜，吴宗福，朱向蕊，陆承平</w:t>
            </w:r>
          </w:p>
        </w:tc>
        <w:tc>
          <w:tcPr>
            <w:tcW w:w="708"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7</w:t>
            </w:r>
            <w:r>
              <w:rPr>
                <w:rFonts w:asciiTheme="minorEastAsia" w:hAnsiTheme="minorEastAsia"/>
                <w:sz w:val="21"/>
                <w:szCs w:val="21"/>
              </w:rPr>
              <w:t>9</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S</w:t>
            </w:r>
            <w:r>
              <w:rPr>
                <w:rFonts w:asciiTheme="minorEastAsia" w:hAnsiTheme="minorEastAsia"/>
                <w:sz w:val="21"/>
                <w:szCs w:val="21"/>
              </w:rPr>
              <w:t>CI</w:t>
            </w:r>
          </w:p>
        </w:tc>
        <w:tc>
          <w:tcPr>
            <w:tcW w:w="851"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二区</w:t>
            </w:r>
          </w:p>
        </w:tc>
        <w:tc>
          <w:tcPr>
            <w:tcW w:w="666"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300"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2</w:t>
            </w:r>
          </w:p>
        </w:tc>
        <w:tc>
          <w:tcPr>
            <w:tcW w:w="2835"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Identification and characterization of a Streptococcus equi ssp. zooepidemicus immunogenic GroEL protein involved in biofilm formation</w:t>
            </w:r>
            <w:r>
              <w:rPr>
                <w:rFonts w:hint="eastAsia" w:asciiTheme="minorEastAsia" w:hAnsiTheme="minorEastAsia"/>
                <w:sz w:val="21"/>
                <w:szCs w:val="21"/>
              </w:rPr>
              <w:t>/</w:t>
            </w:r>
            <w:r>
              <w:rPr>
                <w:rFonts w:asciiTheme="minorEastAsia" w:hAnsiTheme="minorEastAsia"/>
                <w:sz w:val="21"/>
                <w:szCs w:val="21"/>
              </w:rPr>
              <w:t xml:space="preserve"> Veterinary research</w:t>
            </w:r>
            <w:r>
              <w:rPr>
                <w:rFonts w:hint="eastAsia" w:asciiTheme="minorEastAsia" w:hAnsiTheme="minorEastAsia"/>
                <w:sz w:val="21"/>
                <w:szCs w:val="21"/>
              </w:rPr>
              <w:t>/易力，汪洋，马哲，蔺辉星，徐斌，Daniel</w:t>
            </w:r>
            <w:r>
              <w:rPr>
                <w:rFonts w:asciiTheme="minorEastAsia" w:hAnsiTheme="minorEastAsia"/>
                <w:sz w:val="21"/>
                <w:szCs w:val="21"/>
              </w:rPr>
              <w:t xml:space="preserve"> G</w:t>
            </w:r>
            <w:r>
              <w:rPr>
                <w:rFonts w:hint="eastAsia" w:asciiTheme="minorEastAsia" w:hAnsiTheme="minorEastAsia"/>
                <w:sz w:val="21"/>
                <w:szCs w:val="21"/>
              </w:rPr>
              <w:t>renier，范红结，陆承平</w:t>
            </w:r>
            <w:r>
              <w:rPr>
                <w:rFonts w:asciiTheme="minorEastAsia" w:hAnsiTheme="minorEastAsia"/>
                <w:sz w:val="21"/>
                <w:szCs w:val="21"/>
              </w:rPr>
              <w:t xml:space="preserve"> </w:t>
            </w:r>
          </w:p>
        </w:tc>
        <w:tc>
          <w:tcPr>
            <w:tcW w:w="1106"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lang w:val="fr-FR"/>
              </w:rPr>
              <w:t>2016年47卷50页</w:t>
            </w:r>
          </w:p>
        </w:tc>
        <w:tc>
          <w:tcPr>
            <w:tcW w:w="737"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2016.4.18</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范红结</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易力</w:t>
            </w:r>
          </w:p>
        </w:tc>
        <w:tc>
          <w:tcPr>
            <w:tcW w:w="1134"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易力，汪洋，马哲，蔺辉星，徐斌，范红结，陆承平</w:t>
            </w:r>
          </w:p>
        </w:tc>
        <w:tc>
          <w:tcPr>
            <w:tcW w:w="708"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2</w:t>
            </w:r>
          </w:p>
        </w:tc>
        <w:tc>
          <w:tcPr>
            <w:tcW w:w="709" w:type="dxa"/>
            <w:vAlign w:val="center"/>
          </w:tcPr>
          <w:p>
            <w:pPr>
              <w:spacing w:line="240" w:lineRule="auto"/>
              <w:jc w:val="center"/>
              <w:rPr>
                <w:rFonts w:asciiTheme="minorEastAsia" w:hAnsiTheme="minorEastAsia"/>
                <w:szCs w:val="21"/>
              </w:rPr>
            </w:pPr>
            <w:r>
              <w:rPr>
                <w:rFonts w:hint="eastAsia" w:asciiTheme="minorEastAsia" w:hAnsiTheme="minorEastAsia"/>
                <w:szCs w:val="21"/>
              </w:rPr>
              <w:t>S</w:t>
            </w:r>
            <w:r>
              <w:rPr>
                <w:rFonts w:asciiTheme="minorEastAsia" w:hAnsiTheme="minorEastAsia"/>
                <w:szCs w:val="21"/>
              </w:rPr>
              <w:t>CI</w:t>
            </w:r>
          </w:p>
        </w:tc>
        <w:tc>
          <w:tcPr>
            <w:tcW w:w="851"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二区</w:t>
            </w:r>
          </w:p>
        </w:tc>
        <w:tc>
          <w:tcPr>
            <w:tcW w:w="666"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00"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3</w:t>
            </w:r>
          </w:p>
        </w:tc>
        <w:tc>
          <w:tcPr>
            <w:tcW w:w="2835"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Selective capture of transcribed sequences in the functional gene analysis of microbial pathogens</w:t>
            </w:r>
            <w:r>
              <w:rPr>
                <w:rFonts w:hint="eastAsia" w:asciiTheme="minorEastAsia" w:hAnsiTheme="minorEastAsia"/>
                <w:sz w:val="21"/>
                <w:szCs w:val="21"/>
              </w:rPr>
              <w:t>/</w:t>
            </w:r>
            <w:r>
              <w:rPr>
                <w:rFonts w:asciiTheme="minorEastAsia" w:hAnsiTheme="minorEastAsia"/>
                <w:sz w:val="21"/>
                <w:szCs w:val="21"/>
              </w:rPr>
              <w:t xml:space="preserve"> Applied microbiology and biotechnology</w:t>
            </w:r>
            <w:r>
              <w:rPr>
                <w:rFonts w:hint="eastAsia" w:asciiTheme="minorEastAsia" w:hAnsiTheme="minorEastAsia"/>
                <w:sz w:val="21"/>
                <w:szCs w:val="21"/>
              </w:rPr>
              <w:t>/汪洋，易力，王少辉，陆承平，丁铲</w:t>
            </w:r>
            <w:r>
              <w:rPr>
                <w:rFonts w:asciiTheme="minorEastAsia" w:hAnsiTheme="minorEastAsia"/>
                <w:sz w:val="21"/>
                <w:szCs w:val="21"/>
              </w:rPr>
              <w:t xml:space="preserve"> </w:t>
            </w:r>
          </w:p>
        </w:tc>
        <w:tc>
          <w:tcPr>
            <w:tcW w:w="1106"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lang w:val="fr-FR"/>
              </w:rPr>
              <w:t>2014年98卷9983-9992页</w:t>
            </w:r>
          </w:p>
        </w:tc>
        <w:tc>
          <w:tcPr>
            <w:tcW w:w="737"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kern w:val="0"/>
                <w:sz w:val="21"/>
                <w:szCs w:val="21"/>
              </w:rPr>
              <w:t>2014.11.10</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汪洋</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汪洋</w:t>
            </w:r>
          </w:p>
        </w:tc>
        <w:tc>
          <w:tcPr>
            <w:tcW w:w="1134"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汪洋，易力，王少辉，陆承平，丁铲</w:t>
            </w:r>
          </w:p>
        </w:tc>
        <w:tc>
          <w:tcPr>
            <w:tcW w:w="708"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2</w:t>
            </w:r>
          </w:p>
        </w:tc>
        <w:tc>
          <w:tcPr>
            <w:tcW w:w="709" w:type="dxa"/>
            <w:vAlign w:val="center"/>
          </w:tcPr>
          <w:p>
            <w:pPr>
              <w:spacing w:line="240" w:lineRule="auto"/>
              <w:jc w:val="center"/>
              <w:rPr>
                <w:rFonts w:asciiTheme="minorEastAsia" w:hAnsiTheme="minorEastAsia"/>
                <w:szCs w:val="21"/>
              </w:rPr>
            </w:pPr>
            <w:r>
              <w:rPr>
                <w:rFonts w:hint="eastAsia" w:asciiTheme="minorEastAsia" w:hAnsiTheme="minorEastAsia"/>
                <w:szCs w:val="21"/>
              </w:rPr>
              <w:t>S</w:t>
            </w:r>
            <w:r>
              <w:rPr>
                <w:rFonts w:asciiTheme="minorEastAsia" w:hAnsiTheme="minorEastAsia"/>
                <w:szCs w:val="21"/>
              </w:rPr>
              <w:t>CI</w:t>
            </w:r>
          </w:p>
        </w:tc>
        <w:tc>
          <w:tcPr>
            <w:tcW w:w="851"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二区</w:t>
            </w:r>
          </w:p>
        </w:tc>
        <w:tc>
          <w:tcPr>
            <w:tcW w:w="666"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00"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4</w:t>
            </w:r>
          </w:p>
        </w:tc>
        <w:tc>
          <w:tcPr>
            <w:tcW w:w="2835"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Comparative proteomic analysis of streptococcus suis biofilms and planktonic cells that identified biofilm infection-related immunogenic proteins</w:t>
            </w:r>
            <w:r>
              <w:rPr>
                <w:rFonts w:hint="eastAsia" w:asciiTheme="minorEastAsia" w:hAnsiTheme="minorEastAsia"/>
                <w:sz w:val="21"/>
                <w:szCs w:val="21"/>
              </w:rPr>
              <w:t>/</w:t>
            </w:r>
            <w:r>
              <w:rPr>
                <w:rFonts w:asciiTheme="minorEastAsia" w:hAnsiTheme="minorEastAsia"/>
                <w:sz w:val="21"/>
                <w:szCs w:val="21"/>
              </w:rPr>
              <w:t xml:space="preserve"> PLoS ONE/</w:t>
            </w:r>
            <w:r>
              <w:rPr>
                <w:rFonts w:hint="eastAsia" w:asciiTheme="minorEastAsia" w:hAnsiTheme="minorEastAsia"/>
                <w:sz w:val="21"/>
                <w:szCs w:val="21"/>
              </w:rPr>
              <w:t>汪洋，易力，吴宗福，邵静，刘广锦，范红结，张炜，陆承平</w:t>
            </w:r>
            <w:r>
              <w:rPr>
                <w:rFonts w:asciiTheme="minorEastAsia" w:hAnsiTheme="minorEastAsia"/>
                <w:sz w:val="21"/>
                <w:szCs w:val="21"/>
              </w:rPr>
              <w:t xml:space="preserve"> </w:t>
            </w:r>
          </w:p>
        </w:tc>
        <w:tc>
          <w:tcPr>
            <w:tcW w:w="1106"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lang w:val="fr-FR"/>
              </w:rPr>
              <w:t>2012年7卷e33371页</w:t>
            </w:r>
          </w:p>
        </w:tc>
        <w:tc>
          <w:tcPr>
            <w:tcW w:w="737"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kern w:val="0"/>
                <w:sz w:val="21"/>
                <w:szCs w:val="21"/>
              </w:rPr>
              <w:t>2012.04.20</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陆承平</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汪洋</w:t>
            </w:r>
          </w:p>
        </w:tc>
        <w:tc>
          <w:tcPr>
            <w:tcW w:w="1134" w:type="dxa"/>
            <w:vAlign w:val="center"/>
          </w:tcPr>
          <w:p>
            <w:pPr>
              <w:pStyle w:val="9"/>
              <w:adjustRightInd w:val="0"/>
              <w:spacing w:line="240" w:lineRule="auto"/>
              <w:ind w:firstLine="0" w:firstLineChars="0"/>
              <w:outlineLvl w:val="1"/>
              <w:rPr>
                <w:rFonts w:asciiTheme="minorEastAsia" w:hAnsiTheme="minorEastAsia"/>
                <w:sz w:val="21"/>
                <w:szCs w:val="21"/>
              </w:rPr>
            </w:pPr>
            <w:r>
              <w:rPr>
                <w:rFonts w:asciiTheme="minorEastAsia" w:hAnsiTheme="minorEastAsia"/>
                <w:sz w:val="21"/>
                <w:szCs w:val="21"/>
              </w:rPr>
              <w:t>汪洋，易力，吴宗福，邵静，刘广锦，范红结，张炜，陆承平</w:t>
            </w:r>
          </w:p>
        </w:tc>
        <w:tc>
          <w:tcPr>
            <w:tcW w:w="708"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4</w:t>
            </w:r>
            <w:r>
              <w:rPr>
                <w:rFonts w:asciiTheme="minorEastAsia" w:hAnsiTheme="minorEastAsia"/>
                <w:sz w:val="21"/>
                <w:szCs w:val="21"/>
              </w:rPr>
              <w:t>6</w:t>
            </w:r>
          </w:p>
        </w:tc>
        <w:tc>
          <w:tcPr>
            <w:tcW w:w="709" w:type="dxa"/>
            <w:vAlign w:val="center"/>
          </w:tcPr>
          <w:p>
            <w:pPr>
              <w:spacing w:line="240" w:lineRule="auto"/>
              <w:jc w:val="center"/>
              <w:rPr>
                <w:rFonts w:asciiTheme="minorEastAsia" w:hAnsiTheme="minorEastAsia"/>
                <w:szCs w:val="21"/>
              </w:rPr>
            </w:pPr>
            <w:r>
              <w:rPr>
                <w:rFonts w:hint="eastAsia" w:asciiTheme="minorEastAsia" w:hAnsiTheme="minorEastAsia"/>
                <w:szCs w:val="21"/>
              </w:rPr>
              <w:t>S</w:t>
            </w:r>
            <w:r>
              <w:rPr>
                <w:rFonts w:asciiTheme="minorEastAsia" w:hAnsiTheme="minorEastAsia"/>
                <w:szCs w:val="21"/>
              </w:rPr>
              <w:t>CI</w:t>
            </w:r>
          </w:p>
        </w:tc>
        <w:tc>
          <w:tcPr>
            <w:tcW w:w="851"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三区</w:t>
            </w:r>
          </w:p>
        </w:tc>
        <w:tc>
          <w:tcPr>
            <w:tcW w:w="666"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300"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5</w:t>
            </w:r>
          </w:p>
        </w:tc>
        <w:tc>
          <w:tcPr>
            <w:tcW w:w="2835"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Biofilm formation, host-cell adherence, and virulence genes regulation of Streptococcus suis in response to autoinducer-2 signaling/Current microbiology/</w:t>
            </w:r>
            <w:r>
              <w:rPr>
                <w:rFonts w:hint="eastAsia" w:asciiTheme="minorEastAsia" w:hAnsiTheme="minorEastAsia"/>
                <w:sz w:val="21"/>
                <w:szCs w:val="21"/>
              </w:rPr>
              <w:t>汪洋，易力，张志成，范红结，程相朝，陆承平</w:t>
            </w:r>
            <w:r>
              <w:rPr>
                <w:rFonts w:asciiTheme="minorEastAsia" w:hAnsiTheme="minorEastAsia"/>
                <w:sz w:val="21"/>
                <w:szCs w:val="21"/>
              </w:rPr>
              <w:t xml:space="preserve">  </w:t>
            </w:r>
          </w:p>
        </w:tc>
        <w:tc>
          <w:tcPr>
            <w:tcW w:w="1106"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lang w:val="fr-FR"/>
              </w:rPr>
              <w:t>2014年68卷575-580页</w:t>
            </w:r>
          </w:p>
        </w:tc>
        <w:tc>
          <w:tcPr>
            <w:tcW w:w="737"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kern w:val="0"/>
                <w:sz w:val="21"/>
                <w:szCs w:val="21"/>
              </w:rPr>
              <w:t>2013.12.29</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程相朝</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汪洋</w:t>
            </w:r>
          </w:p>
        </w:tc>
        <w:tc>
          <w:tcPr>
            <w:tcW w:w="1134"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汪洋，易力，张志成，范红结，程相朝，陆承平</w:t>
            </w:r>
          </w:p>
        </w:tc>
        <w:tc>
          <w:tcPr>
            <w:tcW w:w="708"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3</w:t>
            </w:r>
            <w:r>
              <w:rPr>
                <w:rFonts w:asciiTheme="minorEastAsia" w:hAnsiTheme="minorEastAsia"/>
                <w:sz w:val="21"/>
                <w:szCs w:val="21"/>
              </w:rPr>
              <w:t>1</w:t>
            </w:r>
          </w:p>
        </w:tc>
        <w:tc>
          <w:tcPr>
            <w:tcW w:w="709" w:type="dxa"/>
            <w:vAlign w:val="center"/>
          </w:tcPr>
          <w:p>
            <w:pPr>
              <w:spacing w:line="240" w:lineRule="auto"/>
              <w:jc w:val="center"/>
              <w:rPr>
                <w:rFonts w:asciiTheme="minorEastAsia" w:hAnsiTheme="minorEastAsia"/>
                <w:szCs w:val="21"/>
              </w:rPr>
            </w:pPr>
            <w:r>
              <w:rPr>
                <w:rFonts w:hint="eastAsia" w:asciiTheme="minorEastAsia" w:hAnsiTheme="minorEastAsia"/>
                <w:szCs w:val="21"/>
              </w:rPr>
              <w:t>S</w:t>
            </w:r>
            <w:r>
              <w:rPr>
                <w:rFonts w:asciiTheme="minorEastAsia" w:hAnsiTheme="minorEastAsia"/>
                <w:szCs w:val="21"/>
              </w:rPr>
              <w:t>CI</w:t>
            </w:r>
          </w:p>
        </w:tc>
        <w:tc>
          <w:tcPr>
            <w:tcW w:w="851"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四区</w:t>
            </w:r>
          </w:p>
        </w:tc>
        <w:tc>
          <w:tcPr>
            <w:tcW w:w="666"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00"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6</w:t>
            </w:r>
          </w:p>
        </w:tc>
        <w:tc>
          <w:tcPr>
            <w:tcW w:w="2835"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Reduced virulence is an important characteristic of biofilm infection of Streptococcus suis</w:t>
            </w:r>
            <w:r>
              <w:rPr>
                <w:rFonts w:hint="eastAsia" w:asciiTheme="minorEastAsia" w:hAnsiTheme="minorEastAsia"/>
                <w:sz w:val="21"/>
                <w:szCs w:val="21"/>
              </w:rPr>
              <w:t>/</w:t>
            </w:r>
            <w:r>
              <w:rPr>
                <w:rFonts w:asciiTheme="minorEastAsia" w:hAnsiTheme="minorEastAsia"/>
                <w:sz w:val="21"/>
                <w:szCs w:val="21"/>
              </w:rPr>
              <w:t>FEMS microbiology letters</w:t>
            </w:r>
            <w:r>
              <w:rPr>
                <w:rFonts w:hint="eastAsia" w:asciiTheme="minorEastAsia" w:hAnsiTheme="minorEastAsia"/>
                <w:sz w:val="21"/>
                <w:szCs w:val="21"/>
              </w:rPr>
              <w:t>/汪洋，张炜，吴宗福，陆承平</w:t>
            </w:r>
            <w:r>
              <w:rPr>
                <w:rFonts w:asciiTheme="minorEastAsia" w:hAnsiTheme="minorEastAsia"/>
                <w:sz w:val="21"/>
                <w:szCs w:val="21"/>
              </w:rPr>
              <w:t xml:space="preserve"> </w:t>
            </w:r>
          </w:p>
        </w:tc>
        <w:tc>
          <w:tcPr>
            <w:tcW w:w="1106"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2011年316卷36-43页</w:t>
            </w:r>
          </w:p>
        </w:tc>
        <w:tc>
          <w:tcPr>
            <w:tcW w:w="737"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kern w:val="0"/>
                <w:sz w:val="21"/>
                <w:szCs w:val="21"/>
              </w:rPr>
              <w:t>2011.01.06</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陆承平</w:t>
            </w: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汪洋</w:t>
            </w:r>
          </w:p>
        </w:tc>
        <w:tc>
          <w:tcPr>
            <w:tcW w:w="1134"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asciiTheme="minorEastAsia" w:hAnsiTheme="minorEastAsia"/>
                <w:sz w:val="21"/>
                <w:szCs w:val="21"/>
              </w:rPr>
              <w:t>汪洋，张炜，吴宗福，陆承平</w:t>
            </w:r>
          </w:p>
        </w:tc>
        <w:tc>
          <w:tcPr>
            <w:tcW w:w="708"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6</w:t>
            </w:r>
            <w:r>
              <w:rPr>
                <w:rFonts w:asciiTheme="minorEastAsia" w:hAnsiTheme="minorEastAsia"/>
                <w:sz w:val="21"/>
                <w:szCs w:val="21"/>
              </w:rPr>
              <w:t>1</w:t>
            </w:r>
          </w:p>
        </w:tc>
        <w:tc>
          <w:tcPr>
            <w:tcW w:w="709" w:type="dxa"/>
            <w:vAlign w:val="center"/>
          </w:tcPr>
          <w:p>
            <w:pPr>
              <w:spacing w:line="240" w:lineRule="auto"/>
              <w:jc w:val="center"/>
              <w:rPr>
                <w:rFonts w:asciiTheme="minorEastAsia" w:hAnsiTheme="minorEastAsia"/>
                <w:szCs w:val="21"/>
              </w:rPr>
            </w:pPr>
            <w:r>
              <w:rPr>
                <w:rFonts w:hint="eastAsia" w:asciiTheme="minorEastAsia" w:hAnsiTheme="minorEastAsia"/>
                <w:szCs w:val="21"/>
              </w:rPr>
              <w:t>S</w:t>
            </w:r>
            <w:r>
              <w:rPr>
                <w:rFonts w:asciiTheme="minorEastAsia" w:hAnsiTheme="minorEastAsia"/>
                <w:szCs w:val="21"/>
              </w:rPr>
              <w:t>CI</w:t>
            </w:r>
          </w:p>
        </w:tc>
        <w:tc>
          <w:tcPr>
            <w:tcW w:w="851"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四区</w:t>
            </w:r>
          </w:p>
        </w:tc>
        <w:tc>
          <w:tcPr>
            <w:tcW w:w="666"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00"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7</w:t>
            </w:r>
          </w:p>
        </w:tc>
        <w:tc>
          <w:tcPr>
            <w:tcW w:w="2835"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马链球菌兽疫亚种差异基因表达的鉴定及生物被膜态蛋白质学</w:t>
            </w:r>
          </w:p>
        </w:tc>
        <w:tc>
          <w:tcPr>
            <w:tcW w:w="1106"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中国农业出版社</w:t>
            </w:r>
          </w:p>
        </w:tc>
        <w:tc>
          <w:tcPr>
            <w:tcW w:w="737"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2018.08.01</w:t>
            </w:r>
          </w:p>
        </w:tc>
        <w:tc>
          <w:tcPr>
            <w:tcW w:w="709"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汪洋，易力</w:t>
            </w:r>
          </w:p>
        </w:tc>
        <w:tc>
          <w:tcPr>
            <w:tcW w:w="709"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汪洋，易力</w:t>
            </w:r>
          </w:p>
        </w:tc>
        <w:tc>
          <w:tcPr>
            <w:tcW w:w="1134"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汪洋，易力</w:t>
            </w:r>
          </w:p>
        </w:tc>
        <w:tc>
          <w:tcPr>
            <w:tcW w:w="708"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c>
          <w:tcPr>
            <w:tcW w:w="851"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重要出版社</w:t>
            </w:r>
          </w:p>
        </w:tc>
        <w:tc>
          <w:tcPr>
            <w:tcW w:w="666"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0"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8</w:t>
            </w:r>
          </w:p>
        </w:tc>
        <w:tc>
          <w:tcPr>
            <w:tcW w:w="2835"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细菌生物被膜的研究进展</w:t>
            </w:r>
          </w:p>
        </w:tc>
        <w:tc>
          <w:tcPr>
            <w:tcW w:w="1106"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中国农业出版社</w:t>
            </w:r>
          </w:p>
        </w:tc>
        <w:tc>
          <w:tcPr>
            <w:tcW w:w="737"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2017.11.01</w:t>
            </w:r>
          </w:p>
        </w:tc>
        <w:tc>
          <w:tcPr>
            <w:tcW w:w="709"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汪洋</w:t>
            </w:r>
          </w:p>
        </w:tc>
        <w:tc>
          <w:tcPr>
            <w:tcW w:w="709"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汪洋</w:t>
            </w:r>
          </w:p>
        </w:tc>
        <w:tc>
          <w:tcPr>
            <w:tcW w:w="1134" w:type="dxa"/>
            <w:vAlign w:val="center"/>
          </w:tcPr>
          <w:p>
            <w:pPr>
              <w:snapToGrid w:val="0"/>
              <w:spacing w:line="240" w:lineRule="auto"/>
              <w:jc w:val="center"/>
              <w:rPr>
                <w:rFonts w:asciiTheme="minorEastAsia" w:hAnsiTheme="minorEastAsia"/>
                <w:color w:val="000000"/>
                <w:szCs w:val="21"/>
              </w:rPr>
            </w:pPr>
            <w:r>
              <w:rPr>
                <w:rFonts w:asciiTheme="minorEastAsia" w:hAnsiTheme="minorEastAsia"/>
                <w:szCs w:val="21"/>
              </w:rPr>
              <w:t>汪洋</w:t>
            </w:r>
          </w:p>
        </w:tc>
        <w:tc>
          <w:tcPr>
            <w:tcW w:w="708"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c>
          <w:tcPr>
            <w:tcW w:w="709"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c>
          <w:tcPr>
            <w:tcW w:w="851"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重要出版社</w:t>
            </w:r>
          </w:p>
        </w:tc>
        <w:tc>
          <w:tcPr>
            <w:tcW w:w="666"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r>
    </w:tbl>
    <w:p>
      <w:pPr>
        <w:widowControl/>
        <w:adjustRightInd w:val="0"/>
        <w:spacing w:line="240" w:lineRule="auto"/>
        <w:jc w:val="left"/>
        <w:rPr>
          <w:rFonts w:hint="eastAsia" w:cs="宋体" w:asciiTheme="minorEastAsia" w:hAnsiTheme="minorEastAsia"/>
          <w:b/>
          <w:bCs/>
          <w:kern w:val="0"/>
          <w:szCs w:val="21"/>
        </w:rPr>
      </w:pPr>
    </w:p>
    <w:p>
      <w:pPr>
        <w:widowControl/>
        <w:adjustRightInd w:val="0"/>
        <w:spacing w:line="240" w:lineRule="auto"/>
        <w:jc w:val="left"/>
        <w:rPr>
          <w:rFonts w:cs="宋体" w:asciiTheme="minorEastAsia" w:hAnsiTheme="minorEastAsia"/>
          <w:b/>
          <w:bCs/>
          <w:kern w:val="0"/>
          <w:szCs w:val="21"/>
        </w:rPr>
      </w:pPr>
      <w:r>
        <w:rPr>
          <w:rFonts w:hint="eastAsia" w:cs="宋体" w:asciiTheme="minorEastAsia" w:hAnsiTheme="minorEastAsia"/>
          <w:b/>
          <w:bCs/>
          <w:kern w:val="0"/>
          <w:szCs w:val="21"/>
        </w:rPr>
        <w:t>主要完成人情况表：</w:t>
      </w:r>
    </w:p>
    <w:tbl>
      <w:tblPr>
        <w:tblStyle w:val="19"/>
        <w:tblW w:w="10310" w:type="dxa"/>
        <w:tblInd w:w="-85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62"/>
        <w:gridCol w:w="1125"/>
        <w:gridCol w:w="1663"/>
        <w:gridCol w:w="3637"/>
        <w:gridCol w:w="22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Cs w:val="21"/>
              </w:rPr>
            </w:pPr>
            <w:r>
              <w:rPr>
                <w:rFonts w:hint="eastAsia" w:cs="宋体" w:asciiTheme="minorEastAsia" w:hAnsiTheme="minorEastAsia"/>
                <w:b/>
                <w:bCs/>
                <w:kern w:val="0"/>
                <w:szCs w:val="21"/>
              </w:rPr>
              <w:t>姓名</w:t>
            </w:r>
          </w:p>
        </w:tc>
        <w:tc>
          <w:tcPr>
            <w:tcW w:w="662"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Cs w:val="21"/>
              </w:rPr>
            </w:pPr>
            <w:r>
              <w:rPr>
                <w:rFonts w:hint="eastAsia" w:cs="宋体" w:asciiTheme="minorEastAsia" w:hAnsiTheme="minorEastAsia"/>
                <w:b/>
                <w:bCs/>
                <w:kern w:val="0"/>
                <w:szCs w:val="21"/>
              </w:rPr>
              <w:t>排名</w:t>
            </w:r>
          </w:p>
        </w:tc>
        <w:tc>
          <w:tcPr>
            <w:tcW w:w="1125"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Cs w:val="21"/>
              </w:rPr>
            </w:pPr>
            <w:r>
              <w:rPr>
                <w:rFonts w:hint="eastAsia" w:cs="宋体" w:asciiTheme="minorEastAsia" w:hAnsiTheme="minorEastAsia"/>
                <w:b/>
                <w:bCs/>
                <w:kern w:val="0"/>
                <w:szCs w:val="21"/>
              </w:rPr>
              <w:t>技术职称</w:t>
            </w:r>
          </w:p>
        </w:tc>
        <w:tc>
          <w:tcPr>
            <w:tcW w:w="1663"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ind w:firstLine="316" w:firstLineChars="150"/>
              <w:jc w:val="left"/>
              <w:rPr>
                <w:rFonts w:cs="宋体" w:asciiTheme="minorEastAsia" w:hAnsiTheme="minorEastAsia"/>
                <w:b/>
                <w:bCs/>
                <w:kern w:val="0"/>
                <w:szCs w:val="21"/>
              </w:rPr>
            </w:pPr>
            <w:r>
              <w:rPr>
                <w:rFonts w:hint="eastAsia" w:cs="宋体" w:asciiTheme="minorEastAsia" w:hAnsiTheme="minorEastAsia"/>
                <w:b/>
                <w:bCs/>
                <w:kern w:val="0"/>
                <w:szCs w:val="21"/>
              </w:rPr>
              <w:t>工作单位</w:t>
            </w:r>
          </w:p>
        </w:tc>
        <w:tc>
          <w:tcPr>
            <w:tcW w:w="3637"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240" w:lineRule="auto"/>
              <w:jc w:val="left"/>
              <w:rPr>
                <w:rFonts w:cs="宋体" w:asciiTheme="minorEastAsia" w:hAnsiTheme="minorEastAsia"/>
                <w:b/>
                <w:bCs/>
                <w:kern w:val="0"/>
                <w:szCs w:val="21"/>
              </w:rPr>
            </w:pPr>
            <w:r>
              <w:rPr>
                <w:rFonts w:hint="eastAsia" w:cs="宋体" w:asciiTheme="minorEastAsia" w:hAnsiTheme="minorEastAsia"/>
                <w:b/>
                <w:bCs/>
                <w:kern w:val="0"/>
                <w:szCs w:val="21"/>
              </w:rPr>
              <w:t>对本项目创造性贡献</w:t>
            </w:r>
          </w:p>
        </w:tc>
        <w:tc>
          <w:tcPr>
            <w:tcW w:w="227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b/>
                <w:bCs/>
                <w:kern w:val="0"/>
                <w:szCs w:val="21"/>
              </w:rPr>
            </w:pPr>
            <w:r>
              <w:rPr>
                <w:rFonts w:hint="eastAsia" w:cs="宋体" w:asciiTheme="minorEastAsia" w:hAnsiTheme="minorEastAsia"/>
                <w:b/>
                <w:bCs/>
                <w:kern w:val="0"/>
                <w:szCs w:val="21"/>
              </w:rPr>
              <w:t>曾获科技奖励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50"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asciiTheme="minorEastAsia" w:hAnsiTheme="minorEastAsia"/>
                <w:szCs w:val="21"/>
              </w:rPr>
              <w:t>汪洋</w:t>
            </w:r>
          </w:p>
        </w:tc>
        <w:tc>
          <w:tcPr>
            <w:tcW w:w="66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1</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asciiTheme="minorEastAsia" w:hAnsiTheme="minorEastAsia"/>
                <w:szCs w:val="21"/>
              </w:rPr>
              <w:t>教授</w:t>
            </w:r>
          </w:p>
        </w:tc>
        <w:tc>
          <w:tcPr>
            <w:tcW w:w="166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asciiTheme="minorEastAsia" w:hAnsiTheme="minorEastAsia"/>
                <w:szCs w:val="21"/>
              </w:rPr>
              <w:t>河南科技大学</w:t>
            </w:r>
          </w:p>
        </w:tc>
        <w:tc>
          <w:tcPr>
            <w:tcW w:w="3637"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Cs w:val="21"/>
              </w:rPr>
            </w:pPr>
            <w:r>
              <w:rPr>
                <w:rFonts w:asciiTheme="minorEastAsia" w:hAnsiTheme="minorEastAsia"/>
                <w:szCs w:val="21"/>
              </w:rPr>
              <w:t>项目的总体设计和主持人，负责项目的组织实施工作</w:t>
            </w:r>
          </w:p>
        </w:tc>
        <w:tc>
          <w:tcPr>
            <w:tcW w:w="2273"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asciiTheme="minorEastAsia" w:hAnsiTheme="minorEastAsia"/>
                <w:szCs w:val="21"/>
              </w:rPr>
              <w:t>河南省第十四届青年科技奖获得者、河南省教育厅学术技术带头人、河南省高校创新人才、洛阳市学术和技术带头人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0"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line="240" w:lineRule="auto"/>
              <w:rPr>
                <w:rFonts w:asciiTheme="minorEastAsia" w:hAnsiTheme="minorEastAsia"/>
                <w:color w:val="000000"/>
                <w:szCs w:val="21"/>
              </w:rPr>
            </w:pPr>
            <w:r>
              <w:rPr>
                <w:rFonts w:hint="eastAsia" w:asciiTheme="minorEastAsia" w:hAnsiTheme="minorEastAsia"/>
                <w:szCs w:val="21"/>
              </w:rPr>
              <w:t>易力</w:t>
            </w:r>
          </w:p>
        </w:tc>
        <w:tc>
          <w:tcPr>
            <w:tcW w:w="66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2</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asciiTheme="minorEastAsia" w:hAnsiTheme="minorEastAsia"/>
                <w:szCs w:val="21"/>
              </w:rPr>
              <w:t>副教授</w:t>
            </w:r>
          </w:p>
        </w:tc>
        <w:tc>
          <w:tcPr>
            <w:tcW w:w="166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asciiTheme="minorEastAsia" w:hAnsiTheme="minorEastAsia"/>
                <w:szCs w:val="21"/>
              </w:rPr>
              <w:t>洛阳师范学院</w:t>
            </w:r>
          </w:p>
        </w:tc>
        <w:tc>
          <w:tcPr>
            <w:tcW w:w="3637"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Cs w:val="21"/>
              </w:rPr>
            </w:pPr>
            <w:r>
              <w:rPr>
                <w:rFonts w:asciiTheme="minorEastAsia" w:hAnsiTheme="minorEastAsia"/>
                <w:szCs w:val="21"/>
              </w:rPr>
              <w:t>项目的主要完成人，参与完成项目的整个过程</w:t>
            </w:r>
          </w:p>
        </w:tc>
        <w:tc>
          <w:tcPr>
            <w:tcW w:w="2273"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50"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line="240" w:lineRule="auto"/>
              <w:rPr>
                <w:rFonts w:asciiTheme="minorEastAsia" w:hAnsiTheme="minorEastAsia"/>
                <w:color w:val="000000"/>
                <w:szCs w:val="21"/>
              </w:rPr>
            </w:pPr>
            <w:r>
              <w:rPr>
                <w:rFonts w:asciiTheme="minorEastAsia" w:hAnsiTheme="minorEastAsia"/>
                <w:szCs w:val="21"/>
              </w:rPr>
              <w:t>王臣</w:t>
            </w:r>
          </w:p>
        </w:tc>
        <w:tc>
          <w:tcPr>
            <w:tcW w:w="66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3</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asciiTheme="minorEastAsia" w:hAnsiTheme="minorEastAsia"/>
                <w:szCs w:val="21"/>
              </w:rPr>
              <w:t>教授</w:t>
            </w:r>
          </w:p>
        </w:tc>
        <w:tc>
          <w:tcPr>
            <w:tcW w:w="166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asciiTheme="minorEastAsia" w:hAnsiTheme="minorEastAsia"/>
                <w:szCs w:val="21"/>
              </w:rPr>
              <w:t>河南科技大学</w:t>
            </w:r>
          </w:p>
        </w:tc>
        <w:tc>
          <w:tcPr>
            <w:tcW w:w="3637"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Cs w:val="21"/>
              </w:rPr>
            </w:pPr>
            <w:r>
              <w:rPr>
                <w:rFonts w:asciiTheme="minorEastAsia" w:hAnsiTheme="minorEastAsia"/>
                <w:szCs w:val="21"/>
              </w:rPr>
              <w:t>参与完成项目的整个过程；协调材料整理和项目的总结</w:t>
            </w:r>
          </w:p>
        </w:tc>
        <w:tc>
          <w:tcPr>
            <w:tcW w:w="2273" w:type="dxa"/>
            <w:tcBorders>
              <w:top w:val="single" w:color="auto" w:sz="4" w:space="0"/>
              <w:left w:val="single" w:color="auto" w:sz="8" w:space="0"/>
              <w:bottom w:val="single" w:color="auto" w:sz="4" w:space="0"/>
              <w:right w:val="single" w:color="auto" w:sz="4" w:space="0"/>
            </w:tcBorders>
            <w:shd w:val="clear" w:color="auto" w:fill="auto"/>
          </w:tcPr>
          <w:p>
            <w:pPr>
              <w:pStyle w:val="9"/>
              <w:spacing w:line="240" w:lineRule="auto"/>
              <w:ind w:firstLine="420"/>
              <w:rPr>
                <w:rFonts w:asciiTheme="minorEastAsia" w:hAnsiTheme="minorEastAsia"/>
                <w:sz w:val="21"/>
                <w:szCs w:val="21"/>
              </w:rPr>
            </w:pPr>
            <w:r>
              <w:rPr>
                <w:rFonts w:asciiTheme="minorEastAsia" w:hAnsiTheme="minorEastAsia"/>
                <w:sz w:val="21"/>
                <w:szCs w:val="21"/>
              </w:rPr>
              <w:t>河南省教育厅学术技术带头人、河南省高校青年骨干教师</w:t>
            </w:r>
          </w:p>
          <w:p>
            <w:pPr>
              <w:widowControl/>
              <w:spacing w:line="240" w:lineRule="auto"/>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0"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line="240" w:lineRule="auto"/>
              <w:rPr>
                <w:rFonts w:asciiTheme="minorEastAsia" w:hAnsiTheme="minorEastAsia"/>
                <w:color w:val="000000"/>
                <w:szCs w:val="21"/>
              </w:rPr>
            </w:pPr>
            <w:r>
              <w:rPr>
                <w:rFonts w:hint="eastAsia" w:asciiTheme="minorEastAsia" w:hAnsiTheme="minorEastAsia"/>
                <w:szCs w:val="21"/>
              </w:rPr>
              <w:t>李小康</w:t>
            </w:r>
          </w:p>
        </w:tc>
        <w:tc>
          <w:tcPr>
            <w:tcW w:w="66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4</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asciiTheme="minorEastAsia" w:hAnsiTheme="minorEastAsia"/>
                <w:szCs w:val="21"/>
              </w:rPr>
              <w:t>讲师</w:t>
            </w:r>
          </w:p>
        </w:tc>
        <w:tc>
          <w:tcPr>
            <w:tcW w:w="166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asciiTheme="minorEastAsia" w:hAnsiTheme="minorEastAsia"/>
                <w:szCs w:val="21"/>
              </w:rPr>
              <w:t>河南科技大学</w:t>
            </w:r>
          </w:p>
        </w:tc>
        <w:tc>
          <w:tcPr>
            <w:tcW w:w="3637" w:type="dxa"/>
            <w:tcBorders>
              <w:top w:val="single" w:color="auto" w:sz="4" w:space="0"/>
              <w:left w:val="single" w:color="auto" w:sz="4" w:space="0"/>
              <w:bottom w:val="single" w:color="auto" w:sz="4" w:space="0"/>
              <w:right w:val="single" w:color="auto" w:sz="8" w:space="0"/>
            </w:tcBorders>
            <w:shd w:val="clear" w:color="auto" w:fill="auto"/>
          </w:tcPr>
          <w:p>
            <w:pPr>
              <w:widowControl/>
              <w:spacing w:line="240" w:lineRule="auto"/>
              <w:jc w:val="left"/>
              <w:rPr>
                <w:rFonts w:cs="宋体" w:asciiTheme="minorEastAsia" w:hAnsiTheme="minorEastAsia"/>
                <w:kern w:val="0"/>
                <w:szCs w:val="21"/>
              </w:rPr>
            </w:pPr>
            <w:r>
              <w:rPr>
                <w:rFonts w:asciiTheme="minorEastAsia" w:hAnsiTheme="minorEastAsia"/>
                <w:szCs w:val="21"/>
              </w:rPr>
              <w:t>主要完成人，对本项目主要创新栏中所列1，3 ，4部分内容做出了创造性贡献。</w:t>
            </w:r>
          </w:p>
        </w:tc>
        <w:tc>
          <w:tcPr>
            <w:tcW w:w="2273"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0"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line="240" w:lineRule="auto"/>
              <w:rPr>
                <w:rFonts w:asciiTheme="minorEastAsia" w:hAnsiTheme="minorEastAsia"/>
                <w:szCs w:val="21"/>
              </w:rPr>
            </w:pPr>
            <w:r>
              <w:rPr>
                <w:rFonts w:hint="eastAsia" w:asciiTheme="minorEastAsia" w:hAnsiTheme="minorEastAsia"/>
                <w:szCs w:val="21"/>
              </w:rPr>
              <w:t>程相朝</w:t>
            </w:r>
          </w:p>
        </w:tc>
        <w:tc>
          <w:tcPr>
            <w:tcW w:w="66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5</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hint="eastAsia" w:asciiTheme="minorEastAsia" w:hAnsiTheme="minorEastAsia"/>
                <w:szCs w:val="21"/>
              </w:rPr>
              <w:t>教授</w:t>
            </w:r>
          </w:p>
        </w:tc>
        <w:tc>
          <w:tcPr>
            <w:tcW w:w="166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hint="eastAsia" w:asciiTheme="minorEastAsia" w:hAnsiTheme="minorEastAsia"/>
                <w:szCs w:val="21"/>
              </w:rPr>
              <w:t>河南科技大学</w:t>
            </w:r>
          </w:p>
        </w:tc>
        <w:tc>
          <w:tcPr>
            <w:tcW w:w="3637" w:type="dxa"/>
            <w:tcBorders>
              <w:top w:val="single" w:color="auto" w:sz="4" w:space="0"/>
              <w:left w:val="single" w:color="auto" w:sz="4" w:space="0"/>
              <w:bottom w:val="single" w:color="auto" w:sz="4" w:space="0"/>
              <w:right w:val="single" w:color="auto" w:sz="8" w:space="0"/>
            </w:tcBorders>
            <w:shd w:val="clear" w:color="auto" w:fill="auto"/>
          </w:tcPr>
          <w:p>
            <w:pPr>
              <w:pStyle w:val="2"/>
              <w:spacing w:line="240" w:lineRule="auto"/>
              <w:rPr>
                <w:rFonts w:asciiTheme="minorEastAsia" w:hAnsiTheme="minorEastAsia"/>
                <w:sz w:val="21"/>
                <w:szCs w:val="21"/>
              </w:rPr>
            </w:pPr>
            <w:r>
              <w:rPr>
                <w:rFonts w:asciiTheme="minorEastAsia" w:hAnsiTheme="minorEastAsia"/>
                <w:sz w:val="21"/>
                <w:szCs w:val="21"/>
              </w:rPr>
              <w:t>主要完成人，对本项目主要创新栏中所列1，2，3 部分内容做出了创造性贡献</w:t>
            </w:r>
          </w:p>
        </w:tc>
        <w:tc>
          <w:tcPr>
            <w:tcW w:w="2273"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0"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line="240" w:lineRule="auto"/>
              <w:rPr>
                <w:rFonts w:asciiTheme="minorEastAsia" w:hAnsiTheme="minorEastAsia"/>
                <w:szCs w:val="21"/>
              </w:rPr>
            </w:pPr>
            <w:r>
              <w:rPr>
                <w:rFonts w:hint="eastAsia" w:asciiTheme="minorEastAsia" w:hAnsiTheme="minorEastAsia"/>
                <w:szCs w:val="21"/>
              </w:rPr>
              <w:t>余祖华</w:t>
            </w:r>
          </w:p>
        </w:tc>
        <w:tc>
          <w:tcPr>
            <w:tcW w:w="66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6</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hint="eastAsia" w:asciiTheme="minorEastAsia" w:hAnsiTheme="minorEastAsia"/>
                <w:szCs w:val="21"/>
              </w:rPr>
              <w:t>副教授</w:t>
            </w:r>
          </w:p>
        </w:tc>
        <w:tc>
          <w:tcPr>
            <w:tcW w:w="166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hint="eastAsia" w:asciiTheme="minorEastAsia" w:hAnsiTheme="minorEastAsia"/>
                <w:szCs w:val="21"/>
              </w:rPr>
              <w:t>河南科技大学</w:t>
            </w:r>
          </w:p>
        </w:tc>
        <w:tc>
          <w:tcPr>
            <w:tcW w:w="3637" w:type="dxa"/>
            <w:tcBorders>
              <w:top w:val="single" w:color="auto" w:sz="4" w:space="0"/>
              <w:left w:val="single" w:color="auto" w:sz="4" w:space="0"/>
              <w:bottom w:val="single" w:color="auto" w:sz="4" w:space="0"/>
              <w:right w:val="single" w:color="auto" w:sz="8" w:space="0"/>
            </w:tcBorders>
            <w:shd w:val="clear" w:color="auto" w:fill="auto"/>
          </w:tcPr>
          <w:p>
            <w:pPr>
              <w:pStyle w:val="2"/>
              <w:spacing w:line="240" w:lineRule="auto"/>
              <w:rPr>
                <w:rFonts w:asciiTheme="minorEastAsia" w:hAnsiTheme="minorEastAsia"/>
                <w:sz w:val="21"/>
                <w:szCs w:val="21"/>
              </w:rPr>
            </w:pPr>
            <w:r>
              <w:rPr>
                <w:rFonts w:asciiTheme="minorEastAsia" w:hAnsiTheme="minorEastAsia"/>
                <w:sz w:val="21"/>
                <w:szCs w:val="21"/>
              </w:rPr>
              <w:t>主要完成人，对本项目主要创新栏中所列1，2，3部分内容做出了创造性贡献</w:t>
            </w:r>
          </w:p>
        </w:tc>
        <w:tc>
          <w:tcPr>
            <w:tcW w:w="2273"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0"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line="240" w:lineRule="auto"/>
              <w:rPr>
                <w:rFonts w:asciiTheme="minorEastAsia" w:hAnsiTheme="minorEastAsia"/>
                <w:szCs w:val="21"/>
              </w:rPr>
            </w:pPr>
            <w:r>
              <w:rPr>
                <w:rFonts w:hint="eastAsia" w:asciiTheme="minorEastAsia" w:hAnsiTheme="minorEastAsia"/>
                <w:szCs w:val="21"/>
              </w:rPr>
              <w:t>温文彦</w:t>
            </w:r>
          </w:p>
        </w:tc>
        <w:tc>
          <w:tcPr>
            <w:tcW w:w="66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7</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hint="eastAsia" w:asciiTheme="minorEastAsia" w:hAnsiTheme="minorEastAsia"/>
                <w:szCs w:val="21"/>
              </w:rPr>
              <w:t>实验师</w:t>
            </w:r>
          </w:p>
        </w:tc>
        <w:tc>
          <w:tcPr>
            <w:tcW w:w="166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hint="eastAsia" w:asciiTheme="minorEastAsia" w:hAnsiTheme="minorEastAsia"/>
                <w:szCs w:val="21"/>
              </w:rPr>
              <w:t>河南科技大学</w:t>
            </w:r>
          </w:p>
        </w:tc>
        <w:tc>
          <w:tcPr>
            <w:tcW w:w="3637" w:type="dxa"/>
            <w:tcBorders>
              <w:top w:val="single" w:color="auto" w:sz="4" w:space="0"/>
              <w:left w:val="single" w:color="auto" w:sz="4" w:space="0"/>
              <w:bottom w:val="single" w:color="auto" w:sz="4" w:space="0"/>
              <w:right w:val="single" w:color="auto" w:sz="8" w:space="0"/>
            </w:tcBorders>
            <w:shd w:val="clear" w:color="auto" w:fill="auto"/>
          </w:tcPr>
          <w:p>
            <w:pPr>
              <w:pStyle w:val="2"/>
              <w:spacing w:line="240" w:lineRule="auto"/>
              <w:rPr>
                <w:rFonts w:asciiTheme="minorEastAsia" w:hAnsiTheme="minorEastAsia"/>
                <w:sz w:val="21"/>
                <w:szCs w:val="21"/>
              </w:rPr>
            </w:pPr>
            <w:r>
              <w:rPr>
                <w:rFonts w:asciiTheme="minorEastAsia" w:hAnsiTheme="minorEastAsia"/>
                <w:sz w:val="21"/>
                <w:szCs w:val="21"/>
              </w:rPr>
              <w:t>主要完成人，对本项目主要创新栏中所列1，3部分内容做出了创造性贡献</w:t>
            </w:r>
          </w:p>
        </w:tc>
        <w:tc>
          <w:tcPr>
            <w:tcW w:w="2273"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0"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line="240" w:lineRule="auto"/>
              <w:rPr>
                <w:rFonts w:asciiTheme="minorEastAsia" w:hAnsiTheme="minorEastAsia"/>
                <w:szCs w:val="21"/>
              </w:rPr>
            </w:pPr>
            <w:r>
              <w:rPr>
                <w:rFonts w:hint="eastAsia" w:asciiTheme="minorEastAsia" w:hAnsiTheme="minorEastAsia"/>
                <w:szCs w:val="21"/>
              </w:rPr>
              <w:t>孙理云</w:t>
            </w:r>
          </w:p>
        </w:tc>
        <w:tc>
          <w:tcPr>
            <w:tcW w:w="66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8</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hint="eastAsia" w:asciiTheme="minorEastAsia" w:hAnsiTheme="minorEastAsia"/>
                <w:szCs w:val="21"/>
              </w:rPr>
              <w:t>副教授</w:t>
            </w:r>
          </w:p>
        </w:tc>
        <w:tc>
          <w:tcPr>
            <w:tcW w:w="166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hint="eastAsia" w:asciiTheme="minorEastAsia" w:hAnsiTheme="minorEastAsia"/>
                <w:szCs w:val="21"/>
              </w:rPr>
              <w:t>河南科技大学</w:t>
            </w:r>
          </w:p>
        </w:tc>
        <w:tc>
          <w:tcPr>
            <w:tcW w:w="3637" w:type="dxa"/>
            <w:tcBorders>
              <w:top w:val="single" w:color="auto" w:sz="4" w:space="0"/>
              <w:left w:val="single" w:color="auto" w:sz="4" w:space="0"/>
              <w:bottom w:val="single" w:color="auto" w:sz="4" w:space="0"/>
              <w:right w:val="single" w:color="auto" w:sz="8" w:space="0"/>
            </w:tcBorders>
            <w:shd w:val="clear" w:color="auto" w:fill="auto"/>
          </w:tcPr>
          <w:p>
            <w:pPr>
              <w:pStyle w:val="2"/>
              <w:spacing w:line="240" w:lineRule="auto"/>
              <w:rPr>
                <w:rFonts w:asciiTheme="minorEastAsia" w:hAnsiTheme="minorEastAsia"/>
                <w:sz w:val="21"/>
                <w:szCs w:val="21"/>
              </w:rPr>
            </w:pPr>
            <w:r>
              <w:rPr>
                <w:rFonts w:asciiTheme="minorEastAsia" w:hAnsiTheme="minorEastAsia"/>
                <w:sz w:val="21"/>
                <w:szCs w:val="21"/>
              </w:rPr>
              <w:t>主要完成人，对本项目主要创新栏中所列1，2，3部分内容做出了创造性贡献</w:t>
            </w:r>
          </w:p>
        </w:tc>
        <w:tc>
          <w:tcPr>
            <w:tcW w:w="2273"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0"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line="240" w:lineRule="auto"/>
              <w:rPr>
                <w:rFonts w:asciiTheme="minorEastAsia" w:hAnsiTheme="minorEastAsia"/>
                <w:szCs w:val="21"/>
              </w:rPr>
            </w:pPr>
            <w:r>
              <w:rPr>
                <w:rFonts w:hint="eastAsia" w:asciiTheme="minorEastAsia" w:hAnsiTheme="minorEastAsia"/>
                <w:szCs w:val="21"/>
              </w:rPr>
              <w:t>刘一尘</w:t>
            </w:r>
          </w:p>
        </w:tc>
        <w:tc>
          <w:tcPr>
            <w:tcW w:w="66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9</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hint="eastAsia" w:asciiTheme="minorEastAsia" w:hAnsiTheme="minorEastAsia"/>
                <w:szCs w:val="21"/>
              </w:rPr>
              <w:t>副教授</w:t>
            </w:r>
          </w:p>
        </w:tc>
        <w:tc>
          <w:tcPr>
            <w:tcW w:w="166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hint="eastAsia" w:asciiTheme="minorEastAsia" w:hAnsiTheme="minorEastAsia"/>
                <w:szCs w:val="21"/>
              </w:rPr>
              <w:t>河南科技大学</w:t>
            </w:r>
          </w:p>
        </w:tc>
        <w:tc>
          <w:tcPr>
            <w:tcW w:w="3637" w:type="dxa"/>
            <w:tcBorders>
              <w:top w:val="single" w:color="auto" w:sz="4" w:space="0"/>
              <w:left w:val="single" w:color="auto" w:sz="4" w:space="0"/>
              <w:bottom w:val="single" w:color="auto" w:sz="4" w:space="0"/>
              <w:right w:val="single" w:color="auto" w:sz="8" w:space="0"/>
            </w:tcBorders>
            <w:shd w:val="clear" w:color="auto" w:fill="auto"/>
          </w:tcPr>
          <w:p>
            <w:pPr>
              <w:pStyle w:val="2"/>
              <w:spacing w:line="240" w:lineRule="auto"/>
              <w:rPr>
                <w:rFonts w:asciiTheme="minorEastAsia" w:hAnsiTheme="minorEastAsia"/>
                <w:sz w:val="21"/>
                <w:szCs w:val="21"/>
              </w:rPr>
            </w:pPr>
            <w:r>
              <w:rPr>
                <w:rFonts w:asciiTheme="minorEastAsia" w:hAnsiTheme="minorEastAsia"/>
                <w:sz w:val="21"/>
                <w:szCs w:val="21"/>
              </w:rPr>
              <w:t>主要完成人，对本项目主要创新栏中所列1，2，3部分内容做出了创造性贡献</w:t>
            </w:r>
          </w:p>
        </w:tc>
        <w:tc>
          <w:tcPr>
            <w:tcW w:w="2273"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0"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line="240" w:lineRule="auto"/>
              <w:rPr>
                <w:rFonts w:asciiTheme="minorEastAsia" w:hAnsiTheme="minorEastAsia"/>
                <w:szCs w:val="21"/>
              </w:rPr>
            </w:pPr>
            <w:r>
              <w:rPr>
                <w:rFonts w:hint="eastAsia" w:asciiTheme="minorEastAsia" w:hAnsiTheme="minorEastAsia"/>
                <w:szCs w:val="21"/>
              </w:rPr>
              <w:t>职浩峰</w:t>
            </w:r>
          </w:p>
        </w:tc>
        <w:tc>
          <w:tcPr>
            <w:tcW w:w="66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r>
              <w:rPr>
                <w:rFonts w:hint="eastAsia" w:cs="宋体" w:asciiTheme="minorEastAsia" w:hAnsiTheme="minorEastAsia"/>
                <w:kern w:val="0"/>
                <w:szCs w:val="21"/>
              </w:rPr>
              <w:t>10</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asciiTheme="minorEastAsia" w:hAnsiTheme="minorEastAsia"/>
                <w:szCs w:val="21"/>
              </w:rPr>
              <w:t>助理兽医师</w:t>
            </w:r>
          </w:p>
        </w:tc>
        <w:tc>
          <w:tcPr>
            <w:tcW w:w="166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jc w:val="left"/>
              <w:rPr>
                <w:rFonts w:asciiTheme="minorEastAsia" w:hAnsiTheme="minorEastAsia"/>
                <w:szCs w:val="21"/>
              </w:rPr>
            </w:pPr>
            <w:r>
              <w:rPr>
                <w:rFonts w:asciiTheme="minorEastAsia" w:hAnsiTheme="minorEastAsia"/>
                <w:szCs w:val="21"/>
              </w:rPr>
              <w:t>巩义市动物卫生监督所</w:t>
            </w:r>
          </w:p>
        </w:tc>
        <w:tc>
          <w:tcPr>
            <w:tcW w:w="3637" w:type="dxa"/>
            <w:tcBorders>
              <w:top w:val="single" w:color="auto" w:sz="4" w:space="0"/>
              <w:left w:val="single" w:color="auto" w:sz="4" w:space="0"/>
              <w:bottom w:val="single" w:color="auto" w:sz="4" w:space="0"/>
              <w:right w:val="single" w:color="auto" w:sz="8" w:space="0"/>
            </w:tcBorders>
            <w:shd w:val="clear" w:color="auto" w:fill="auto"/>
          </w:tcPr>
          <w:p>
            <w:pPr>
              <w:pStyle w:val="2"/>
              <w:spacing w:line="240" w:lineRule="auto"/>
              <w:rPr>
                <w:rFonts w:asciiTheme="minorEastAsia" w:hAnsiTheme="minorEastAsia"/>
                <w:sz w:val="21"/>
                <w:szCs w:val="21"/>
              </w:rPr>
            </w:pPr>
            <w:r>
              <w:rPr>
                <w:rFonts w:asciiTheme="minorEastAsia" w:hAnsiTheme="minorEastAsia"/>
                <w:sz w:val="21"/>
                <w:szCs w:val="21"/>
              </w:rPr>
              <w:t>主要完成人，对本项目主要创新栏中所列1，4部分内容做出了创造性贡献</w:t>
            </w:r>
          </w:p>
        </w:tc>
        <w:tc>
          <w:tcPr>
            <w:tcW w:w="2273" w:type="dxa"/>
            <w:tcBorders>
              <w:top w:val="single" w:color="auto" w:sz="4" w:space="0"/>
              <w:left w:val="single" w:color="auto" w:sz="8" w:space="0"/>
              <w:bottom w:val="single" w:color="auto" w:sz="4" w:space="0"/>
              <w:right w:val="single" w:color="auto" w:sz="4" w:space="0"/>
            </w:tcBorders>
            <w:shd w:val="clear" w:color="auto" w:fill="auto"/>
          </w:tcPr>
          <w:p>
            <w:pPr>
              <w:widowControl/>
              <w:spacing w:line="240" w:lineRule="auto"/>
              <w:jc w:val="left"/>
              <w:rPr>
                <w:rFonts w:cs="宋体" w:asciiTheme="minorEastAsia" w:hAnsiTheme="minorEastAsia"/>
                <w:kern w:val="0"/>
                <w:szCs w:val="21"/>
              </w:rPr>
            </w:pPr>
          </w:p>
        </w:tc>
      </w:tr>
    </w:tbl>
    <w:p>
      <w:pPr>
        <w:autoSpaceDE w:val="0"/>
        <w:autoSpaceDN w:val="0"/>
        <w:adjustRightInd w:val="0"/>
        <w:spacing w:line="240" w:lineRule="auto"/>
        <w:jc w:val="left"/>
        <w:rPr>
          <w:rFonts w:cs="Times New Roman" w:asciiTheme="minorEastAsia" w:hAnsiTheme="minorEastAsia"/>
          <w:b/>
          <w:kern w:val="0"/>
          <w:szCs w:val="21"/>
        </w:rPr>
      </w:pPr>
    </w:p>
    <w:p>
      <w:pPr>
        <w:autoSpaceDE w:val="0"/>
        <w:autoSpaceDN w:val="0"/>
        <w:adjustRightInd w:val="0"/>
        <w:spacing w:line="240" w:lineRule="auto"/>
        <w:jc w:val="left"/>
        <w:rPr>
          <w:rFonts w:cs="Times New Roman" w:asciiTheme="minorEastAsia" w:hAnsiTheme="minorEastAsia"/>
          <w:b/>
          <w:kern w:val="0"/>
          <w:szCs w:val="21"/>
        </w:rPr>
      </w:pPr>
      <w:r>
        <w:rPr>
          <w:rFonts w:cs="Times New Roman" w:asciiTheme="minorEastAsia" w:hAnsiTheme="minorEastAsia"/>
          <w:b/>
          <w:kern w:val="0"/>
          <w:szCs w:val="21"/>
        </w:rPr>
        <w:t>主要完成单位情况</w:t>
      </w:r>
    </w:p>
    <w:tbl>
      <w:tblPr>
        <w:tblStyle w:val="19"/>
        <w:tblW w:w="10253"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3969"/>
        <w:gridCol w:w="992"/>
        <w:gridCol w:w="75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3"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spacing w:line="240" w:lineRule="auto"/>
              <w:rPr>
                <w:rFonts w:cs="Times New Roman" w:asciiTheme="minorEastAsia" w:hAnsiTheme="minorEastAsia"/>
                <w:kern w:val="0"/>
                <w:szCs w:val="21"/>
              </w:rPr>
            </w:pPr>
            <w:r>
              <w:rPr>
                <w:rFonts w:hint="eastAsia" w:asciiTheme="minorEastAsia" w:hAnsiTheme="minorEastAsia"/>
                <w:szCs w:val="21"/>
              </w:rPr>
              <w:t>河南科技大学</w:t>
            </w:r>
          </w:p>
        </w:tc>
        <w:tc>
          <w:tcPr>
            <w:tcW w:w="992"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gridSpan w:val="2"/>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53" w:type="dxa"/>
            <w:gridSpan w:val="5"/>
            <w:vAlign w:val="center"/>
          </w:tcPr>
          <w:p>
            <w:pPr>
              <w:spacing w:before="120" w:beforeLines="50" w:line="240" w:lineRule="auto"/>
              <w:ind w:left="105" w:leftChars="50" w:right="105" w:rightChars="50" w:firstLine="420" w:firstLineChars="200"/>
              <w:rPr>
                <w:rFonts w:cs="Times New Roman" w:asciiTheme="minorEastAsia" w:hAnsiTheme="minorEastAsia"/>
                <w:kern w:val="0"/>
                <w:szCs w:val="21"/>
              </w:rPr>
            </w:pPr>
            <w:r>
              <w:rPr>
                <w:rFonts w:asciiTheme="minorEastAsia" w:hAnsiTheme="minorEastAsia"/>
                <w:szCs w:val="21"/>
              </w:rPr>
              <w:t>项目主持单位，全面负责，主导完成了本项目的科技创新、技术集成和推广应用工作。对本成果的四个创新点贡献如下：比较了不同状态下细菌各生物学特性的差异，创新性提出细菌强毒株可能通过形成生物被膜而减弱其毒力，从而达到在宿主体内持续性感染的理论，比较分析了生物被膜和浮游生长状态的猪链球菌差异表达基因和蛋白，鉴定出LuxS/AI-2密度感应系统、OCT等重要基因与猪链球菌生物被膜形成相关基因，创制了OCT等亚单位疫苗，为预防控制猪链球菌病奠定了理论基础。共发表论文23篇，其中SCI论文15篇，中科院二区论文6篇，出版专著2部，授权发明专利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3"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spacing w:line="240" w:lineRule="auto"/>
              <w:rPr>
                <w:rFonts w:cs="Times New Roman" w:asciiTheme="minorEastAsia" w:hAnsiTheme="minorEastAsia"/>
                <w:kern w:val="0"/>
                <w:szCs w:val="21"/>
              </w:rPr>
            </w:pPr>
            <w:r>
              <w:rPr>
                <w:rFonts w:hint="eastAsia" w:asciiTheme="minorEastAsia" w:hAnsiTheme="minorEastAsia"/>
                <w:szCs w:val="21"/>
              </w:rPr>
              <w:t>洛阳师范学院</w:t>
            </w:r>
          </w:p>
        </w:tc>
        <w:tc>
          <w:tcPr>
            <w:tcW w:w="992" w:type="dxa"/>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gridSpan w:val="2"/>
            <w:vAlign w:val="center"/>
          </w:tcPr>
          <w:p>
            <w:pPr>
              <w:autoSpaceDE w:val="0"/>
              <w:autoSpaceDN w:val="0"/>
              <w:adjustRightInd w:val="0"/>
              <w:spacing w:line="240" w:lineRule="auto"/>
              <w:rPr>
                <w:rFonts w:cs="Times New Roman" w:asciiTheme="minorEastAsia" w:hAnsiTheme="minorEastAsia"/>
                <w:kern w:val="0"/>
                <w:szCs w:val="21"/>
              </w:rPr>
            </w:pPr>
            <w:r>
              <w:rPr>
                <w:rFonts w:cs="Times New Roman" w:asciiTheme="minorEastAsia" w:hAnsiTheme="minor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53" w:type="dxa"/>
            <w:gridSpan w:val="5"/>
            <w:vAlign w:val="center"/>
          </w:tcPr>
          <w:p>
            <w:pPr>
              <w:spacing w:before="120" w:beforeLines="50" w:line="240" w:lineRule="auto"/>
              <w:ind w:left="105" w:leftChars="50" w:right="105" w:rightChars="50" w:firstLine="420" w:firstLineChars="200"/>
              <w:rPr>
                <w:rFonts w:cs="Times New Roman" w:asciiTheme="minorEastAsia" w:hAnsiTheme="minorEastAsia"/>
                <w:kern w:val="0"/>
                <w:szCs w:val="21"/>
              </w:rPr>
            </w:pPr>
            <w:r>
              <w:rPr>
                <w:rFonts w:hint="eastAsia" w:asciiTheme="minorEastAsia" w:hAnsiTheme="minorEastAsia"/>
                <w:szCs w:val="21"/>
              </w:rPr>
              <w:t>项目主要参与单位，参与完成了本项目的主要科技创新、技术集成和推广应用工作，对本成果的四个创新点贡献如下：发明了多种细菌生物被膜培养装置，建立了猪链球菌和马链球菌兽疫亚种体内、体外生物被膜模型，比较分析了生物被膜和浮游生长状态的猪链球菌和马链球菌兽疫亚种差异表达基因和蛋白，利用SCOTS技术初步阐明了马链球菌兽疫亚种形成生物被膜的分子机制，利用免疫蛋白组学平台，筛选获得了和猪链球菌和马链球菌兽疫亚种生物被膜形成相关并具有免疫原性的蛋白，创制了多种亚单位疫苗，为预防控制猪链球菌病奠定了理论基础，并在豫西地区推广该成果，取得了较好的效果。获批4项实用新型专利，发表SCI论文6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73" w:type="dxa"/>
            <w:vAlign w:val="center"/>
          </w:tcPr>
          <w:p>
            <w:pPr>
              <w:spacing w:before="120" w:beforeLines="50" w:line="240" w:lineRule="auto"/>
              <w:ind w:left="105" w:leftChars="50" w:right="105" w:rightChars="50"/>
              <w:rPr>
                <w:rFonts w:asciiTheme="minorEastAsia" w:hAnsiTheme="minorEastAsia"/>
                <w:szCs w:val="21"/>
              </w:rPr>
            </w:pPr>
            <w:r>
              <w:rPr>
                <w:rFonts w:hint="eastAsia" w:asciiTheme="minorEastAsia" w:hAnsiTheme="minorEastAsia"/>
                <w:szCs w:val="21"/>
              </w:rPr>
              <w:t>完成单位</w:t>
            </w:r>
          </w:p>
        </w:tc>
        <w:tc>
          <w:tcPr>
            <w:tcW w:w="3969" w:type="dxa"/>
            <w:vAlign w:val="center"/>
          </w:tcPr>
          <w:p>
            <w:pPr>
              <w:spacing w:before="120" w:beforeLines="50" w:line="240" w:lineRule="auto"/>
              <w:ind w:left="105" w:leftChars="50" w:right="105" w:rightChars="50" w:firstLine="420" w:firstLineChars="200"/>
              <w:rPr>
                <w:rFonts w:asciiTheme="minorEastAsia" w:hAnsiTheme="minorEastAsia"/>
                <w:szCs w:val="21"/>
              </w:rPr>
            </w:pPr>
            <w:r>
              <w:rPr>
                <w:rFonts w:asciiTheme="minorEastAsia" w:hAnsiTheme="minorEastAsia"/>
                <w:szCs w:val="21"/>
              </w:rPr>
              <w:t>巩义市动物卫生监督所</w:t>
            </w:r>
          </w:p>
        </w:tc>
        <w:tc>
          <w:tcPr>
            <w:tcW w:w="1745" w:type="dxa"/>
            <w:gridSpan w:val="2"/>
            <w:vAlign w:val="center"/>
          </w:tcPr>
          <w:p>
            <w:pPr>
              <w:spacing w:before="120" w:beforeLines="50" w:line="240" w:lineRule="auto"/>
              <w:ind w:left="105" w:leftChars="50" w:right="105" w:rightChars="50" w:firstLine="420" w:firstLineChars="200"/>
              <w:rPr>
                <w:rFonts w:asciiTheme="minorEastAsia" w:hAnsiTheme="minorEastAsia"/>
                <w:szCs w:val="21"/>
              </w:rPr>
            </w:pPr>
            <w:r>
              <w:rPr>
                <w:rFonts w:hint="eastAsia" w:asciiTheme="minorEastAsia" w:hAnsiTheme="minorEastAsia"/>
                <w:szCs w:val="21"/>
              </w:rPr>
              <w:t>排名</w:t>
            </w:r>
          </w:p>
        </w:tc>
        <w:tc>
          <w:tcPr>
            <w:tcW w:w="2366" w:type="dxa"/>
            <w:vAlign w:val="center"/>
          </w:tcPr>
          <w:p>
            <w:pPr>
              <w:spacing w:before="120" w:beforeLines="50" w:line="240" w:lineRule="auto"/>
              <w:ind w:left="105" w:leftChars="50" w:right="105" w:rightChars="50" w:firstLine="420" w:firstLineChars="200"/>
              <w:rPr>
                <w:rFonts w:asciiTheme="minorEastAsia" w:hAnsiTheme="minorEastAsia"/>
                <w:szCs w:val="21"/>
              </w:rPr>
            </w:pPr>
            <w:r>
              <w:rPr>
                <w:rFonts w:hint="eastAsia" w:asciiTheme="minorEastAsia" w:hAnsi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53" w:type="dxa"/>
            <w:gridSpan w:val="5"/>
            <w:vAlign w:val="center"/>
          </w:tcPr>
          <w:p>
            <w:pPr>
              <w:spacing w:before="120" w:beforeLines="50" w:line="240" w:lineRule="auto"/>
              <w:ind w:left="105" w:leftChars="50" w:right="105" w:rightChars="50" w:firstLine="420" w:firstLineChars="200"/>
              <w:rPr>
                <w:rFonts w:asciiTheme="minorEastAsia" w:hAnsiTheme="minorEastAsia"/>
                <w:szCs w:val="21"/>
              </w:rPr>
            </w:pPr>
            <w:r>
              <w:rPr>
                <w:rFonts w:asciiTheme="minorEastAsia" w:hAnsiTheme="minorEastAsia"/>
                <w:szCs w:val="21"/>
              </w:rPr>
              <w:t>主要完成创新点4，从2016年6月以来开始运用河南科技大学提出和创立的猪链球菌病主要病原学及其防控技术研究与应用技术对所管辖区的养殖场进行了大量的推广和应用工作，推动了本地区生猪产业的健康发展。</w:t>
            </w:r>
          </w:p>
        </w:tc>
      </w:tr>
    </w:tbl>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pStyle w:val="2"/>
        <w:spacing w:line="240" w:lineRule="auto"/>
        <w:rPr>
          <w:rFonts w:asciiTheme="minorEastAsia" w:hAnsiTheme="minorEastAsia"/>
          <w:color w:val="auto"/>
          <w:szCs w:val="21"/>
        </w:rPr>
      </w:pPr>
    </w:p>
    <w:p>
      <w:pPr>
        <w:rPr>
          <w:rFonts w:cs="Times New Roman" w:asciiTheme="minorEastAsia" w:hAnsiTheme="minorEastAsia"/>
          <w:b/>
          <w:kern w:val="0"/>
          <w:szCs w:val="21"/>
        </w:rPr>
      </w:pPr>
    </w:p>
    <w:p>
      <w:pPr>
        <w:rPr>
          <w:rFonts w:cs="Times New Roman" w:asciiTheme="minorEastAsia" w:hAnsiTheme="minorEastAsia"/>
          <w:b/>
          <w:szCs w:val="21"/>
        </w:rPr>
      </w:pPr>
      <w:r>
        <w:rPr>
          <w:rFonts w:cs="Times New Roman" w:asciiTheme="minorEastAsia" w:hAnsiTheme="minorEastAsia"/>
          <w:b/>
          <w:kern w:val="0"/>
          <w:szCs w:val="21"/>
        </w:rPr>
        <w:t>项目名称</w:t>
      </w:r>
      <w:r>
        <w:rPr>
          <w:rFonts w:cs="Times New Roman" w:asciiTheme="minorEastAsia" w:hAnsiTheme="minorEastAsia"/>
          <w:kern w:val="0"/>
          <w:szCs w:val="21"/>
        </w:rPr>
        <w:t>：</w:t>
      </w:r>
      <w:r>
        <w:rPr>
          <w:rFonts w:hint="eastAsia" w:asciiTheme="minorEastAsia" w:hAnsiTheme="minorEastAsia"/>
          <w:szCs w:val="21"/>
        </w:rPr>
        <w:t>葡萄抗白粉病分子机理及调控关键技术创新与应用</w:t>
      </w:r>
    </w:p>
    <w:p>
      <w:pPr>
        <w:autoSpaceDE w:val="0"/>
        <w:autoSpaceDN w:val="0"/>
        <w:adjustRightInd w:val="0"/>
        <w:jc w:val="left"/>
        <w:rPr>
          <w:rFonts w:cs="Times New Roman" w:asciiTheme="minorEastAsia" w:hAnsiTheme="minorEastAsia"/>
          <w:b/>
          <w:kern w:val="0"/>
          <w:szCs w:val="21"/>
        </w:rPr>
      </w:pPr>
      <w:r>
        <w:rPr>
          <w:rFonts w:cs="Times New Roman" w:asciiTheme="minorEastAsia" w:hAnsiTheme="minorEastAsia"/>
          <w:b/>
          <w:kern w:val="0"/>
          <w:szCs w:val="21"/>
        </w:rPr>
        <w:t>提名单位：</w:t>
      </w:r>
      <w:r>
        <w:rPr>
          <w:rFonts w:hint="eastAsia" w:asciiTheme="minorEastAsia" w:hAnsiTheme="minorEastAsia"/>
          <w:szCs w:val="21"/>
        </w:rPr>
        <w:t>河南科技大学</w:t>
      </w:r>
    </w:p>
    <w:p>
      <w:pPr>
        <w:widowControl/>
        <w:adjustRightInd w:val="0"/>
        <w:spacing w:line="400" w:lineRule="exact"/>
        <w:jc w:val="left"/>
        <w:rPr>
          <w:rFonts w:cs="宋体" w:asciiTheme="minorEastAsia" w:hAnsiTheme="minorEastAsia"/>
          <w:kern w:val="0"/>
          <w:szCs w:val="21"/>
        </w:rPr>
      </w:pPr>
      <w:r>
        <w:rPr>
          <w:rFonts w:hint="eastAsia" w:cs="Times New Roman" w:asciiTheme="minorEastAsia" w:hAnsiTheme="minorEastAsia"/>
          <w:b/>
          <w:kern w:val="0"/>
          <w:szCs w:val="21"/>
        </w:rPr>
        <w:t>提名等级：</w:t>
      </w:r>
      <w:r>
        <w:rPr>
          <w:rFonts w:hint="eastAsia" w:cs="Times New Roman" w:asciiTheme="minorEastAsia" w:hAnsiTheme="minorEastAsia"/>
          <w:kern w:val="0"/>
          <w:szCs w:val="21"/>
        </w:rPr>
        <w:t>河南省科技进步奖贰等奖</w:t>
      </w:r>
    </w:p>
    <w:p>
      <w:pPr>
        <w:pStyle w:val="9"/>
        <w:spacing w:line="390" w:lineRule="exact"/>
        <w:ind w:firstLine="0" w:firstLineChars="0"/>
        <w:outlineLvl w:val="1"/>
        <w:rPr>
          <w:rFonts w:asciiTheme="minorEastAsia" w:hAnsiTheme="minorEastAsia"/>
          <w:b/>
          <w:sz w:val="21"/>
          <w:szCs w:val="21"/>
        </w:rPr>
      </w:pPr>
      <w:r>
        <w:rPr>
          <w:rFonts w:asciiTheme="minorEastAsia" w:hAnsiTheme="minorEastAsia"/>
          <w:b/>
          <w:sz w:val="21"/>
          <w:szCs w:val="21"/>
        </w:rPr>
        <w:t>主要知识产权</w:t>
      </w:r>
      <w:r>
        <w:rPr>
          <w:rFonts w:hint="eastAsia" w:asciiTheme="minorEastAsia" w:hAnsiTheme="minorEastAsia"/>
          <w:b/>
          <w:sz w:val="21"/>
          <w:szCs w:val="21"/>
        </w:rPr>
        <w:t>和</w:t>
      </w:r>
      <w:r>
        <w:rPr>
          <w:rFonts w:asciiTheme="minorEastAsia" w:hAnsiTheme="minorEastAsia"/>
          <w:b/>
          <w:sz w:val="21"/>
          <w:szCs w:val="21"/>
        </w:rPr>
        <w:t>标准规范等目录</w:t>
      </w:r>
    </w:p>
    <w:tbl>
      <w:tblPr>
        <w:tblStyle w:val="1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asciiTheme="minorEastAsia" w:hAnsiTheme="minorEastAsia"/>
                <w:sz w:val="21"/>
                <w:szCs w:val="21"/>
              </w:rPr>
              <w:t>知识产权</w:t>
            </w:r>
            <w:r>
              <w:rPr>
                <w:rFonts w:hint="eastAsia" w:asciiTheme="minorEastAsia" w:hAnsiTheme="minorEastAsia"/>
                <w:sz w:val="21"/>
                <w:szCs w:val="21"/>
              </w:rPr>
              <w:t>（标准）</w:t>
            </w:r>
            <w:r>
              <w:rPr>
                <w:rFonts w:asciiTheme="minorEastAsia" w:hAnsiTheme="minorEastAsia"/>
                <w:sz w:val="21"/>
                <w:szCs w:val="21"/>
              </w:rPr>
              <w:t>类别</w:t>
            </w:r>
          </w:p>
        </w:tc>
        <w:tc>
          <w:tcPr>
            <w:tcW w:w="1260"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知识产权（标准）具体</w:t>
            </w:r>
            <w:r>
              <w:rPr>
                <w:rFonts w:asciiTheme="minorEastAsia" w:hAnsiTheme="minorEastAsia"/>
                <w:sz w:val="21"/>
                <w:szCs w:val="21"/>
              </w:rPr>
              <w:t>名称</w:t>
            </w:r>
          </w:p>
        </w:tc>
        <w:tc>
          <w:tcPr>
            <w:tcW w:w="1022"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asciiTheme="minorEastAsia" w:hAnsiTheme="minorEastAsia"/>
                <w:sz w:val="21"/>
                <w:szCs w:val="21"/>
              </w:rPr>
              <w:t>国</w:t>
            </w:r>
            <w:r>
              <w:rPr>
                <w:rFonts w:hint="eastAsia" w:asciiTheme="minorEastAsia" w:hAnsiTheme="minorEastAsia"/>
                <w:sz w:val="21"/>
                <w:szCs w:val="21"/>
              </w:rPr>
              <w:t>家</w:t>
            </w:r>
          </w:p>
          <w:p>
            <w:pPr>
              <w:pStyle w:val="9"/>
              <w:spacing w:line="390" w:lineRule="exact"/>
              <w:ind w:firstLine="0" w:firstLineChars="0"/>
              <w:jc w:val="center"/>
              <w:rPr>
                <w:rFonts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地</w:t>
            </w:r>
            <w:r>
              <w:rPr>
                <w:rFonts w:asciiTheme="minorEastAsia" w:hAnsiTheme="minorEastAsia"/>
                <w:sz w:val="21"/>
                <w:szCs w:val="21"/>
              </w:rPr>
              <w:t>区）</w:t>
            </w:r>
          </w:p>
        </w:tc>
        <w:tc>
          <w:tcPr>
            <w:tcW w:w="849"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授权号（标准编号）</w:t>
            </w:r>
          </w:p>
        </w:tc>
        <w:tc>
          <w:tcPr>
            <w:tcW w:w="992"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授权（标准发布）日期</w:t>
            </w:r>
          </w:p>
        </w:tc>
        <w:tc>
          <w:tcPr>
            <w:tcW w:w="1134"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证书编号</w:t>
            </w:r>
            <w:r>
              <w:rPr>
                <w:rFonts w:asciiTheme="minorEastAsia" w:hAnsiTheme="minorEastAsia"/>
                <w:sz w:val="21"/>
                <w:szCs w:val="21"/>
              </w:rPr>
              <w:br w:type="textWrapping"/>
            </w:r>
            <w:r>
              <w:rPr>
                <w:rFonts w:hint="eastAsia" w:asciiTheme="minorEastAsia" w:hAnsiTheme="minorEastAsia"/>
                <w:sz w:val="21"/>
                <w:szCs w:val="21"/>
              </w:rPr>
              <w:t>（标准批准发布</w:t>
            </w:r>
            <w:r>
              <w:rPr>
                <w:rFonts w:asciiTheme="minorEastAsia" w:hAnsiTheme="minorEastAsia"/>
                <w:sz w:val="21"/>
                <w:szCs w:val="21"/>
              </w:rPr>
              <w:t>部门</w:t>
            </w:r>
            <w:r>
              <w:rPr>
                <w:rFonts w:hint="eastAsia" w:asciiTheme="minorEastAsia" w:hAnsiTheme="minorEastAsia"/>
                <w:sz w:val="21"/>
                <w:szCs w:val="21"/>
              </w:rPr>
              <w:t>）</w:t>
            </w:r>
          </w:p>
        </w:tc>
        <w:tc>
          <w:tcPr>
            <w:tcW w:w="850"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权利人（标准起草单位）</w:t>
            </w:r>
          </w:p>
        </w:tc>
        <w:tc>
          <w:tcPr>
            <w:tcW w:w="851"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发明人（标准起草人）</w:t>
            </w:r>
          </w:p>
        </w:tc>
        <w:tc>
          <w:tcPr>
            <w:tcW w:w="1183" w:type="dxa"/>
            <w:tcBorders>
              <w:top w:val="single" w:color="auto" w:sz="8" w:space="0"/>
              <w:left w:val="single" w:color="auto" w:sz="4" w:space="0"/>
              <w:bottom w:val="single" w:color="auto" w:sz="4" w:space="0"/>
              <w:right w:val="single" w:color="auto" w:sz="8"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国家发明专利</w:t>
            </w:r>
          </w:p>
        </w:tc>
        <w:tc>
          <w:tcPr>
            <w:tcW w:w="1260"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一种葡萄抗病相关基因VvPUB17的应用、表达载体及其应用</w:t>
            </w:r>
          </w:p>
        </w:tc>
        <w:tc>
          <w:tcPr>
            <w:tcW w:w="1022"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中国</w:t>
            </w:r>
          </w:p>
        </w:tc>
        <w:tc>
          <w:tcPr>
            <w:tcW w:w="849"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ZL 2017 1 0051147.7</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 xml:space="preserve">2019-6-14 </w:t>
            </w:r>
          </w:p>
        </w:tc>
        <w:tc>
          <w:tcPr>
            <w:tcW w:w="1134"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3417252</w:t>
            </w:r>
          </w:p>
        </w:tc>
        <w:tc>
          <w:tcPr>
            <w:tcW w:w="850"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河南科技大学</w:t>
            </w: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余义和，张会灵，郭大龙，李秀珍，杨英军，马慧丽，李学强，张国海</w:t>
            </w:r>
          </w:p>
        </w:tc>
        <w:tc>
          <w:tcPr>
            <w:tcW w:w="1183" w:type="dxa"/>
            <w:tcBorders>
              <w:top w:val="single" w:color="auto" w:sz="4" w:space="0"/>
              <w:left w:val="single" w:color="auto" w:sz="4" w:space="0"/>
              <w:bottom w:val="single" w:color="auto" w:sz="4" w:space="0"/>
              <w:right w:val="single" w:color="auto" w:sz="8" w:space="0"/>
            </w:tcBorders>
          </w:tcPr>
          <w:p>
            <w:pPr>
              <w:rPr>
                <w:rFonts w:asciiTheme="minorEastAsia" w:hAnsiTheme="minorEastAsia"/>
                <w:szCs w:val="21"/>
              </w:rPr>
            </w:pPr>
            <w:r>
              <w:rPr>
                <w:rFonts w:hint="eastAsia"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国家发明专利</w:t>
            </w:r>
          </w:p>
        </w:tc>
        <w:tc>
          <w:tcPr>
            <w:tcW w:w="1260"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葡萄抗病相关基因VvPUB21及其植物表达载体和应用</w:t>
            </w:r>
          </w:p>
        </w:tc>
        <w:tc>
          <w:tcPr>
            <w:tcW w:w="1022"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中国</w:t>
            </w:r>
          </w:p>
        </w:tc>
        <w:tc>
          <w:tcPr>
            <w:tcW w:w="849"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ZL 2017 1 0050853.X</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 xml:space="preserve">2019-5-24 </w:t>
            </w:r>
          </w:p>
        </w:tc>
        <w:tc>
          <w:tcPr>
            <w:tcW w:w="1134"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3386428</w:t>
            </w:r>
          </w:p>
        </w:tc>
        <w:tc>
          <w:tcPr>
            <w:tcW w:w="850"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河南科技大学</w:t>
            </w:r>
          </w:p>
        </w:tc>
        <w:tc>
          <w:tcPr>
            <w:tcW w:w="851"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余义和，郭大龙，李秀珍，张会灵，杨英军，李学强，张国海</w:t>
            </w:r>
          </w:p>
        </w:tc>
        <w:tc>
          <w:tcPr>
            <w:tcW w:w="1183" w:type="dxa"/>
            <w:tcBorders>
              <w:top w:val="single" w:color="auto" w:sz="4" w:space="0"/>
              <w:left w:val="single" w:color="auto" w:sz="4" w:space="0"/>
              <w:bottom w:val="single" w:color="auto" w:sz="4" w:space="0"/>
              <w:right w:val="single" w:color="auto" w:sz="8" w:space="0"/>
            </w:tcBorders>
          </w:tcPr>
          <w:p>
            <w:pPr>
              <w:rPr>
                <w:rFonts w:asciiTheme="minorEastAsia" w:hAnsiTheme="minorEastAsia"/>
                <w:szCs w:val="21"/>
              </w:rPr>
            </w:pPr>
            <w:r>
              <w:rPr>
                <w:rFonts w:hint="eastAsia" w:asciiTheme="minorEastAsia" w:hAnsiTheme="minorEastAsia"/>
                <w:szCs w:val="21"/>
              </w:rPr>
              <w:t>有效</w:t>
            </w:r>
          </w:p>
        </w:tc>
      </w:tr>
    </w:tbl>
    <w:p>
      <w:pPr>
        <w:pStyle w:val="9"/>
        <w:jc w:val="left"/>
        <w:outlineLvl w:val="1"/>
        <w:rPr>
          <w:rFonts w:asciiTheme="minorEastAsia" w:hAnsiTheme="minorEastAsia"/>
          <w:sz w:val="21"/>
          <w:szCs w:val="21"/>
        </w:rPr>
      </w:pPr>
      <w:r>
        <w:rPr>
          <w:rFonts w:hint="eastAsia" w:asciiTheme="minorEastAsia" w:hAnsiTheme="minorEastAsia"/>
          <w:b/>
          <w:sz w:val="21"/>
          <w:szCs w:val="21"/>
        </w:rPr>
        <w:t xml:space="preserve">论文（专著）目录                                     </w:t>
      </w:r>
    </w:p>
    <w:tbl>
      <w:tblPr>
        <w:tblStyle w:val="19"/>
        <w:tblW w:w="104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52"/>
        <w:gridCol w:w="1199"/>
        <w:gridCol w:w="921"/>
        <w:gridCol w:w="717"/>
        <w:gridCol w:w="713"/>
        <w:gridCol w:w="1071"/>
        <w:gridCol w:w="640"/>
        <w:gridCol w:w="643"/>
        <w:gridCol w:w="855"/>
        <w:gridCol w:w="9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序号</w:t>
            </w:r>
          </w:p>
        </w:tc>
        <w:tc>
          <w:tcPr>
            <w:tcW w:w="2252"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论文专著名称</w:t>
            </w:r>
            <w:r>
              <w:rPr>
                <w:rFonts w:asciiTheme="minorEastAsia" w:hAnsiTheme="minorEastAsia"/>
                <w:b/>
                <w:sz w:val="21"/>
                <w:szCs w:val="21"/>
              </w:rPr>
              <w:t>/</w:t>
            </w:r>
          </w:p>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刊名</w:t>
            </w:r>
            <w:r>
              <w:rPr>
                <w:rFonts w:asciiTheme="minorEastAsia" w:hAnsiTheme="minorEastAsia"/>
                <w:b/>
                <w:sz w:val="21"/>
                <w:szCs w:val="21"/>
              </w:rPr>
              <w:t xml:space="preserve">/ </w:t>
            </w:r>
            <w:r>
              <w:rPr>
                <w:rFonts w:hint="eastAsia" w:asciiTheme="minorEastAsia" w:hAnsiTheme="minorEastAsia"/>
                <w:b/>
                <w:sz w:val="21"/>
                <w:szCs w:val="21"/>
              </w:rPr>
              <w:t>作者</w:t>
            </w:r>
          </w:p>
        </w:tc>
        <w:tc>
          <w:tcPr>
            <w:tcW w:w="1199"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年卷页码</w:t>
            </w:r>
          </w:p>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w:t>
            </w:r>
            <w:r>
              <w:rPr>
                <w:rFonts w:asciiTheme="minorEastAsia" w:hAnsiTheme="minorEastAsia"/>
                <w:b/>
                <w:sz w:val="21"/>
                <w:szCs w:val="21"/>
              </w:rPr>
              <w:t>xx</w:t>
            </w:r>
            <w:r>
              <w:rPr>
                <w:rFonts w:hint="eastAsia" w:asciiTheme="minorEastAsia" w:hAnsiTheme="minorEastAsia"/>
                <w:b/>
                <w:sz w:val="21"/>
                <w:szCs w:val="21"/>
              </w:rPr>
              <w:t>年</w:t>
            </w:r>
            <w:r>
              <w:rPr>
                <w:rFonts w:asciiTheme="minorEastAsia" w:hAnsiTheme="minorEastAsia"/>
                <w:b/>
                <w:sz w:val="21"/>
                <w:szCs w:val="21"/>
              </w:rPr>
              <w:t>xx</w:t>
            </w:r>
            <w:r>
              <w:rPr>
                <w:rFonts w:hint="eastAsia" w:asciiTheme="minorEastAsia" w:hAnsiTheme="minorEastAsia"/>
                <w:b/>
                <w:sz w:val="21"/>
                <w:szCs w:val="21"/>
              </w:rPr>
              <w:t>卷</w:t>
            </w:r>
            <w:r>
              <w:rPr>
                <w:rFonts w:asciiTheme="minorEastAsia" w:hAnsiTheme="minorEastAsia"/>
                <w:b/>
                <w:sz w:val="21"/>
                <w:szCs w:val="21"/>
              </w:rPr>
              <w:t>xx</w:t>
            </w:r>
            <w:r>
              <w:rPr>
                <w:rFonts w:hint="eastAsia" w:asciiTheme="minorEastAsia" w:hAnsiTheme="minorEastAsia"/>
                <w:b/>
                <w:sz w:val="21"/>
                <w:szCs w:val="21"/>
              </w:rPr>
              <w:t>页）</w:t>
            </w:r>
          </w:p>
        </w:tc>
        <w:tc>
          <w:tcPr>
            <w:tcW w:w="921"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发表时间</w:t>
            </w:r>
          </w:p>
        </w:tc>
        <w:tc>
          <w:tcPr>
            <w:tcW w:w="717"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通讯作者</w:t>
            </w:r>
          </w:p>
        </w:tc>
        <w:tc>
          <w:tcPr>
            <w:tcW w:w="713"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第一作者</w:t>
            </w:r>
          </w:p>
        </w:tc>
        <w:tc>
          <w:tcPr>
            <w:tcW w:w="1071"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国内作者</w:t>
            </w:r>
          </w:p>
        </w:tc>
        <w:tc>
          <w:tcPr>
            <w:tcW w:w="640"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他引总次数</w:t>
            </w:r>
          </w:p>
        </w:tc>
        <w:tc>
          <w:tcPr>
            <w:tcW w:w="643"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检索数据库</w:t>
            </w:r>
          </w:p>
        </w:tc>
        <w:tc>
          <w:tcPr>
            <w:tcW w:w="855"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中科院JCR</w:t>
            </w:r>
          </w:p>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分区</w:t>
            </w:r>
          </w:p>
        </w:tc>
        <w:tc>
          <w:tcPr>
            <w:tcW w:w="925" w:type="dxa"/>
            <w:tcBorders>
              <w:top w:val="single" w:color="auto" w:sz="8" w:space="0"/>
            </w:tcBorders>
            <w:vAlign w:val="center"/>
          </w:tcPr>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核心</w:t>
            </w:r>
          </w:p>
          <w:p>
            <w:pPr>
              <w:pStyle w:val="9"/>
              <w:adjustRightInd w:val="0"/>
              <w:spacing w:line="240" w:lineRule="auto"/>
              <w:ind w:firstLine="0" w:firstLineChars="0"/>
              <w:jc w:val="center"/>
              <w:outlineLvl w:val="1"/>
              <w:rPr>
                <w:rFonts w:asciiTheme="minorEastAsia" w:hAnsiTheme="minorEastAsia"/>
                <w:b/>
                <w:sz w:val="21"/>
                <w:szCs w:val="21"/>
              </w:rPr>
            </w:pPr>
            <w:r>
              <w:rPr>
                <w:rFonts w:hint="eastAsia" w:asciiTheme="minorEastAsia" w:hAnsiTheme="minorEastAsia"/>
                <w:b/>
                <w:sz w:val="21"/>
                <w:szCs w:val="21"/>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1</w:t>
            </w:r>
          </w:p>
        </w:tc>
        <w:tc>
          <w:tcPr>
            <w:tcW w:w="2252" w:type="dxa"/>
          </w:tcPr>
          <w:p>
            <w:pPr>
              <w:rPr>
                <w:rFonts w:asciiTheme="minorEastAsia" w:hAnsiTheme="minorEastAsia"/>
                <w:szCs w:val="21"/>
              </w:rPr>
            </w:pPr>
            <w:r>
              <w:rPr>
                <w:rFonts w:asciiTheme="minorEastAsia" w:hAnsiTheme="minorEastAsia"/>
                <w:szCs w:val="21"/>
              </w:rPr>
              <w:t>VpSTS29/STS2 enhances fungal tolerance in grapevine through a positive feedback loop</w:t>
            </w:r>
          </w:p>
          <w:p>
            <w:pPr>
              <w:pStyle w:val="2"/>
              <w:rPr>
                <w:rFonts w:cs="Times New Roman" w:asciiTheme="minorEastAsia" w:hAnsiTheme="minorEastAsia"/>
                <w:sz w:val="21"/>
                <w:szCs w:val="21"/>
              </w:rPr>
            </w:pPr>
            <w:r>
              <w:rPr>
                <w:rFonts w:cs="Times New Roman" w:asciiTheme="minorEastAsia" w:hAnsiTheme="minorEastAsia"/>
                <w:sz w:val="21"/>
                <w:szCs w:val="21"/>
              </w:rPr>
              <w:t>Plant, cell &amp; environment</w:t>
            </w:r>
          </w:p>
          <w:p>
            <w:pPr>
              <w:pStyle w:val="2"/>
              <w:rPr>
                <w:rFonts w:cs="Times New Roman" w:asciiTheme="minorEastAsia" w:hAnsiTheme="minorEastAsia"/>
                <w:sz w:val="21"/>
                <w:szCs w:val="21"/>
              </w:rPr>
            </w:pPr>
            <w:r>
              <w:rPr>
                <w:rFonts w:cs="Times New Roman" w:asciiTheme="minorEastAsia" w:hAnsiTheme="minorEastAsia"/>
                <w:sz w:val="21"/>
                <w:szCs w:val="21"/>
              </w:rPr>
              <w:t>Xu Weirong, Ma Fuli, Li Ruimin, Zhou Qi, Yao Wenkong, Jiao Yuntong, Zhang Chaohong, Zhang Jianxia, Wang Xiping, Xu Yan, Wang Yuejin</w:t>
            </w:r>
          </w:p>
        </w:tc>
        <w:tc>
          <w:tcPr>
            <w:tcW w:w="1199" w:type="dxa"/>
          </w:tcPr>
          <w:p>
            <w:pPr>
              <w:rPr>
                <w:rFonts w:asciiTheme="minorEastAsia" w:hAnsiTheme="minorEastAsia"/>
                <w:szCs w:val="21"/>
              </w:rPr>
            </w:pPr>
            <w:r>
              <w:rPr>
                <w:rFonts w:asciiTheme="minorEastAsia" w:hAnsiTheme="minorEastAsia"/>
                <w:szCs w:val="21"/>
              </w:rPr>
              <w:t>2019, 42(11), 2979-2998</w:t>
            </w:r>
          </w:p>
        </w:tc>
        <w:tc>
          <w:tcPr>
            <w:tcW w:w="921"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2019</w:t>
            </w:r>
          </w:p>
        </w:tc>
        <w:tc>
          <w:tcPr>
            <w:tcW w:w="717"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Wang Yuejin</w:t>
            </w:r>
          </w:p>
        </w:tc>
        <w:tc>
          <w:tcPr>
            <w:tcW w:w="71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Xu Weirong</w:t>
            </w:r>
          </w:p>
        </w:tc>
        <w:tc>
          <w:tcPr>
            <w:tcW w:w="1071" w:type="dxa"/>
          </w:tcPr>
          <w:p>
            <w:pPr>
              <w:rPr>
                <w:rFonts w:asciiTheme="minorEastAsia" w:hAnsiTheme="minorEastAsia"/>
                <w:szCs w:val="21"/>
              </w:rPr>
            </w:pPr>
            <w:r>
              <w:rPr>
                <w:rFonts w:asciiTheme="minorEastAsia" w:hAnsiTheme="minorEastAsia"/>
                <w:szCs w:val="21"/>
              </w:rPr>
              <w:t>Xu Weirong, Ma Fuli, Li Ruimin, Zhou Qi, Yao Wenkong, Jiao Yuntong, Zhang Chaohong, Zhang Jianxia, Wang Xiping, Xu Yan, Wang Yuejin</w:t>
            </w:r>
          </w:p>
        </w:tc>
        <w:tc>
          <w:tcPr>
            <w:tcW w:w="640"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0</w:t>
            </w:r>
          </w:p>
        </w:tc>
        <w:tc>
          <w:tcPr>
            <w:tcW w:w="64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SCI</w:t>
            </w:r>
          </w:p>
        </w:tc>
        <w:tc>
          <w:tcPr>
            <w:tcW w:w="85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1区</w:t>
            </w:r>
          </w:p>
        </w:tc>
        <w:tc>
          <w:tcPr>
            <w:tcW w:w="92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2</w:t>
            </w:r>
          </w:p>
        </w:tc>
        <w:tc>
          <w:tcPr>
            <w:tcW w:w="2252" w:type="dxa"/>
          </w:tcPr>
          <w:p>
            <w:pPr>
              <w:rPr>
                <w:rFonts w:asciiTheme="minorEastAsia" w:hAnsiTheme="minorEastAsia"/>
                <w:szCs w:val="21"/>
              </w:rPr>
            </w:pPr>
            <w:r>
              <w:rPr>
                <w:rFonts w:asciiTheme="minorEastAsia" w:hAnsiTheme="minorEastAsia"/>
                <w:szCs w:val="21"/>
              </w:rPr>
              <w:t>Expression pattern, genomic structure and promoter analysis of the gene encoding stilbene synthase from Chinese wild Vitis pseudoreticulata</w:t>
            </w:r>
          </w:p>
          <w:p>
            <w:pPr>
              <w:pStyle w:val="2"/>
              <w:rPr>
                <w:rFonts w:cs="Times New Roman" w:asciiTheme="minorEastAsia" w:hAnsiTheme="minorEastAsia"/>
                <w:sz w:val="21"/>
                <w:szCs w:val="21"/>
              </w:rPr>
            </w:pPr>
            <w:r>
              <w:rPr>
                <w:rFonts w:cs="Times New Roman" w:asciiTheme="minorEastAsia" w:hAnsiTheme="minorEastAsia"/>
                <w:sz w:val="21"/>
                <w:szCs w:val="21"/>
              </w:rPr>
              <w:t>The Journal of Experimental Botany</w:t>
            </w:r>
          </w:p>
          <w:p>
            <w:pPr>
              <w:pStyle w:val="2"/>
              <w:rPr>
                <w:rFonts w:cs="Times New Roman" w:asciiTheme="minorEastAsia" w:hAnsiTheme="minorEastAsia"/>
                <w:sz w:val="21"/>
                <w:szCs w:val="21"/>
              </w:rPr>
            </w:pPr>
            <w:r>
              <w:rPr>
                <w:rFonts w:cs="Times New Roman" w:asciiTheme="minorEastAsia" w:hAnsiTheme="minorEastAsia"/>
                <w:sz w:val="21"/>
                <w:szCs w:val="21"/>
              </w:rPr>
              <w:t>Xu Weirong, Yu Yihe, Zhou Qi, Ding Jiahua, Dai Lingmin, Xie Xiaoqing, Xu Yan, Zhang Chaohong, Wang Yuejin</w:t>
            </w:r>
          </w:p>
        </w:tc>
        <w:tc>
          <w:tcPr>
            <w:tcW w:w="1199" w:type="dxa"/>
          </w:tcPr>
          <w:p>
            <w:pPr>
              <w:rPr>
                <w:rFonts w:asciiTheme="minorEastAsia" w:hAnsiTheme="minorEastAsia"/>
                <w:szCs w:val="21"/>
              </w:rPr>
            </w:pPr>
            <w:r>
              <w:rPr>
                <w:rFonts w:asciiTheme="minorEastAsia" w:hAnsiTheme="minorEastAsia"/>
                <w:szCs w:val="21"/>
              </w:rPr>
              <w:t>2011, 62 (8): 2745-2761</w:t>
            </w:r>
          </w:p>
        </w:tc>
        <w:tc>
          <w:tcPr>
            <w:tcW w:w="921"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2011</w:t>
            </w:r>
          </w:p>
        </w:tc>
        <w:tc>
          <w:tcPr>
            <w:tcW w:w="717"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Wang Yuejin</w:t>
            </w:r>
          </w:p>
        </w:tc>
        <w:tc>
          <w:tcPr>
            <w:tcW w:w="71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Xu Weirong</w:t>
            </w:r>
          </w:p>
        </w:tc>
        <w:tc>
          <w:tcPr>
            <w:tcW w:w="1071" w:type="dxa"/>
          </w:tcPr>
          <w:p>
            <w:pPr>
              <w:rPr>
                <w:rFonts w:asciiTheme="minorEastAsia" w:hAnsiTheme="minorEastAsia"/>
                <w:szCs w:val="21"/>
              </w:rPr>
            </w:pPr>
            <w:r>
              <w:rPr>
                <w:rFonts w:asciiTheme="minorEastAsia" w:hAnsiTheme="minorEastAsia"/>
                <w:szCs w:val="21"/>
              </w:rPr>
              <w:t>Xu Weirong, Yu Yihe, Zhou Qi, Ding Jiahua, Dai Lingmin, Xie Xiaoqing, Xu Yan, Zhang Chaohong, Wang Yuejin</w:t>
            </w:r>
          </w:p>
        </w:tc>
        <w:tc>
          <w:tcPr>
            <w:tcW w:w="640"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23</w:t>
            </w:r>
          </w:p>
        </w:tc>
        <w:tc>
          <w:tcPr>
            <w:tcW w:w="64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SCI</w:t>
            </w:r>
          </w:p>
        </w:tc>
        <w:tc>
          <w:tcPr>
            <w:tcW w:w="85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2区</w:t>
            </w:r>
          </w:p>
        </w:tc>
        <w:tc>
          <w:tcPr>
            <w:tcW w:w="92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3</w:t>
            </w:r>
          </w:p>
        </w:tc>
        <w:tc>
          <w:tcPr>
            <w:tcW w:w="2252" w:type="dxa"/>
          </w:tcPr>
          <w:p>
            <w:pPr>
              <w:rPr>
                <w:rFonts w:asciiTheme="minorEastAsia" w:hAnsiTheme="minorEastAsia"/>
                <w:szCs w:val="21"/>
              </w:rPr>
            </w:pPr>
            <w:r>
              <w:rPr>
                <w:rFonts w:asciiTheme="minorEastAsia" w:hAnsiTheme="minorEastAsia"/>
                <w:szCs w:val="21"/>
              </w:rPr>
              <w:t>The grapevine R2R3-type MYB transcription factor VdMYB1 positively regulates defense responses by activating the stilbene synthase gene 2 (VdSTS2)</w:t>
            </w:r>
          </w:p>
          <w:p>
            <w:pPr>
              <w:pStyle w:val="2"/>
              <w:rPr>
                <w:rFonts w:cs="Times New Roman" w:asciiTheme="minorEastAsia" w:hAnsiTheme="minorEastAsia"/>
                <w:sz w:val="21"/>
                <w:szCs w:val="21"/>
              </w:rPr>
            </w:pPr>
            <w:r>
              <w:rPr>
                <w:rFonts w:cs="Times New Roman" w:asciiTheme="minorEastAsia" w:hAnsiTheme="minorEastAsia"/>
                <w:sz w:val="21"/>
                <w:szCs w:val="21"/>
              </w:rPr>
              <w:t xml:space="preserve">BMC plant biology </w:t>
            </w:r>
          </w:p>
          <w:p>
            <w:pPr>
              <w:pStyle w:val="2"/>
              <w:rPr>
                <w:rFonts w:cs="Times New Roman" w:asciiTheme="minorEastAsia" w:hAnsiTheme="minorEastAsia"/>
                <w:sz w:val="21"/>
                <w:szCs w:val="21"/>
              </w:rPr>
            </w:pPr>
            <w:r>
              <w:rPr>
                <w:rFonts w:cs="Times New Roman" w:asciiTheme="minorEastAsia" w:hAnsiTheme="minorEastAsia"/>
                <w:sz w:val="21"/>
                <w:szCs w:val="21"/>
              </w:rPr>
              <w:t>Yu Yihe, Guo Dalong, Li Guirong, Yang Yingjun, Zhang Guohai, Li Shaohua, Liang Zhenchang</w:t>
            </w:r>
          </w:p>
        </w:tc>
        <w:tc>
          <w:tcPr>
            <w:tcW w:w="1199" w:type="dxa"/>
          </w:tcPr>
          <w:p>
            <w:pPr>
              <w:rPr>
                <w:rFonts w:asciiTheme="minorEastAsia" w:hAnsiTheme="minorEastAsia"/>
                <w:szCs w:val="21"/>
              </w:rPr>
            </w:pPr>
            <w:r>
              <w:rPr>
                <w:rFonts w:asciiTheme="minorEastAsia" w:hAnsiTheme="minorEastAsia"/>
                <w:szCs w:val="21"/>
              </w:rPr>
              <w:t>2019, 19(1): 478</w:t>
            </w:r>
          </w:p>
        </w:tc>
        <w:tc>
          <w:tcPr>
            <w:tcW w:w="921" w:type="dxa"/>
          </w:tcPr>
          <w:p>
            <w:pPr>
              <w:rPr>
                <w:rFonts w:asciiTheme="minorEastAsia" w:hAnsiTheme="minorEastAsia"/>
                <w:szCs w:val="21"/>
              </w:rPr>
            </w:pPr>
            <w:r>
              <w:rPr>
                <w:rFonts w:asciiTheme="minorEastAsia" w:hAnsiTheme="minorEastAsia"/>
                <w:szCs w:val="21"/>
              </w:rPr>
              <w:t>2019</w:t>
            </w:r>
          </w:p>
        </w:tc>
        <w:tc>
          <w:tcPr>
            <w:tcW w:w="717" w:type="dxa"/>
          </w:tcPr>
          <w:p>
            <w:pPr>
              <w:rPr>
                <w:rFonts w:asciiTheme="minorEastAsia" w:hAnsiTheme="minorEastAsia"/>
                <w:szCs w:val="21"/>
              </w:rPr>
            </w:pPr>
            <w:r>
              <w:rPr>
                <w:rFonts w:asciiTheme="minorEastAsia" w:hAnsiTheme="minorEastAsia"/>
                <w:szCs w:val="21"/>
              </w:rPr>
              <w:t>Liang Zhenchang</w:t>
            </w:r>
          </w:p>
        </w:tc>
        <w:tc>
          <w:tcPr>
            <w:tcW w:w="713" w:type="dxa"/>
          </w:tcPr>
          <w:p>
            <w:pPr>
              <w:rPr>
                <w:rFonts w:asciiTheme="minorEastAsia" w:hAnsiTheme="minorEastAsia"/>
                <w:szCs w:val="21"/>
              </w:rPr>
            </w:pPr>
            <w:r>
              <w:rPr>
                <w:rFonts w:asciiTheme="minorEastAsia" w:hAnsiTheme="minorEastAsia"/>
                <w:szCs w:val="21"/>
              </w:rPr>
              <w:t>Yu Yihe,</w:t>
            </w:r>
          </w:p>
        </w:tc>
        <w:tc>
          <w:tcPr>
            <w:tcW w:w="1071" w:type="dxa"/>
          </w:tcPr>
          <w:p>
            <w:pPr>
              <w:rPr>
                <w:rFonts w:asciiTheme="minorEastAsia" w:hAnsiTheme="minorEastAsia"/>
                <w:szCs w:val="21"/>
              </w:rPr>
            </w:pPr>
            <w:r>
              <w:rPr>
                <w:rFonts w:asciiTheme="minorEastAsia" w:hAnsiTheme="minorEastAsia"/>
                <w:szCs w:val="21"/>
              </w:rPr>
              <w:t>Yu Yihe, Guo Dalong, Li Guirong, Yang Yingjun, Zhang Guohai, Li Shaohua, Liang Zhenchang</w:t>
            </w:r>
          </w:p>
        </w:tc>
        <w:tc>
          <w:tcPr>
            <w:tcW w:w="640" w:type="dxa"/>
          </w:tcPr>
          <w:p>
            <w:pPr>
              <w:rPr>
                <w:rFonts w:asciiTheme="minorEastAsia" w:hAnsiTheme="minorEastAsia"/>
                <w:szCs w:val="21"/>
              </w:rPr>
            </w:pPr>
            <w:r>
              <w:rPr>
                <w:rFonts w:asciiTheme="minorEastAsia" w:hAnsiTheme="minorEastAsia"/>
                <w:szCs w:val="21"/>
              </w:rPr>
              <w:t>0</w:t>
            </w:r>
          </w:p>
        </w:tc>
        <w:tc>
          <w:tcPr>
            <w:tcW w:w="643" w:type="dxa"/>
          </w:tcPr>
          <w:p>
            <w:pPr>
              <w:rPr>
                <w:rFonts w:asciiTheme="minorEastAsia" w:hAnsiTheme="minorEastAsia"/>
                <w:szCs w:val="21"/>
              </w:rPr>
            </w:pPr>
            <w:r>
              <w:rPr>
                <w:rFonts w:asciiTheme="minorEastAsia" w:hAnsiTheme="minorEastAsia"/>
                <w:szCs w:val="21"/>
              </w:rPr>
              <w:t>SCI</w:t>
            </w:r>
          </w:p>
        </w:tc>
        <w:tc>
          <w:tcPr>
            <w:tcW w:w="855" w:type="dxa"/>
          </w:tcPr>
          <w:p>
            <w:pPr>
              <w:rPr>
                <w:rFonts w:asciiTheme="minorEastAsia" w:hAnsiTheme="minorEastAsia"/>
                <w:szCs w:val="21"/>
              </w:rPr>
            </w:pPr>
            <w:r>
              <w:rPr>
                <w:rFonts w:asciiTheme="minorEastAsia" w:hAnsiTheme="minorEastAsia"/>
                <w:szCs w:val="21"/>
              </w:rPr>
              <w:t>2区</w:t>
            </w:r>
          </w:p>
        </w:tc>
        <w:tc>
          <w:tcPr>
            <w:tcW w:w="925" w:type="dxa"/>
          </w:tcPr>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hint="eastAsia" w:cs="Times New Roman" w:asciiTheme="minorEastAsia" w:hAnsiTheme="minorEastAsia"/>
                <w:sz w:val="21"/>
                <w:szCs w:val="21"/>
              </w:rPr>
              <w:t>4</w:t>
            </w:r>
          </w:p>
        </w:tc>
        <w:tc>
          <w:tcPr>
            <w:tcW w:w="2252" w:type="dxa"/>
          </w:tcPr>
          <w:p>
            <w:pPr>
              <w:rPr>
                <w:rFonts w:asciiTheme="minorEastAsia" w:hAnsiTheme="minorEastAsia"/>
                <w:szCs w:val="21"/>
              </w:rPr>
            </w:pPr>
            <w:r>
              <w:rPr>
                <w:rFonts w:asciiTheme="minorEastAsia" w:hAnsiTheme="minorEastAsia"/>
                <w:szCs w:val="21"/>
              </w:rPr>
              <w:t>Characterization of a novel stilbene synthase promoter involved in pathogen- and stress-inducible expression from Chinese wild Vitis pseudoreticulata</w:t>
            </w:r>
          </w:p>
          <w:p>
            <w:pPr>
              <w:pStyle w:val="2"/>
              <w:rPr>
                <w:rFonts w:cs="Times New Roman" w:asciiTheme="minorEastAsia" w:hAnsiTheme="minorEastAsia"/>
                <w:sz w:val="21"/>
                <w:szCs w:val="21"/>
              </w:rPr>
            </w:pPr>
            <w:r>
              <w:rPr>
                <w:rFonts w:cs="Times New Roman" w:asciiTheme="minorEastAsia" w:hAnsiTheme="minorEastAsia"/>
                <w:sz w:val="21"/>
                <w:szCs w:val="21"/>
              </w:rPr>
              <w:t>Planta</w:t>
            </w:r>
          </w:p>
          <w:p>
            <w:pPr>
              <w:pStyle w:val="2"/>
              <w:rPr>
                <w:rFonts w:cs="Times New Roman" w:asciiTheme="minorEastAsia" w:hAnsiTheme="minorEastAsia"/>
                <w:sz w:val="21"/>
                <w:szCs w:val="21"/>
              </w:rPr>
            </w:pPr>
            <w:r>
              <w:rPr>
                <w:rFonts w:cs="Times New Roman" w:asciiTheme="minorEastAsia" w:hAnsiTheme="minorEastAsia"/>
                <w:sz w:val="21"/>
                <w:szCs w:val="21"/>
              </w:rPr>
              <w:t>Xu Weirong, Yu Yihe, Ding Jiahua, Hua Zhanyong, Wang Yuejin</w:t>
            </w:r>
          </w:p>
        </w:tc>
        <w:tc>
          <w:tcPr>
            <w:tcW w:w="1199" w:type="dxa"/>
          </w:tcPr>
          <w:p>
            <w:pPr>
              <w:rPr>
                <w:rFonts w:asciiTheme="minorEastAsia" w:hAnsiTheme="minorEastAsia"/>
                <w:szCs w:val="21"/>
              </w:rPr>
            </w:pPr>
            <w:r>
              <w:rPr>
                <w:rFonts w:asciiTheme="minorEastAsia" w:hAnsiTheme="minorEastAsia"/>
                <w:szCs w:val="21"/>
              </w:rPr>
              <w:t>2010, 231: 475-487</w:t>
            </w:r>
          </w:p>
        </w:tc>
        <w:tc>
          <w:tcPr>
            <w:tcW w:w="921"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2010</w:t>
            </w:r>
          </w:p>
        </w:tc>
        <w:tc>
          <w:tcPr>
            <w:tcW w:w="717"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Wang Yuejin</w:t>
            </w:r>
          </w:p>
        </w:tc>
        <w:tc>
          <w:tcPr>
            <w:tcW w:w="71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Xu Weirong</w:t>
            </w:r>
          </w:p>
        </w:tc>
        <w:tc>
          <w:tcPr>
            <w:tcW w:w="1071" w:type="dxa"/>
          </w:tcPr>
          <w:p>
            <w:pPr>
              <w:rPr>
                <w:rFonts w:asciiTheme="minorEastAsia" w:hAnsiTheme="minorEastAsia"/>
                <w:szCs w:val="21"/>
              </w:rPr>
            </w:pPr>
            <w:r>
              <w:rPr>
                <w:rFonts w:asciiTheme="minorEastAsia" w:hAnsiTheme="minorEastAsia"/>
                <w:szCs w:val="21"/>
              </w:rPr>
              <w:t>Xu Weirong, Yu Yihe, Ding Jiahua, Hua Zhanyong, Wang Yuejin</w:t>
            </w:r>
          </w:p>
        </w:tc>
        <w:tc>
          <w:tcPr>
            <w:tcW w:w="640"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48</w:t>
            </w:r>
          </w:p>
        </w:tc>
        <w:tc>
          <w:tcPr>
            <w:tcW w:w="64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SCI</w:t>
            </w:r>
          </w:p>
        </w:tc>
        <w:tc>
          <w:tcPr>
            <w:tcW w:w="85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2区</w:t>
            </w:r>
          </w:p>
        </w:tc>
        <w:tc>
          <w:tcPr>
            <w:tcW w:w="92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5</w:t>
            </w:r>
          </w:p>
        </w:tc>
        <w:tc>
          <w:tcPr>
            <w:tcW w:w="2252" w:type="dxa"/>
          </w:tcPr>
          <w:p>
            <w:pPr>
              <w:rPr>
                <w:rFonts w:asciiTheme="minorEastAsia" w:hAnsiTheme="minorEastAsia"/>
                <w:szCs w:val="21"/>
              </w:rPr>
            </w:pPr>
            <w:r>
              <w:rPr>
                <w:rFonts w:asciiTheme="minorEastAsia" w:hAnsiTheme="minorEastAsia"/>
                <w:szCs w:val="21"/>
              </w:rPr>
              <w:t>Functional Characterization of Resistance to Powdery Mildew of VvTIFY9 from Vitis vinifera</w:t>
            </w:r>
          </w:p>
          <w:p>
            <w:pPr>
              <w:pStyle w:val="2"/>
              <w:rPr>
                <w:rFonts w:cs="Times New Roman" w:asciiTheme="minorEastAsia" w:hAnsiTheme="minorEastAsia"/>
                <w:sz w:val="21"/>
                <w:szCs w:val="21"/>
              </w:rPr>
            </w:pPr>
            <w:r>
              <w:rPr>
                <w:rFonts w:cs="Times New Roman" w:asciiTheme="minorEastAsia" w:hAnsiTheme="minorEastAsia"/>
                <w:sz w:val="21"/>
                <w:szCs w:val="21"/>
              </w:rPr>
              <w:t>International Journal of Molecular Sciences</w:t>
            </w:r>
          </w:p>
          <w:p>
            <w:pPr>
              <w:pStyle w:val="2"/>
              <w:rPr>
                <w:rFonts w:cs="Times New Roman" w:asciiTheme="minorEastAsia" w:hAnsiTheme="minorEastAsia"/>
                <w:sz w:val="21"/>
                <w:szCs w:val="21"/>
              </w:rPr>
            </w:pPr>
            <w:r>
              <w:rPr>
                <w:rFonts w:cs="Times New Roman" w:asciiTheme="minorEastAsia" w:hAnsiTheme="minorEastAsia"/>
                <w:sz w:val="21"/>
                <w:szCs w:val="21"/>
              </w:rPr>
              <w:t>Yu Yihe, Wan Yutong, Jiao Zeling, Bian Lu, Yu Keke, Zhang Guohai, and Dalong Guo</w:t>
            </w:r>
          </w:p>
        </w:tc>
        <w:tc>
          <w:tcPr>
            <w:tcW w:w="1199" w:type="dxa"/>
          </w:tcPr>
          <w:p>
            <w:pPr>
              <w:rPr>
                <w:rFonts w:asciiTheme="minorEastAsia" w:hAnsiTheme="minorEastAsia"/>
                <w:szCs w:val="21"/>
              </w:rPr>
            </w:pPr>
            <w:r>
              <w:rPr>
                <w:rFonts w:asciiTheme="minorEastAsia" w:hAnsiTheme="minorEastAsia"/>
                <w:szCs w:val="21"/>
              </w:rPr>
              <w:t>2019, 20(17): 4286</w:t>
            </w:r>
          </w:p>
        </w:tc>
        <w:tc>
          <w:tcPr>
            <w:tcW w:w="921"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2019</w:t>
            </w:r>
          </w:p>
        </w:tc>
        <w:tc>
          <w:tcPr>
            <w:tcW w:w="717"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Guo dalong</w:t>
            </w:r>
          </w:p>
        </w:tc>
        <w:tc>
          <w:tcPr>
            <w:tcW w:w="71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Yu Yihe</w:t>
            </w:r>
          </w:p>
        </w:tc>
        <w:tc>
          <w:tcPr>
            <w:tcW w:w="1071" w:type="dxa"/>
          </w:tcPr>
          <w:p>
            <w:pPr>
              <w:rPr>
                <w:rFonts w:asciiTheme="minorEastAsia" w:hAnsiTheme="minorEastAsia"/>
                <w:szCs w:val="21"/>
              </w:rPr>
            </w:pPr>
            <w:r>
              <w:rPr>
                <w:rFonts w:asciiTheme="minorEastAsia" w:hAnsiTheme="minorEastAsia"/>
                <w:szCs w:val="21"/>
              </w:rPr>
              <w:t>Yu Yihe, Wan Yutong, Jiao Zeling, Bian Lu, Yu Keke, Zhang Guohai, and Dalong Guo</w:t>
            </w:r>
          </w:p>
        </w:tc>
        <w:tc>
          <w:tcPr>
            <w:tcW w:w="640"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0</w:t>
            </w:r>
          </w:p>
        </w:tc>
        <w:tc>
          <w:tcPr>
            <w:tcW w:w="64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SCI</w:t>
            </w:r>
          </w:p>
        </w:tc>
        <w:tc>
          <w:tcPr>
            <w:tcW w:w="85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3区</w:t>
            </w:r>
          </w:p>
        </w:tc>
        <w:tc>
          <w:tcPr>
            <w:tcW w:w="92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6</w:t>
            </w:r>
          </w:p>
        </w:tc>
        <w:tc>
          <w:tcPr>
            <w:tcW w:w="2252" w:type="dxa"/>
          </w:tcPr>
          <w:p>
            <w:pPr>
              <w:rPr>
                <w:rFonts w:asciiTheme="minorEastAsia" w:hAnsiTheme="minorEastAsia"/>
                <w:szCs w:val="21"/>
              </w:rPr>
            </w:pPr>
            <w:r>
              <w:rPr>
                <w:rFonts w:asciiTheme="minorEastAsia" w:hAnsiTheme="minorEastAsia"/>
                <w:szCs w:val="21"/>
              </w:rPr>
              <w:t>Overexpression of Vitis vinifera VvbZIP60 enhances Arabidopsis resistance to powdery mildew via the salicylic acid signaling pathway</w:t>
            </w:r>
          </w:p>
          <w:p>
            <w:pPr>
              <w:pStyle w:val="2"/>
              <w:rPr>
                <w:rFonts w:cs="Times New Roman" w:asciiTheme="minorEastAsia" w:hAnsiTheme="minorEastAsia"/>
                <w:sz w:val="21"/>
                <w:szCs w:val="21"/>
              </w:rPr>
            </w:pPr>
            <w:r>
              <w:rPr>
                <w:rFonts w:cs="Times New Roman" w:asciiTheme="minorEastAsia" w:hAnsiTheme="minorEastAsia"/>
                <w:sz w:val="21"/>
                <w:szCs w:val="21"/>
              </w:rPr>
              <w:t>Scientia Horticulturae</w:t>
            </w:r>
          </w:p>
          <w:p>
            <w:pPr>
              <w:pStyle w:val="2"/>
              <w:rPr>
                <w:rFonts w:cs="Times New Roman" w:asciiTheme="minorEastAsia" w:hAnsiTheme="minorEastAsia"/>
                <w:sz w:val="21"/>
                <w:szCs w:val="21"/>
              </w:rPr>
            </w:pPr>
            <w:r>
              <w:rPr>
                <w:rFonts w:cs="Times New Roman" w:asciiTheme="minorEastAsia" w:hAnsiTheme="minorEastAsia"/>
                <w:sz w:val="21"/>
                <w:szCs w:val="21"/>
              </w:rPr>
              <w:t>Yu Yihe, Jiao Zeling, Bian Lu, Wan Yutong, Yu Keke, Zhang Guohai, and Dalong Guo</w:t>
            </w:r>
          </w:p>
        </w:tc>
        <w:tc>
          <w:tcPr>
            <w:tcW w:w="1199" w:type="dxa"/>
          </w:tcPr>
          <w:p>
            <w:pPr>
              <w:rPr>
                <w:rFonts w:asciiTheme="minorEastAsia" w:hAnsiTheme="minorEastAsia"/>
                <w:szCs w:val="21"/>
              </w:rPr>
            </w:pPr>
            <w:r>
              <w:rPr>
                <w:rFonts w:asciiTheme="minorEastAsia" w:hAnsiTheme="minorEastAsia"/>
                <w:szCs w:val="21"/>
              </w:rPr>
              <w:t>2019, 256: 108640</w:t>
            </w:r>
          </w:p>
        </w:tc>
        <w:tc>
          <w:tcPr>
            <w:tcW w:w="921"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2019</w:t>
            </w:r>
          </w:p>
        </w:tc>
        <w:tc>
          <w:tcPr>
            <w:tcW w:w="717"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Guo dalong</w:t>
            </w:r>
          </w:p>
        </w:tc>
        <w:tc>
          <w:tcPr>
            <w:tcW w:w="71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Yu Yihe</w:t>
            </w:r>
          </w:p>
        </w:tc>
        <w:tc>
          <w:tcPr>
            <w:tcW w:w="1071" w:type="dxa"/>
          </w:tcPr>
          <w:p>
            <w:pPr>
              <w:rPr>
                <w:rFonts w:asciiTheme="minorEastAsia" w:hAnsiTheme="minorEastAsia"/>
                <w:szCs w:val="21"/>
              </w:rPr>
            </w:pPr>
            <w:r>
              <w:rPr>
                <w:rFonts w:asciiTheme="minorEastAsia" w:hAnsiTheme="minorEastAsia"/>
                <w:szCs w:val="21"/>
              </w:rPr>
              <w:t>Yu Yihe, Jiao Zeling, Bian Lu, Wan Yutong, Yu Keke, Zhang Guohai, and Dalong Guo</w:t>
            </w:r>
          </w:p>
        </w:tc>
        <w:tc>
          <w:tcPr>
            <w:tcW w:w="640"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1</w:t>
            </w:r>
          </w:p>
        </w:tc>
        <w:tc>
          <w:tcPr>
            <w:tcW w:w="64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SCI</w:t>
            </w:r>
          </w:p>
        </w:tc>
        <w:tc>
          <w:tcPr>
            <w:tcW w:w="85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3区</w:t>
            </w:r>
          </w:p>
        </w:tc>
        <w:tc>
          <w:tcPr>
            <w:tcW w:w="92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7</w:t>
            </w:r>
          </w:p>
        </w:tc>
        <w:tc>
          <w:tcPr>
            <w:tcW w:w="2252" w:type="dxa"/>
          </w:tcPr>
          <w:p>
            <w:pPr>
              <w:rPr>
                <w:rFonts w:asciiTheme="minorEastAsia" w:hAnsiTheme="minorEastAsia"/>
                <w:szCs w:val="21"/>
              </w:rPr>
            </w:pPr>
            <w:r>
              <w:rPr>
                <w:rFonts w:asciiTheme="minorEastAsia" w:hAnsiTheme="minorEastAsia"/>
                <w:szCs w:val="21"/>
              </w:rPr>
              <w:t>Grape (Vitis vinifera) VvDOF3 functions as a transcription activator and enhances powdery mildew resistance</w:t>
            </w:r>
          </w:p>
          <w:p>
            <w:pPr>
              <w:pStyle w:val="2"/>
              <w:rPr>
                <w:rFonts w:cs="Times New Roman" w:asciiTheme="minorEastAsia" w:hAnsiTheme="minorEastAsia"/>
                <w:sz w:val="21"/>
                <w:szCs w:val="21"/>
              </w:rPr>
            </w:pPr>
            <w:r>
              <w:rPr>
                <w:rFonts w:cs="Times New Roman" w:asciiTheme="minorEastAsia" w:hAnsiTheme="minorEastAsia"/>
                <w:sz w:val="21"/>
                <w:szCs w:val="21"/>
              </w:rPr>
              <w:t>Plant Physiology and Biochemistry</w:t>
            </w:r>
          </w:p>
          <w:p>
            <w:pPr>
              <w:pStyle w:val="2"/>
              <w:rPr>
                <w:rFonts w:cs="Times New Roman" w:asciiTheme="minorEastAsia" w:hAnsiTheme="minorEastAsia"/>
                <w:sz w:val="21"/>
                <w:szCs w:val="21"/>
              </w:rPr>
            </w:pPr>
            <w:r>
              <w:rPr>
                <w:rFonts w:cs="Times New Roman" w:asciiTheme="minorEastAsia" w:hAnsiTheme="minorEastAsia"/>
                <w:sz w:val="21"/>
                <w:szCs w:val="21"/>
              </w:rPr>
              <w:t>Yu Yihe, Bian Lu, Wan Yutong, Jiao ZelingYu Keke, Zhang Guohai, and Dalong Guo</w:t>
            </w:r>
          </w:p>
        </w:tc>
        <w:tc>
          <w:tcPr>
            <w:tcW w:w="1199" w:type="dxa"/>
          </w:tcPr>
          <w:p>
            <w:pPr>
              <w:rPr>
                <w:rFonts w:asciiTheme="minorEastAsia" w:hAnsiTheme="minorEastAsia"/>
                <w:szCs w:val="21"/>
              </w:rPr>
            </w:pPr>
            <w:r>
              <w:rPr>
                <w:rFonts w:asciiTheme="minorEastAsia" w:hAnsiTheme="minorEastAsia"/>
                <w:szCs w:val="21"/>
              </w:rPr>
              <w:t>2019, 143: 183-189</w:t>
            </w:r>
          </w:p>
        </w:tc>
        <w:tc>
          <w:tcPr>
            <w:tcW w:w="921"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2019</w:t>
            </w:r>
          </w:p>
        </w:tc>
        <w:tc>
          <w:tcPr>
            <w:tcW w:w="717"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Guo dalong</w:t>
            </w:r>
          </w:p>
        </w:tc>
        <w:tc>
          <w:tcPr>
            <w:tcW w:w="71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Yu Yihe</w:t>
            </w:r>
          </w:p>
        </w:tc>
        <w:tc>
          <w:tcPr>
            <w:tcW w:w="1071" w:type="dxa"/>
          </w:tcPr>
          <w:p>
            <w:pPr>
              <w:rPr>
                <w:rFonts w:asciiTheme="minorEastAsia" w:hAnsiTheme="minorEastAsia"/>
                <w:szCs w:val="21"/>
              </w:rPr>
            </w:pPr>
            <w:r>
              <w:rPr>
                <w:rFonts w:asciiTheme="minorEastAsia" w:hAnsiTheme="minorEastAsia"/>
                <w:szCs w:val="21"/>
              </w:rPr>
              <w:t>Yu Yihe, Bian Lu, Wan Yutong, Jiao ZelingYu Keke, Zhang Guohai, and Dalong Guo</w:t>
            </w:r>
          </w:p>
        </w:tc>
        <w:tc>
          <w:tcPr>
            <w:tcW w:w="640"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0</w:t>
            </w:r>
          </w:p>
        </w:tc>
        <w:tc>
          <w:tcPr>
            <w:tcW w:w="64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SCI</w:t>
            </w:r>
          </w:p>
        </w:tc>
        <w:tc>
          <w:tcPr>
            <w:tcW w:w="85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3区</w:t>
            </w:r>
          </w:p>
        </w:tc>
        <w:tc>
          <w:tcPr>
            <w:tcW w:w="92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8</w:t>
            </w:r>
          </w:p>
        </w:tc>
        <w:tc>
          <w:tcPr>
            <w:tcW w:w="2252" w:type="dxa"/>
          </w:tcPr>
          <w:p>
            <w:pPr>
              <w:rPr>
                <w:rFonts w:asciiTheme="minorEastAsia" w:hAnsiTheme="minorEastAsia"/>
                <w:szCs w:val="21"/>
              </w:rPr>
            </w:pPr>
            <w:r>
              <w:rPr>
                <w:rFonts w:asciiTheme="minorEastAsia" w:hAnsiTheme="minorEastAsia"/>
                <w:szCs w:val="21"/>
              </w:rPr>
              <w:t>VvZFP11, a Cys2His2-type zinc finger transcription factor, is involved in defense responses in Vitis vinifera</w:t>
            </w:r>
          </w:p>
          <w:p>
            <w:pPr>
              <w:pStyle w:val="2"/>
              <w:rPr>
                <w:rFonts w:cs="Times New Roman" w:asciiTheme="minorEastAsia" w:hAnsiTheme="minorEastAsia"/>
                <w:sz w:val="21"/>
                <w:szCs w:val="21"/>
              </w:rPr>
            </w:pPr>
            <w:r>
              <w:rPr>
                <w:rFonts w:cs="Times New Roman" w:asciiTheme="minorEastAsia" w:hAnsiTheme="minorEastAsia"/>
                <w:sz w:val="21"/>
                <w:szCs w:val="21"/>
              </w:rPr>
              <w:t>Biologia Plantarum</w:t>
            </w:r>
          </w:p>
          <w:p>
            <w:pPr>
              <w:pStyle w:val="2"/>
              <w:rPr>
                <w:rFonts w:cs="Times New Roman" w:asciiTheme="minorEastAsia" w:hAnsiTheme="minorEastAsia"/>
                <w:sz w:val="21"/>
                <w:szCs w:val="21"/>
              </w:rPr>
            </w:pPr>
            <w:r>
              <w:rPr>
                <w:rFonts w:cs="Times New Roman" w:asciiTheme="minorEastAsia" w:hAnsiTheme="minorEastAsia"/>
                <w:sz w:val="21"/>
                <w:szCs w:val="21"/>
              </w:rPr>
              <w:t>Yu Yihe, Li Xiuzhen, Wu Zhengjin, Chen Dixin, Li Guirong, Li Xueqiang, Zhang Guohai.</w:t>
            </w:r>
          </w:p>
        </w:tc>
        <w:tc>
          <w:tcPr>
            <w:tcW w:w="1199" w:type="dxa"/>
          </w:tcPr>
          <w:p>
            <w:pPr>
              <w:rPr>
                <w:rFonts w:asciiTheme="minorEastAsia" w:hAnsiTheme="minorEastAsia"/>
                <w:szCs w:val="21"/>
              </w:rPr>
            </w:pPr>
            <w:r>
              <w:rPr>
                <w:rFonts w:asciiTheme="minorEastAsia" w:hAnsiTheme="minorEastAsia"/>
                <w:szCs w:val="21"/>
              </w:rPr>
              <w:t>2016, 60(2), 292-298</w:t>
            </w:r>
          </w:p>
        </w:tc>
        <w:tc>
          <w:tcPr>
            <w:tcW w:w="921"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2016</w:t>
            </w:r>
          </w:p>
        </w:tc>
        <w:tc>
          <w:tcPr>
            <w:tcW w:w="717"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Zhang Guohai.</w:t>
            </w:r>
          </w:p>
        </w:tc>
        <w:tc>
          <w:tcPr>
            <w:tcW w:w="71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Yu Yihe</w:t>
            </w:r>
          </w:p>
        </w:tc>
        <w:tc>
          <w:tcPr>
            <w:tcW w:w="1071" w:type="dxa"/>
          </w:tcPr>
          <w:p>
            <w:pPr>
              <w:rPr>
                <w:rFonts w:asciiTheme="minorEastAsia" w:hAnsiTheme="minorEastAsia"/>
                <w:szCs w:val="21"/>
              </w:rPr>
            </w:pPr>
            <w:r>
              <w:rPr>
                <w:rFonts w:asciiTheme="minorEastAsia" w:hAnsiTheme="minorEastAsia"/>
                <w:szCs w:val="21"/>
              </w:rPr>
              <w:t>Yu Yihe, Li Xiuzhen, Wu Zhengjin, Chen Dixin, Li Guirong, Li Xueqiang, Zhang Guohai</w:t>
            </w:r>
          </w:p>
        </w:tc>
        <w:tc>
          <w:tcPr>
            <w:tcW w:w="640"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4</w:t>
            </w:r>
          </w:p>
        </w:tc>
        <w:tc>
          <w:tcPr>
            <w:tcW w:w="643"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SCI</w:t>
            </w:r>
          </w:p>
        </w:tc>
        <w:tc>
          <w:tcPr>
            <w:tcW w:w="85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r>
              <w:rPr>
                <w:rFonts w:cs="Times New Roman" w:asciiTheme="minorEastAsia" w:hAnsiTheme="minorEastAsia"/>
                <w:sz w:val="21"/>
                <w:szCs w:val="21"/>
              </w:rPr>
              <w:t>4区</w:t>
            </w:r>
          </w:p>
        </w:tc>
        <w:tc>
          <w:tcPr>
            <w:tcW w:w="925" w:type="dxa"/>
            <w:vAlign w:val="center"/>
          </w:tcPr>
          <w:p>
            <w:pPr>
              <w:pStyle w:val="9"/>
              <w:adjustRightInd w:val="0"/>
              <w:spacing w:line="240" w:lineRule="auto"/>
              <w:ind w:firstLine="0" w:firstLineChars="0"/>
              <w:jc w:val="center"/>
              <w:outlineLvl w:val="1"/>
              <w:rPr>
                <w:rFonts w:cs="Times New Roman" w:asciiTheme="minorEastAsia" w:hAnsi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tcPr>
          <w:p>
            <w:pPr>
              <w:pStyle w:val="9"/>
              <w:adjustRightInd w:val="0"/>
              <w:spacing w:line="240" w:lineRule="auto"/>
              <w:ind w:firstLine="0" w:firstLineChars="0"/>
              <w:jc w:val="center"/>
              <w:outlineLvl w:val="1"/>
              <w:rPr>
                <w:rFonts w:asciiTheme="minorEastAsia" w:hAnsiTheme="minorEastAsia"/>
                <w:sz w:val="21"/>
                <w:szCs w:val="21"/>
              </w:rPr>
            </w:pPr>
          </w:p>
        </w:tc>
        <w:tc>
          <w:tcPr>
            <w:tcW w:w="6873" w:type="dxa"/>
            <w:gridSpan w:val="6"/>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合计</w:t>
            </w:r>
          </w:p>
        </w:tc>
        <w:tc>
          <w:tcPr>
            <w:tcW w:w="640" w:type="dxa"/>
            <w:vAlign w:val="center"/>
          </w:tcPr>
          <w:p>
            <w:pPr>
              <w:pStyle w:val="9"/>
              <w:adjustRightInd w:val="0"/>
              <w:spacing w:line="240" w:lineRule="auto"/>
              <w:ind w:firstLine="0" w:firstLineChars="0"/>
              <w:jc w:val="center"/>
              <w:outlineLvl w:val="1"/>
              <w:rPr>
                <w:rFonts w:asciiTheme="minorEastAsia" w:hAnsiTheme="minorEastAsia"/>
                <w:sz w:val="21"/>
                <w:szCs w:val="21"/>
              </w:rPr>
            </w:pPr>
            <w:r>
              <w:rPr>
                <w:rFonts w:hint="eastAsia" w:asciiTheme="minorEastAsia" w:hAnsiTheme="minorEastAsia"/>
                <w:sz w:val="21"/>
                <w:szCs w:val="21"/>
              </w:rPr>
              <w:t>7</w:t>
            </w:r>
            <w:r>
              <w:rPr>
                <w:rFonts w:asciiTheme="minorEastAsia" w:hAnsiTheme="minorEastAsia"/>
                <w:sz w:val="21"/>
                <w:szCs w:val="21"/>
              </w:rPr>
              <w:t>6</w:t>
            </w:r>
          </w:p>
        </w:tc>
        <w:tc>
          <w:tcPr>
            <w:tcW w:w="643"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c>
          <w:tcPr>
            <w:tcW w:w="855"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c>
          <w:tcPr>
            <w:tcW w:w="925" w:type="dxa"/>
            <w:vAlign w:val="center"/>
          </w:tcPr>
          <w:p>
            <w:pPr>
              <w:pStyle w:val="9"/>
              <w:adjustRightInd w:val="0"/>
              <w:spacing w:line="240" w:lineRule="auto"/>
              <w:ind w:firstLine="0" w:firstLineChars="0"/>
              <w:jc w:val="center"/>
              <w:outlineLvl w:val="1"/>
              <w:rPr>
                <w:rFonts w:asciiTheme="minorEastAsia" w:hAnsiTheme="minorEastAsia"/>
                <w:sz w:val="21"/>
                <w:szCs w:val="21"/>
              </w:rPr>
            </w:pPr>
          </w:p>
        </w:tc>
      </w:tr>
    </w:tbl>
    <w:p>
      <w:pPr>
        <w:widowControl/>
        <w:adjustRightInd w:val="0"/>
        <w:spacing w:line="400" w:lineRule="exact"/>
        <w:jc w:val="both"/>
        <w:rPr>
          <w:rFonts w:hint="eastAsia" w:cs="宋体" w:asciiTheme="minorEastAsia" w:hAnsiTheme="minorEastAsia"/>
          <w:b/>
          <w:bCs/>
          <w:kern w:val="0"/>
          <w:szCs w:val="21"/>
        </w:rPr>
      </w:pPr>
    </w:p>
    <w:p>
      <w:pPr>
        <w:widowControl/>
        <w:adjustRightInd w:val="0"/>
        <w:spacing w:line="400" w:lineRule="exact"/>
        <w:jc w:val="both"/>
        <w:rPr>
          <w:rFonts w:cs="宋体" w:asciiTheme="minorEastAsia" w:hAnsiTheme="minorEastAsia"/>
          <w:b/>
          <w:bCs/>
          <w:kern w:val="0"/>
          <w:szCs w:val="21"/>
        </w:rPr>
      </w:pPr>
      <w:r>
        <w:rPr>
          <w:rFonts w:hint="eastAsia" w:cs="宋体" w:asciiTheme="minorEastAsia" w:hAnsiTheme="minorEastAsia"/>
          <w:b/>
          <w:bCs/>
          <w:kern w:val="0"/>
          <w:szCs w:val="21"/>
        </w:rPr>
        <w:t>主要完成人情况表：</w:t>
      </w:r>
    </w:p>
    <w:tbl>
      <w:tblPr>
        <w:tblStyle w:val="19"/>
        <w:tblW w:w="10085" w:type="dxa"/>
        <w:tblInd w:w="-62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75"/>
        <w:gridCol w:w="1188"/>
        <w:gridCol w:w="2652"/>
        <w:gridCol w:w="2522"/>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12"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姓名</w:t>
            </w:r>
          </w:p>
        </w:tc>
        <w:tc>
          <w:tcPr>
            <w:tcW w:w="775"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排名</w:t>
            </w:r>
          </w:p>
        </w:tc>
        <w:tc>
          <w:tcPr>
            <w:tcW w:w="118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390" w:lineRule="exact"/>
              <w:jc w:val="center"/>
              <w:rPr>
                <w:rFonts w:cs="宋体" w:asciiTheme="minorEastAsia" w:hAnsiTheme="minorEastAsia"/>
                <w:b/>
                <w:bCs/>
                <w:kern w:val="0"/>
                <w:szCs w:val="21"/>
              </w:rPr>
            </w:pPr>
            <w:r>
              <w:rPr>
                <w:rFonts w:hint="eastAsia" w:cs="宋体" w:asciiTheme="minorEastAsia" w:hAnsiTheme="minorEastAsia"/>
                <w:b/>
                <w:bCs/>
                <w:kern w:val="0"/>
                <w:szCs w:val="21"/>
              </w:rPr>
              <w:t>技术职称</w:t>
            </w:r>
          </w:p>
        </w:tc>
        <w:tc>
          <w:tcPr>
            <w:tcW w:w="2652"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390" w:lineRule="exact"/>
              <w:ind w:firstLine="316" w:firstLineChars="150"/>
              <w:jc w:val="center"/>
              <w:rPr>
                <w:rFonts w:cs="宋体" w:asciiTheme="minorEastAsia" w:hAnsiTheme="minorEastAsia"/>
                <w:b/>
                <w:bCs/>
                <w:kern w:val="0"/>
                <w:szCs w:val="21"/>
              </w:rPr>
            </w:pPr>
            <w:r>
              <w:rPr>
                <w:rFonts w:hint="eastAsia" w:cs="宋体" w:asciiTheme="minorEastAsia" w:hAnsiTheme="minorEastAsia"/>
                <w:b/>
                <w:bCs/>
                <w:kern w:val="0"/>
                <w:szCs w:val="21"/>
              </w:rPr>
              <w:t>工作单位</w:t>
            </w:r>
          </w:p>
        </w:tc>
        <w:tc>
          <w:tcPr>
            <w:tcW w:w="2522"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390" w:lineRule="exact"/>
              <w:jc w:val="center"/>
              <w:rPr>
                <w:rFonts w:cs="宋体" w:asciiTheme="minorEastAsia" w:hAnsiTheme="minorEastAsia"/>
                <w:b/>
                <w:bCs/>
                <w:kern w:val="0"/>
                <w:szCs w:val="21"/>
              </w:rPr>
            </w:pPr>
            <w:r>
              <w:rPr>
                <w:rFonts w:hint="eastAsia" w:cs="宋体" w:asciiTheme="minorEastAsia" w:hAnsiTheme="minorEastAsia"/>
                <w:b/>
                <w:bCs/>
                <w:kern w:val="0"/>
                <w:szCs w:val="21"/>
              </w:rPr>
              <w:t>对本项目创造性贡献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曾获科技奖励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12"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asciiTheme="minorEastAsia" w:hAnsiTheme="minorEastAsia"/>
                <w:szCs w:val="21"/>
              </w:rPr>
              <w:t>余义和</w:t>
            </w:r>
          </w:p>
        </w:tc>
        <w:tc>
          <w:tcPr>
            <w:tcW w:w="775"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1</w:t>
            </w:r>
          </w:p>
        </w:tc>
        <w:tc>
          <w:tcPr>
            <w:tcW w:w="1188"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asciiTheme="minorEastAsia" w:hAnsiTheme="minorEastAsia"/>
                <w:szCs w:val="21"/>
              </w:rPr>
              <w:t>副教授</w:t>
            </w:r>
          </w:p>
        </w:tc>
        <w:tc>
          <w:tcPr>
            <w:tcW w:w="2652"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asciiTheme="minorEastAsia" w:hAnsiTheme="minorEastAsia"/>
                <w:szCs w:val="21"/>
              </w:rPr>
              <w:t>河南科技大学</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jc w:val="left"/>
              <w:rPr>
                <w:rFonts w:cs="宋体" w:asciiTheme="minorEastAsia" w:hAnsiTheme="minorEastAsia"/>
                <w:kern w:val="0"/>
                <w:szCs w:val="21"/>
              </w:rPr>
            </w:pPr>
            <w:r>
              <w:rPr>
                <w:rFonts w:cs="Times New Roman" w:asciiTheme="minorEastAsia" w:hAnsiTheme="minorEastAsia"/>
                <w:szCs w:val="21"/>
              </w:rPr>
              <w:t>项目主持人，全面负责试验方案的设计、实施。</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12"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rPr>
                <w:rFonts w:asciiTheme="minorEastAsia" w:hAnsiTheme="minorEastAsia"/>
                <w:color w:val="000000"/>
                <w:szCs w:val="21"/>
              </w:rPr>
            </w:pPr>
            <w:r>
              <w:rPr>
                <w:rFonts w:hint="eastAsia" w:asciiTheme="minorEastAsia" w:hAnsiTheme="minorEastAsia"/>
                <w:szCs w:val="21"/>
              </w:rPr>
              <w:t>徐伟荣</w:t>
            </w:r>
          </w:p>
        </w:tc>
        <w:tc>
          <w:tcPr>
            <w:tcW w:w="775"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2</w:t>
            </w:r>
          </w:p>
        </w:tc>
        <w:tc>
          <w:tcPr>
            <w:tcW w:w="1188"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asciiTheme="minorEastAsia" w:hAnsiTheme="minorEastAsia"/>
                <w:szCs w:val="21"/>
              </w:rPr>
              <w:t>副教授</w:t>
            </w:r>
          </w:p>
        </w:tc>
        <w:tc>
          <w:tcPr>
            <w:tcW w:w="2652"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asciiTheme="minorEastAsia" w:hAnsiTheme="minorEastAsia"/>
                <w:szCs w:val="21"/>
              </w:rPr>
              <w:t>宁夏大学</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jc w:val="left"/>
              <w:rPr>
                <w:rFonts w:cs="宋体" w:asciiTheme="minorEastAsia" w:hAnsiTheme="minorEastAsia"/>
                <w:kern w:val="0"/>
                <w:szCs w:val="21"/>
              </w:rPr>
            </w:pPr>
            <w:r>
              <w:rPr>
                <w:rFonts w:hint="eastAsia" w:asciiTheme="minorEastAsia" w:hAnsiTheme="minorEastAsia"/>
                <w:szCs w:val="21"/>
              </w:rPr>
              <w:t>本项目的合作研究者，也是主要研究人员。</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12"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rPr>
                <w:rFonts w:asciiTheme="minorEastAsia" w:hAnsiTheme="minorEastAsia"/>
                <w:color w:val="000000"/>
                <w:szCs w:val="21"/>
              </w:rPr>
            </w:pPr>
            <w:r>
              <w:rPr>
                <w:rFonts w:hint="eastAsia" w:asciiTheme="minorEastAsia" w:hAnsiTheme="minorEastAsia"/>
                <w:szCs w:val="21"/>
              </w:rPr>
              <w:t>张会灵</w:t>
            </w:r>
          </w:p>
        </w:tc>
        <w:tc>
          <w:tcPr>
            <w:tcW w:w="775"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3</w:t>
            </w:r>
          </w:p>
        </w:tc>
        <w:tc>
          <w:tcPr>
            <w:tcW w:w="1188"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asciiTheme="minorEastAsia" w:hAnsiTheme="minorEastAsia"/>
                <w:szCs w:val="21"/>
              </w:rPr>
              <w:t>副教授</w:t>
            </w:r>
          </w:p>
        </w:tc>
        <w:tc>
          <w:tcPr>
            <w:tcW w:w="2652"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asciiTheme="minorEastAsia" w:hAnsiTheme="minorEastAsia"/>
                <w:szCs w:val="21"/>
              </w:rPr>
              <w:t>河南科技大学</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pStyle w:val="2"/>
              <w:rPr>
                <w:rFonts w:asciiTheme="minorEastAsia" w:hAnsiTheme="minorEastAsia"/>
                <w:sz w:val="21"/>
                <w:szCs w:val="21"/>
              </w:rPr>
            </w:pPr>
            <w:r>
              <w:rPr>
                <w:rFonts w:hint="eastAsia" w:asciiTheme="minorEastAsia" w:hAnsiTheme="minorEastAsia"/>
                <w:sz w:val="21"/>
                <w:szCs w:val="21"/>
              </w:rPr>
              <w:t>本人在该项技术研发工作中投入的工作量占本人工作总量的60%以上。</w:t>
            </w:r>
          </w:p>
          <w:p>
            <w:pPr>
              <w:widowControl/>
              <w:jc w:val="left"/>
              <w:rPr>
                <w:rFonts w:cs="宋体" w:asciiTheme="minorEastAsia" w:hAnsiTheme="minorEastAsia"/>
                <w:kern w:val="0"/>
                <w:szCs w:val="21"/>
              </w:rPr>
            </w:pP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12"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rPr>
                <w:rFonts w:asciiTheme="minorEastAsia" w:hAnsiTheme="minorEastAsia"/>
                <w:color w:val="000000"/>
                <w:szCs w:val="21"/>
              </w:rPr>
            </w:pPr>
            <w:r>
              <w:rPr>
                <w:rFonts w:hint="eastAsia" w:asciiTheme="minorEastAsia" w:hAnsiTheme="minorEastAsia"/>
                <w:szCs w:val="21"/>
              </w:rPr>
              <w:t>杨英军</w:t>
            </w:r>
          </w:p>
        </w:tc>
        <w:tc>
          <w:tcPr>
            <w:tcW w:w="775"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4</w:t>
            </w:r>
          </w:p>
        </w:tc>
        <w:tc>
          <w:tcPr>
            <w:tcW w:w="1188"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asciiTheme="minorEastAsia" w:hAnsiTheme="minorEastAsia"/>
                <w:szCs w:val="21"/>
              </w:rPr>
              <w:t>教授</w:t>
            </w:r>
          </w:p>
        </w:tc>
        <w:tc>
          <w:tcPr>
            <w:tcW w:w="2652"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asciiTheme="minorEastAsia" w:hAnsiTheme="minorEastAsia"/>
                <w:szCs w:val="21"/>
              </w:rPr>
              <w:t>河南科技大学</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pStyle w:val="2"/>
              <w:rPr>
                <w:rFonts w:asciiTheme="minorEastAsia" w:hAnsiTheme="minorEastAsia"/>
                <w:sz w:val="21"/>
                <w:szCs w:val="21"/>
              </w:rPr>
            </w:pPr>
            <w:r>
              <w:rPr>
                <w:rFonts w:hint="eastAsia" w:asciiTheme="minorEastAsia" w:hAnsiTheme="minorEastAsia"/>
                <w:sz w:val="21"/>
                <w:szCs w:val="21"/>
              </w:rPr>
              <w:t>本人在该项技术研发工作中投入的工作量占本人工作总量的60%以上。</w:t>
            </w:r>
          </w:p>
          <w:p>
            <w:pPr>
              <w:widowControl/>
              <w:jc w:val="left"/>
              <w:rPr>
                <w:rFonts w:cs="宋体" w:asciiTheme="minorEastAsia" w:hAnsiTheme="minorEastAsia"/>
                <w:kern w:val="0"/>
                <w:szCs w:val="21"/>
              </w:rPr>
            </w:pP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12"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rPr>
                <w:rFonts w:asciiTheme="minorEastAsia" w:hAnsiTheme="minorEastAsia"/>
                <w:szCs w:val="21"/>
              </w:rPr>
            </w:pPr>
            <w:r>
              <w:rPr>
                <w:rFonts w:hint="eastAsia" w:asciiTheme="minorEastAsia" w:hAnsiTheme="minorEastAsia"/>
                <w:szCs w:val="21"/>
              </w:rPr>
              <w:t>马慧丽</w:t>
            </w:r>
          </w:p>
        </w:tc>
        <w:tc>
          <w:tcPr>
            <w:tcW w:w="775"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5</w:t>
            </w:r>
          </w:p>
        </w:tc>
        <w:tc>
          <w:tcPr>
            <w:tcW w:w="1188"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Theme="minorEastAsia" w:hAnsiTheme="minorEastAsia"/>
                <w:szCs w:val="21"/>
              </w:rPr>
            </w:pPr>
            <w:r>
              <w:rPr>
                <w:rFonts w:hint="eastAsia" w:asciiTheme="minorEastAsia" w:hAnsiTheme="minorEastAsia"/>
                <w:szCs w:val="21"/>
              </w:rPr>
              <w:t>讲师</w:t>
            </w:r>
          </w:p>
        </w:tc>
        <w:tc>
          <w:tcPr>
            <w:tcW w:w="2652"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Theme="minorEastAsia" w:hAnsiTheme="minorEastAsia"/>
                <w:szCs w:val="21"/>
              </w:rPr>
            </w:pPr>
            <w:r>
              <w:rPr>
                <w:rFonts w:hint="eastAsia" w:asciiTheme="minorEastAsia" w:hAnsiTheme="minorEastAsia"/>
                <w:szCs w:val="21"/>
              </w:rPr>
              <w:t>河南科技大学</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pStyle w:val="2"/>
              <w:rPr>
                <w:rFonts w:asciiTheme="minorEastAsia" w:hAnsiTheme="minorEastAsia"/>
                <w:sz w:val="21"/>
                <w:szCs w:val="21"/>
              </w:rPr>
            </w:pPr>
            <w:r>
              <w:rPr>
                <w:rFonts w:hint="eastAsia" w:asciiTheme="minorEastAsia" w:hAnsiTheme="minorEastAsia"/>
                <w:sz w:val="21"/>
                <w:szCs w:val="21"/>
              </w:rPr>
              <w:t>本人在该项技术研发工作中投入的工作量占本人工作总量的60%以上。</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12"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rPr>
                <w:rFonts w:asciiTheme="minorEastAsia" w:hAnsiTheme="minorEastAsia"/>
                <w:szCs w:val="21"/>
              </w:rPr>
            </w:pPr>
            <w:r>
              <w:rPr>
                <w:rFonts w:hint="eastAsia" w:asciiTheme="minorEastAsia" w:hAnsiTheme="minorEastAsia"/>
                <w:szCs w:val="21"/>
              </w:rPr>
              <w:t>边璐</w:t>
            </w:r>
          </w:p>
        </w:tc>
        <w:tc>
          <w:tcPr>
            <w:tcW w:w="775"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6</w:t>
            </w:r>
          </w:p>
        </w:tc>
        <w:tc>
          <w:tcPr>
            <w:tcW w:w="1188"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Theme="minorEastAsia" w:hAnsiTheme="minorEastAsia"/>
                <w:szCs w:val="21"/>
              </w:rPr>
            </w:pPr>
            <w:r>
              <w:rPr>
                <w:rFonts w:hint="eastAsia" w:asciiTheme="minorEastAsia" w:hAnsiTheme="minorEastAsia"/>
                <w:szCs w:val="21"/>
              </w:rPr>
              <w:t>无</w:t>
            </w:r>
          </w:p>
        </w:tc>
        <w:tc>
          <w:tcPr>
            <w:tcW w:w="2652"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Theme="minorEastAsia" w:hAnsiTheme="minorEastAsia"/>
                <w:szCs w:val="21"/>
              </w:rPr>
            </w:pPr>
            <w:r>
              <w:rPr>
                <w:rFonts w:hint="eastAsia" w:asciiTheme="minorEastAsia" w:hAnsiTheme="minorEastAsia"/>
                <w:szCs w:val="21"/>
              </w:rPr>
              <w:t>河南科技大学</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pStyle w:val="2"/>
              <w:rPr>
                <w:rFonts w:asciiTheme="minorEastAsia" w:hAnsiTheme="minorEastAsia"/>
                <w:sz w:val="21"/>
                <w:szCs w:val="21"/>
              </w:rPr>
            </w:pPr>
            <w:r>
              <w:rPr>
                <w:rFonts w:hint="eastAsia" w:cs="Times New Roman" w:asciiTheme="minorEastAsia" w:hAnsiTheme="minorEastAsia"/>
                <w:sz w:val="21"/>
                <w:szCs w:val="21"/>
              </w:rPr>
              <w:t>本人在该项技术研发工作中投入的工作量占本人工作总量的60%以上。</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p>
        </w:tc>
      </w:tr>
    </w:tbl>
    <w:p>
      <w:pPr>
        <w:autoSpaceDE w:val="0"/>
        <w:autoSpaceDN w:val="0"/>
        <w:adjustRightInd w:val="0"/>
        <w:ind w:firstLine="422" w:firstLineChars="200"/>
        <w:jc w:val="left"/>
        <w:rPr>
          <w:rFonts w:cs="Times New Roman" w:asciiTheme="minorEastAsia" w:hAnsiTheme="minorEastAsia"/>
          <w:b/>
          <w:kern w:val="0"/>
          <w:szCs w:val="21"/>
        </w:rPr>
      </w:pPr>
    </w:p>
    <w:p>
      <w:pPr>
        <w:autoSpaceDE w:val="0"/>
        <w:autoSpaceDN w:val="0"/>
        <w:adjustRightInd w:val="0"/>
        <w:ind w:firstLine="422" w:firstLineChars="200"/>
        <w:jc w:val="left"/>
        <w:rPr>
          <w:rFonts w:cs="Times New Roman" w:asciiTheme="minorEastAsia" w:hAnsiTheme="minorEastAsia"/>
          <w:b/>
          <w:kern w:val="0"/>
          <w:szCs w:val="21"/>
        </w:rPr>
      </w:pPr>
      <w:r>
        <w:rPr>
          <w:rFonts w:cs="Times New Roman" w:asciiTheme="minorEastAsia" w:hAnsiTheme="minorEastAsia"/>
          <w:b/>
          <w:kern w:val="0"/>
          <w:szCs w:val="21"/>
        </w:rPr>
        <w:t>主要完成单位情况</w:t>
      </w:r>
    </w:p>
    <w:tbl>
      <w:tblPr>
        <w:tblStyle w:val="19"/>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5"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rPr>
                <w:rFonts w:cs="Times New Roman" w:asciiTheme="minorEastAsia" w:hAnsiTheme="minorEastAsia"/>
                <w:kern w:val="0"/>
                <w:szCs w:val="21"/>
              </w:rPr>
            </w:pPr>
            <w:r>
              <w:rPr>
                <w:rFonts w:hint="eastAsia" w:asciiTheme="minorEastAsia" w:hAnsiTheme="minorEastAsia"/>
                <w:szCs w:val="21"/>
              </w:rPr>
              <w:t>河南科技大学</w:t>
            </w:r>
          </w:p>
        </w:tc>
        <w:tc>
          <w:tcPr>
            <w:tcW w:w="992"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5" w:type="dxa"/>
            <w:gridSpan w:val="4"/>
            <w:vAlign w:val="center"/>
          </w:tcPr>
          <w:p>
            <w:pPr>
              <w:spacing w:before="120" w:beforeLines="50" w:line="240" w:lineRule="auto"/>
              <w:ind w:left="105" w:leftChars="50" w:right="105" w:rightChars="50" w:firstLine="420" w:firstLineChars="200"/>
              <w:rPr>
                <w:rFonts w:cs="Times New Roman" w:asciiTheme="minorEastAsia" w:hAnsiTheme="minorEastAsia"/>
                <w:kern w:val="0"/>
                <w:szCs w:val="21"/>
              </w:rPr>
            </w:pPr>
            <w:r>
              <w:rPr>
                <w:rFonts w:hint="eastAsia" w:asciiTheme="minorEastAsia" w:hAnsiTheme="minorEastAsia"/>
                <w:szCs w:val="21"/>
              </w:rPr>
              <w:t>河南科技大学作为本项目的主持完成单位，具体负责项目研究方案的整体设计与实施。主要开展了以下几方面的工作： 1、在葡萄中揭示了转录因子VdMYB1通过作用于STS2基因的启动子，增强STS2转录本的积累，增加白藜芦醇的积累，进而增强植物的抗病性，首次揭示了芪合成酶基因在抗白粉病反应过程中的转录调控分子机制。 2、在葡萄中克隆了与抗白粉病相关的转录因子因子VvDOF3、VvbZIP60、VvTIFY9、VvZFP11、VpRFP1，也是首次鉴定这些基因是通过SA信号途径调控葡萄的抗白粉病反应。 3、开发了葡萄活体抗病鉴定方法，用于快速准确鉴定病原菌的种类和感染程度；其次，我们开发了新的抗病植物表达载体新专利，并进行了专利成果转化，取得了良好的效益 4、发表论文9篇，其中SCI论文8篇，1篇1区论文，3篇2区论文，3篇3区论文。获国家授权发明专利2项。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5"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rPr>
                <w:rFonts w:cs="Times New Roman" w:asciiTheme="minorEastAsia" w:hAnsiTheme="minorEastAsia"/>
                <w:kern w:val="0"/>
                <w:szCs w:val="21"/>
              </w:rPr>
            </w:pPr>
            <w:r>
              <w:rPr>
                <w:rFonts w:hint="eastAsia" w:asciiTheme="minorEastAsia" w:hAnsiTheme="minorEastAsia"/>
                <w:szCs w:val="21"/>
              </w:rPr>
              <w:t>宁夏大学</w:t>
            </w:r>
          </w:p>
        </w:tc>
        <w:tc>
          <w:tcPr>
            <w:tcW w:w="992"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5" w:type="dxa"/>
            <w:gridSpan w:val="4"/>
            <w:vAlign w:val="center"/>
          </w:tcPr>
          <w:p>
            <w:pPr>
              <w:spacing w:before="120" w:beforeLines="50" w:line="240" w:lineRule="auto"/>
              <w:ind w:left="105" w:leftChars="50" w:right="105" w:rightChars="50" w:firstLine="420" w:firstLineChars="200"/>
              <w:rPr>
                <w:rFonts w:asciiTheme="minorEastAsia" w:hAnsiTheme="minorEastAsia"/>
                <w:szCs w:val="21"/>
              </w:rPr>
            </w:pPr>
            <w:r>
              <w:rPr>
                <w:rFonts w:hint="eastAsia" w:asciiTheme="minorEastAsia" w:hAnsiTheme="minorEastAsia"/>
                <w:szCs w:val="21"/>
              </w:rPr>
              <w:t xml:space="preserve">本单位作为项目协作单位，紧紧围绕课题组的研究内容开展研究及推广工作。       </w:t>
            </w:r>
          </w:p>
          <w:p>
            <w:pPr>
              <w:spacing w:before="120" w:beforeLines="50" w:line="240" w:lineRule="auto"/>
              <w:ind w:left="105" w:leftChars="50" w:right="105" w:rightChars="50" w:firstLine="420" w:firstLineChars="200"/>
              <w:rPr>
                <w:rFonts w:asciiTheme="minorEastAsia" w:hAnsiTheme="minorEastAsia"/>
                <w:szCs w:val="21"/>
              </w:rPr>
            </w:pPr>
            <w:r>
              <w:rPr>
                <w:rFonts w:hint="eastAsia" w:asciiTheme="minorEastAsia" w:hAnsiTheme="minorEastAsia"/>
                <w:szCs w:val="21"/>
              </w:rPr>
              <w:t xml:space="preserve">几年来，主要在以下几个方面做出了贡献。       </w:t>
            </w:r>
          </w:p>
          <w:p>
            <w:pPr>
              <w:spacing w:before="120" w:beforeLines="50" w:line="240" w:lineRule="auto"/>
              <w:ind w:left="105" w:leftChars="50" w:right="105" w:rightChars="50" w:firstLine="420" w:firstLineChars="200"/>
              <w:rPr>
                <w:rFonts w:asciiTheme="minorEastAsia" w:hAnsiTheme="minorEastAsia"/>
                <w:szCs w:val="21"/>
              </w:rPr>
            </w:pPr>
            <w:r>
              <w:rPr>
                <w:rFonts w:hint="eastAsia" w:asciiTheme="minorEastAsia" w:hAnsiTheme="minorEastAsia"/>
                <w:szCs w:val="21"/>
              </w:rPr>
              <w:t xml:space="preserve">1.与主持单位一起在葡萄中克隆了多个芪合成酶基因及其启动子，详细比较了其在野葡萄与欧洲葡萄中的差异； </w:t>
            </w:r>
          </w:p>
          <w:p>
            <w:pPr>
              <w:spacing w:before="120" w:beforeLines="50" w:line="240" w:lineRule="auto"/>
              <w:ind w:left="105" w:leftChars="50" w:right="105" w:rightChars="50" w:firstLine="420" w:firstLineChars="200"/>
              <w:rPr>
                <w:rFonts w:cs="Times New Roman" w:asciiTheme="minorEastAsia" w:hAnsiTheme="minorEastAsia"/>
                <w:kern w:val="0"/>
                <w:szCs w:val="21"/>
              </w:rPr>
            </w:pPr>
            <w:r>
              <w:rPr>
                <w:rFonts w:hint="eastAsia" w:asciiTheme="minorEastAsia" w:hAnsiTheme="minorEastAsia"/>
                <w:szCs w:val="21"/>
              </w:rPr>
              <w:t xml:space="preserve">2. 鉴定了基因表达和积累特性，阐明了芪合成酶基因VpSTS29通过激活WRKY和MYB转录因子、同时介导SA信号途径参与抗白粉病反应的正反馈循环。 </w:t>
            </w:r>
          </w:p>
        </w:tc>
      </w:tr>
    </w:tbl>
    <w:p>
      <w:pPr>
        <w:autoSpaceDE w:val="0"/>
        <w:autoSpaceDN w:val="0"/>
        <w:adjustRightInd w:val="0"/>
        <w:ind w:firstLine="420" w:firstLineChars="200"/>
        <w:jc w:val="left"/>
        <w:rPr>
          <w:rFonts w:asciiTheme="minorEastAsia" w:hAnsiTheme="minorEastAsia"/>
          <w:szCs w:val="21"/>
        </w:rPr>
      </w:pPr>
    </w:p>
    <w:p>
      <w:pPr>
        <w:autoSpaceDE w:val="0"/>
        <w:autoSpaceDN w:val="0"/>
        <w:adjustRightInd w:val="0"/>
        <w:ind w:firstLine="420" w:firstLineChars="200"/>
        <w:jc w:val="left"/>
        <w:rPr>
          <w:rFonts w:asciiTheme="minorEastAsia" w:hAnsiTheme="minorEastAsia"/>
          <w:szCs w:val="21"/>
        </w:rPr>
      </w:pPr>
    </w:p>
    <w:p>
      <w:pPr>
        <w:autoSpaceDE w:val="0"/>
        <w:autoSpaceDN w:val="0"/>
        <w:adjustRightInd w:val="0"/>
        <w:ind w:firstLine="420" w:firstLineChars="200"/>
        <w:jc w:val="left"/>
        <w:rPr>
          <w:rFonts w:asciiTheme="minorEastAsia" w:hAnsiTheme="minorEastAsia"/>
          <w:szCs w:val="21"/>
        </w:rPr>
      </w:pPr>
    </w:p>
    <w:p>
      <w:pPr>
        <w:autoSpaceDE w:val="0"/>
        <w:autoSpaceDN w:val="0"/>
        <w:adjustRightInd w:val="0"/>
        <w:ind w:firstLine="420" w:firstLineChars="200"/>
        <w:jc w:val="left"/>
        <w:rPr>
          <w:rFonts w:asciiTheme="minorEastAsia" w:hAnsiTheme="minorEastAsia"/>
          <w:szCs w:val="21"/>
        </w:rPr>
      </w:pPr>
    </w:p>
    <w:p>
      <w:pPr>
        <w:autoSpaceDE w:val="0"/>
        <w:autoSpaceDN w:val="0"/>
        <w:adjustRightInd w:val="0"/>
        <w:ind w:firstLine="420" w:firstLineChars="200"/>
        <w:jc w:val="left"/>
        <w:rPr>
          <w:rFonts w:asciiTheme="minorEastAsia" w:hAnsiTheme="minorEastAsia"/>
          <w:szCs w:val="21"/>
        </w:rPr>
      </w:pPr>
    </w:p>
    <w:p>
      <w:pPr>
        <w:pStyle w:val="2"/>
        <w:rPr>
          <w:rFonts w:asciiTheme="minorEastAsia" w:hAnsiTheme="minorEastAsia"/>
          <w:szCs w:val="21"/>
        </w:rPr>
      </w:pPr>
    </w:p>
    <w:p>
      <w:pPr>
        <w:widowControl/>
        <w:adjustRightInd w:val="0"/>
        <w:spacing w:line="400" w:lineRule="exact"/>
        <w:jc w:val="left"/>
        <w:rPr>
          <w:rFonts w:hint="eastAsia" w:cs="宋体" w:asciiTheme="minorEastAsia" w:hAnsiTheme="minorEastAsia"/>
          <w:b/>
          <w:bCs/>
          <w:kern w:val="0"/>
          <w:szCs w:val="21"/>
        </w:rPr>
      </w:pPr>
    </w:p>
    <w:p>
      <w:pPr>
        <w:widowControl/>
        <w:adjustRightInd w:val="0"/>
        <w:spacing w:line="400" w:lineRule="exact"/>
        <w:jc w:val="left"/>
        <w:rPr>
          <w:rFonts w:hint="eastAsia" w:cs="宋体" w:asciiTheme="minorEastAsia" w:hAnsiTheme="minorEastAsia"/>
          <w:b/>
          <w:bCs/>
          <w:kern w:val="0"/>
          <w:szCs w:val="21"/>
        </w:rPr>
      </w:pPr>
    </w:p>
    <w:p>
      <w:pPr>
        <w:widowControl/>
        <w:adjustRightInd w:val="0"/>
        <w:spacing w:line="400" w:lineRule="exact"/>
        <w:jc w:val="left"/>
        <w:rPr>
          <w:rFonts w:hint="eastAsia" w:cs="宋体" w:asciiTheme="minorEastAsia" w:hAnsiTheme="minorEastAsia"/>
          <w:b/>
          <w:bCs/>
          <w:kern w:val="0"/>
          <w:szCs w:val="21"/>
        </w:rPr>
      </w:pPr>
    </w:p>
    <w:p>
      <w:pPr>
        <w:widowControl/>
        <w:adjustRightInd w:val="0"/>
        <w:spacing w:line="400" w:lineRule="exact"/>
        <w:jc w:val="left"/>
        <w:rPr>
          <w:rFonts w:hint="eastAsia" w:cs="宋体" w:asciiTheme="minorEastAsia" w:hAnsiTheme="minorEastAsia"/>
          <w:b/>
          <w:bCs/>
          <w:kern w:val="0"/>
          <w:szCs w:val="21"/>
        </w:rPr>
      </w:pPr>
    </w:p>
    <w:p>
      <w:pPr>
        <w:widowControl/>
        <w:adjustRightInd w:val="0"/>
        <w:spacing w:line="400" w:lineRule="exact"/>
        <w:jc w:val="left"/>
        <w:rPr>
          <w:rFonts w:hint="eastAsia" w:cs="宋体" w:asciiTheme="minorEastAsia" w:hAnsiTheme="minorEastAsia"/>
          <w:b/>
          <w:bCs/>
          <w:kern w:val="0"/>
          <w:szCs w:val="21"/>
        </w:rPr>
      </w:pPr>
    </w:p>
    <w:p>
      <w:pPr>
        <w:widowControl/>
        <w:adjustRightInd w:val="0"/>
        <w:spacing w:line="400" w:lineRule="exact"/>
        <w:jc w:val="left"/>
        <w:rPr>
          <w:rFonts w:cs="宋体" w:asciiTheme="minorEastAsia" w:hAnsiTheme="minorEastAsia"/>
          <w:kern w:val="0"/>
          <w:szCs w:val="21"/>
        </w:rPr>
      </w:pPr>
      <w:r>
        <w:rPr>
          <w:rFonts w:hint="eastAsia" w:cs="宋体" w:asciiTheme="minorEastAsia" w:hAnsiTheme="minorEastAsia"/>
          <w:b/>
          <w:bCs/>
          <w:kern w:val="0"/>
          <w:szCs w:val="21"/>
        </w:rPr>
        <w:t>项目名称</w:t>
      </w:r>
      <w:r>
        <w:rPr>
          <w:rFonts w:hint="eastAsia" w:cs="宋体" w:asciiTheme="minorEastAsia" w:hAnsiTheme="minorEastAsia"/>
          <w:kern w:val="0"/>
          <w:szCs w:val="21"/>
        </w:rPr>
        <w:t>：G3金手指平台项目连接器</w:t>
      </w:r>
    </w:p>
    <w:p>
      <w:pPr>
        <w:widowControl/>
        <w:adjustRightInd w:val="0"/>
        <w:spacing w:line="400" w:lineRule="exact"/>
        <w:jc w:val="left"/>
        <w:rPr>
          <w:rFonts w:cs="宋体" w:asciiTheme="minorEastAsia" w:hAnsiTheme="minorEastAsia"/>
          <w:kern w:val="0"/>
          <w:szCs w:val="21"/>
        </w:rPr>
      </w:pPr>
      <w:r>
        <w:rPr>
          <w:rFonts w:hint="eastAsia" w:cs="宋体" w:asciiTheme="minorEastAsia" w:hAnsiTheme="minorEastAsia"/>
          <w:b/>
          <w:bCs/>
          <w:kern w:val="0"/>
          <w:szCs w:val="21"/>
          <w:lang w:eastAsia="zh-CN"/>
        </w:rPr>
        <w:t>提名</w:t>
      </w:r>
      <w:r>
        <w:rPr>
          <w:rFonts w:hint="eastAsia" w:cs="宋体" w:asciiTheme="minorEastAsia" w:hAnsiTheme="minorEastAsia"/>
          <w:b/>
          <w:bCs/>
          <w:kern w:val="0"/>
          <w:szCs w:val="21"/>
        </w:rPr>
        <w:t>单位</w:t>
      </w:r>
      <w:r>
        <w:rPr>
          <w:rFonts w:hint="eastAsia" w:cs="宋体" w:asciiTheme="minorEastAsia" w:hAnsiTheme="minorEastAsia"/>
          <w:kern w:val="0"/>
          <w:szCs w:val="21"/>
        </w:rPr>
        <w:t>：洛阳市科学技术局</w:t>
      </w:r>
    </w:p>
    <w:p>
      <w:pPr>
        <w:widowControl/>
        <w:adjustRightInd w:val="0"/>
        <w:spacing w:line="400" w:lineRule="exact"/>
        <w:jc w:val="left"/>
        <w:rPr>
          <w:rFonts w:cs="宋体" w:asciiTheme="minorEastAsia" w:hAnsiTheme="minorEastAsia"/>
          <w:kern w:val="0"/>
          <w:szCs w:val="21"/>
        </w:rPr>
      </w:pPr>
      <w:r>
        <w:rPr>
          <w:rFonts w:hint="eastAsia" w:cs="宋体" w:asciiTheme="minorEastAsia" w:hAnsiTheme="minorEastAsia"/>
          <w:b/>
          <w:bCs/>
          <w:kern w:val="0"/>
          <w:szCs w:val="21"/>
          <w:lang w:eastAsia="zh-CN"/>
        </w:rPr>
        <w:t>提名</w:t>
      </w:r>
      <w:r>
        <w:rPr>
          <w:rFonts w:hint="eastAsia" w:cs="宋体" w:asciiTheme="minorEastAsia" w:hAnsiTheme="minorEastAsia"/>
          <w:b/>
          <w:bCs/>
          <w:kern w:val="0"/>
          <w:szCs w:val="21"/>
        </w:rPr>
        <w:t>等级：</w:t>
      </w:r>
      <w:r>
        <w:rPr>
          <w:rFonts w:hint="eastAsia" w:cs="Times New Roman" w:asciiTheme="minorEastAsia" w:hAnsiTheme="minorEastAsia"/>
          <w:kern w:val="0"/>
          <w:szCs w:val="21"/>
        </w:rPr>
        <w:t>河南省科技进步奖</w:t>
      </w:r>
      <w:r>
        <w:rPr>
          <w:rFonts w:hint="eastAsia" w:cs="Times New Roman" w:asciiTheme="minorEastAsia" w:hAnsiTheme="minorEastAsia"/>
          <w:kern w:val="0"/>
          <w:szCs w:val="21"/>
          <w:lang w:eastAsia="zh-CN"/>
        </w:rPr>
        <w:t>叁</w:t>
      </w:r>
      <w:r>
        <w:rPr>
          <w:rFonts w:hint="eastAsia" w:cs="Times New Roman" w:asciiTheme="minorEastAsia" w:hAnsiTheme="minorEastAsia"/>
          <w:kern w:val="0"/>
          <w:szCs w:val="21"/>
        </w:rPr>
        <w:t>等奖</w:t>
      </w:r>
    </w:p>
    <w:p>
      <w:pPr>
        <w:widowControl/>
        <w:adjustRightInd w:val="0"/>
        <w:spacing w:line="400" w:lineRule="exact"/>
        <w:jc w:val="left"/>
        <w:rPr>
          <w:rFonts w:cs="宋体" w:asciiTheme="minorEastAsia" w:hAnsiTheme="minorEastAsia"/>
          <w:b/>
          <w:bCs/>
          <w:kern w:val="0"/>
          <w:szCs w:val="21"/>
        </w:rPr>
      </w:pPr>
      <w:r>
        <w:rPr>
          <w:rFonts w:hint="eastAsia" w:cs="宋体" w:asciiTheme="minorEastAsia" w:hAnsiTheme="minorEastAsia"/>
          <w:b/>
          <w:bCs/>
          <w:kern w:val="0"/>
          <w:szCs w:val="21"/>
        </w:rPr>
        <w:t>主要知识产权证明目录：</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36"/>
        <w:gridCol w:w="2076"/>
        <w:gridCol w:w="2312"/>
        <w:gridCol w:w="19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28"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专利名称</w:t>
            </w:r>
          </w:p>
        </w:tc>
        <w:tc>
          <w:tcPr>
            <w:tcW w:w="123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类别</w:t>
            </w:r>
          </w:p>
        </w:tc>
        <w:tc>
          <w:tcPr>
            <w:tcW w:w="207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90" w:lineRule="exact"/>
              <w:rPr>
                <w:rFonts w:cs="宋体" w:asciiTheme="minorEastAsia" w:hAnsiTheme="minorEastAsia"/>
                <w:kern w:val="0"/>
                <w:szCs w:val="21"/>
              </w:rPr>
            </w:pPr>
            <w:r>
              <w:rPr>
                <w:rFonts w:hint="eastAsia" w:cs="宋体" w:asciiTheme="minorEastAsia" w:hAnsiTheme="minorEastAsia"/>
                <w:kern w:val="0"/>
                <w:szCs w:val="21"/>
              </w:rPr>
              <w:t>申请号</w:t>
            </w:r>
          </w:p>
        </w:tc>
        <w:tc>
          <w:tcPr>
            <w:tcW w:w="2312"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90" w:lineRule="exact"/>
              <w:rPr>
                <w:rFonts w:cs="宋体" w:asciiTheme="minorEastAsia" w:hAnsiTheme="minorEastAsia"/>
                <w:kern w:val="0"/>
                <w:szCs w:val="21"/>
              </w:rPr>
            </w:pPr>
            <w:r>
              <w:rPr>
                <w:rFonts w:hint="eastAsia" w:cs="宋体" w:asciiTheme="minorEastAsia" w:hAnsiTheme="minorEastAsia"/>
                <w:kern w:val="0"/>
                <w:szCs w:val="21"/>
              </w:rPr>
              <w:t>授权号</w:t>
            </w:r>
          </w:p>
        </w:tc>
        <w:tc>
          <w:tcPr>
            <w:tcW w:w="1916"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adjustRightInd w:val="0"/>
              <w:snapToGrid w:val="0"/>
              <w:spacing w:line="390" w:lineRule="exact"/>
              <w:rPr>
                <w:rFonts w:cs="宋体" w:asciiTheme="minorEastAsia" w:hAnsiTheme="minorEastAsia"/>
                <w:kern w:val="0"/>
                <w:szCs w:val="21"/>
              </w:rPr>
            </w:pPr>
            <w:r>
              <w:rPr>
                <w:rFonts w:hint="eastAsia" w:cs="宋体" w:asciiTheme="minorEastAsia" w:hAnsiTheme="minorEastAsia"/>
                <w:kern w:val="0"/>
                <w:szCs w:val="21"/>
              </w:rPr>
              <w:t>国别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72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hint="eastAsia" w:cs="宋体" w:asciiTheme="minorEastAsia" w:hAnsiTheme="minorEastAsia"/>
                <w:kern w:val="0"/>
                <w:szCs w:val="21"/>
              </w:rPr>
              <w:t>一种转接连接器</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snapToGrid w:val="0"/>
              <w:spacing w:line="240" w:lineRule="auto"/>
              <w:ind w:firstLine="0" w:firstLineChars="0"/>
              <w:rPr>
                <w:rFonts w:cs="宋体" w:asciiTheme="minorEastAsia" w:hAnsiTheme="minorEastAsia"/>
                <w:kern w:val="0"/>
                <w:sz w:val="21"/>
                <w:szCs w:val="21"/>
              </w:rPr>
            </w:pPr>
            <w:r>
              <w:rPr>
                <w:rFonts w:hint="eastAsia" w:cs="宋体" w:asciiTheme="minorEastAsia" w:hAnsiTheme="minorEastAsia"/>
                <w:kern w:val="0"/>
                <w:sz w:val="21"/>
                <w:szCs w:val="21"/>
              </w:rPr>
              <w:t>发明专利</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cs="宋体" w:asciiTheme="minorEastAsia" w:hAnsiTheme="minorEastAsia"/>
                <w:kern w:val="0"/>
                <w:szCs w:val="21"/>
              </w:rPr>
              <w:t>201610181535 .2</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snapToGrid w:val="0"/>
              <w:spacing w:line="240" w:lineRule="auto"/>
              <w:ind w:firstLine="0" w:firstLineChars="0"/>
              <w:rPr>
                <w:rFonts w:cs="宋体" w:asciiTheme="minorEastAsia" w:hAnsiTheme="minorEastAsia"/>
                <w:kern w:val="0"/>
                <w:sz w:val="21"/>
                <w:szCs w:val="21"/>
              </w:rPr>
            </w:pPr>
            <w:r>
              <w:rPr>
                <w:rFonts w:cs="宋体" w:asciiTheme="minorEastAsia" w:hAnsiTheme="minorEastAsia"/>
                <w:kern w:val="0"/>
                <w:sz w:val="21"/>
                <w:szCs w:val="21"/>
              </w:rPr>
              <w:t>ZL201</w:t>
            </w:r>
            <w:r>
              <w:rPr>
                <w:rFonts w:hint="eastAsia" w:cs="宋体" w:asciiTheme="minorEastAsia" w:hAnsiTheme="minorEastAsia"/>
                <w:kern w:val="0"/>
                <w:sz w:val="21"/>
                <w:szCs w:val="21"/>
              </w:rPr>
              <w:t>610181535.2</w:t>
            </w:r>
          </w:p>
        </w:tc>
        <w:tc>
          <w:tcPr>
            <w:tcW w:w="1916"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napToGrid w:val="0"/>
              <w:rPr>
                <w:rFonts w:cs="宋体" w:asciiTheme="minorEastAsia" w:hAnsiTheme="minorEastAsia"/>
                <w:kern w:val="0"/>
                <w:szCs w:val="21"/>
              </w:rPr>
            </w:pPr>
            <w:r>
              <w:rPr>
                <w:rFonts w:hint="eastAsia" w:cs="宋体" w:asciiTheme="minorEastAsia" w:hAnsiTheme="minorEastAsia"/>
                <w:kern w:val="0"/>
                <w:szCs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2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hint="eastAsia" w:cs="宋体" w:asciiTheme="minorEastAsia" w:hAnsiTheme="minorEastAsia"/>
                <w:kern w:val="0"/>
                <w:szCs w:val="21"/>
              </w:rPr>
              <w:t>一种转接连接器及使用该转接连接器的设备机柜</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snapToGrid w:val="0"/>
              <w:spacing w:line="240" w:lineRule="auto"/>
              <w:ind w:firstLine="0" w:firstLineChars="0"/>
              <w:rPr>
                <w:rFonts w:cs="宋体" w:asciiTheme="minorEastAsia" w:hAnsiTheme="minorEastAsia"/>
                <w:kern w:val="0"/>
                <w:sz w:val="21"/>
                <w:szCs w:val="21"/>
              </w:rPr>
            </w:pPr>
            <w:r>
              <w:rPr>
                <w:rFonts w:hint="eastAsia" w:cs="宋体" w:asciiTheme="minorEastAsia" w:hAnsiTheme="minorEastAsia"/>
                <w:kern w:val="0"/>
                <w:sz w:val="21"/>
                <w:szCs w:val="21"/>
              </w:rPr>
              <w:t>发明专利</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cs="宋体" w:asciiTheme="minorEastAsia" w:hAnsiTheme="minorEastAsia"/>
                <w:kern w:val="0"/>
                <w:szCs w:val="21"/>
              </w:rPr>
              <w:t>201610181582 .7</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snapToGrid w:val="0"/>
              <w:spacing w:line="240" w:lineRule="auto"/>
              <w:ind w:firstLine="0" w:firstLineChars="0"/>
              <w:rPr>
                <w:rFonts w:cs="宋体" w:asciiTheme="minorEastAsia" w:hAnsiTheme="minorEastAsia"/>
                <w:kern w:val="0"/>
                <w:sz w:val="21"/>
                <w:szCs w:val="21"/>
              </w:rPr>
            </w:pPr>
            <w:r>
              <w:rPr>
                <w:rFonts w:cs="宋体" w:asciiTheme="minorEastAsia" w:hAnsiTheme="minorEastAsia"/>
                <w:kern w:val="0"/>
                <w:sz w:val="21"/>
                <w:szCs w:val="21"/>
              </w:rPr>
              <w:t>ZL20</w:t>
            </w:r>
            <w:r>
              <w:rPr>
                <w:rFonts w:hint="eastAsia" w:cs="宋体" w:asciiTheme="minorEastAsia" w:hAnsiTheme="minorEastAsia"/>
                <w:kern w:val="0"/>
                <w:sz w:val="21"/>
                <w:szCs w:val="21"/>
              </w:rPr>
              <w:t>1610181582.7</w:t>
            </w:r>
          </w:p>
        </w:tc>
        <w:tc>
          <w:tcPr>
            <w:tcW w:w="1916"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napToGrid w:val="0"/>
              <w:rPr>
                <w:rFonts w:cs="宋体" w:asciiTheme="minorEastAsia" w:hAnsiTheme="minorEastAsia"/>
                <w:kern w:val="0"/>
                <w:szCs w:val="21"/>
              </w:rPr>
            </w:pPr>
            <w:r>
              <w:rPr>
                <w:rFonts w:hint="eastAsia" w:cs="宋体" w:asciiTheme="minorEastAsia" w:hAnsiTheme="minorEastAsia"/>
                <w:kern w:val="0"/>
                <w:szCs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2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hint="eastAsia" w:cs="宋体" w:asciiTheme="minorEastAsia" w:hAnsiTheme="minorEastAsia"/>
                <w:kern w:val="0"/>
                <w:szCs w:val="21"/>
              </w:rPr>
              <w:t>转接连接器及其接触件组件</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snapToGrid w:val="0"/>
              <w:spacing w:line="240" w:lineRule="auto"/>
              <w:ind w:firstLine="0" w:firstLineChars="0"/>
              <w:rPr>
                <w:rFonts w:cs="宋体" w:asciiTheme="minorEastAsia" w:hAnsiTheme="minorEastAsia"/>
                <w:kern w:val="0"/>
                <w:sz w:val="21"/>
                <w:szCs w:val="21"/>
              </w:rPr>
            </w:pPr>
            <w:r>
              <w:rPr>
                <w:rFonts w:hint="eastAsia" w:cs="宋体" w:asciiTheme="minorEastAsia" w:hAnsiTheme="minorEastAsia"/>
                <w:kern w:val="0"/>
                <w:sz w:val="21"/>
                <w:szCs w:val="21"/>
              </w:rPr>
              <w:t>发明专利</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cs="宋体" w:asciiTheme="minorEastAsia" w:hAnsiTheme="minorEastAsia"/>
                <w:kern w:val="0"/>
                <w:szCs w:val="21"/>
              </w:rPr>
              <w:t>201610181583 .1</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snapToGrid w:val="0"/>
              <w:spacing w:line="240" w:lineRule="auto"/>
              <w:ind w:firstLine="0" w:firstLineChars="0"/>
              <w:rPr>
                <w:rFonts w:cs="宋体" w:asciiTheme="minorEastAsia" w:hAnsiTheme="minorEastAsia"/>
                <w:kern w:val="0"/>
                <w:sz w:val="21"/>
                <w:szCs w:val="21"/>
              </w:rPr>
            </w:pPr>
            <w:r>
              <w:rPr>
                <w:rFonts w:cs="宋体" w:asciiTheme="minorEastAsia" w:hAnsiTheme="minorEastAsia"/>
                <w:kern w:val="0"/>
                <w:sz w:val="21"/>
                <w:szCs w:val="21"/>
              </w:rPr>
              <w:t>ZL201</w:t>
            </w:r>
            <w:r>
              <w:rPr>
                <w:rFonts w:hint="eastAsia" w:cs="宋体" w:asciiTheme="minorEastAsia" w:hAnsiTheme="minorEastAsia"/>
                <w:kern w:val="0"/>
                <w:sz w:val="21"/>
                <w:szCs w:val="21"/>
              </w:rPr>
              <w:t>610181583.1</w:t>
            </w:r>
          </w:p>
        </w:tc>
        <w:tc>
          <w:tcPr>
            <w:tcW w:w="1916"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napToGrid w:val="0"/>
              <w:rPr>
                <w:rFonts w:cs="宋体" w:asciiTheme="minorEastAsia" w:hAnsiTheme="minorEastAsia"/>
                <w:kern w:val="0"/>
                <w:szCs w:val="21"/>
              </w:rPr>
            </w:pPr>
            <w:r>
              <w:rPr>
                <w:rFonts w:hint="eastAsia" w:cs="宋体" w:asciiTheme="minorEastAsia" w:hAnsiTheme="minorEastAsia"/>
                <w:kern w:val="0"/>
                <w:szCs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72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hint="eastAsia" w:cs="宋体" w:asciiTheme="minorEastAsia" w:hAnsiTheme="minorEastAsia"/>
                <w:kern w:val="0"/>
                <w:szCs w:val="21"/>
              </w:rPr>
              <w:t>一种片式接触件及使用该片式接触件的电连接器</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hint="eastAsia" w:cs="宋体" w:asciiTheme="minorEastAsia" w:hAnsiTheme="minorEastAsia"/>
                <w:kern w:val="0"/>
                <w:szCs w:val="21"/>
              </w:rPr>
              <w:t>发明专利</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cs="宋体" w:asciiTheme="minorEastAsia" w:hAnsiTheme="minorEastAsia"/>
                <w:kern w:val="0"/>
                <w:szCs w:val="21"/>
              </w:rPr>
              <w:t>201710093453 .7</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cs="宋体" w:asciiTheme="minorEastAsia" w:hAnsiTheme="minorEastAsia"/>
                <w:kern w:val="0"/>
                <w:szCs w:val="21"/>
              </w:rPr>
              <w:t>ZL201</w:t>
            </w:r>
            <w:r>
              <w:rPr>
                <w:rFonts w:hint="eastAsia" w:cs="宋体" w:asciiTheme="minorEastAsia" w:hAnsiTheme="minorEastAsia"/>
                <w:kern w:val="0"/>
                <w:szCs w:val="21"/>
              </w:rPr>
              <w:t>710093453.7</w:t>
            </w:r>
          </w:p>
        </w:tc>
        <w:tc>
          <w:tcPr>
            <w:tcW w:w="1916"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napToGrid w:val="0"/>
              <w:rPr>
                <w:rFonts w:cs="宋体" w:asciiTheme="minorEastAsia" w:hAnsiTheme="minorEastAsia"/>
                <w:kern w:val="0"/>
                <w:szCs w:val="21"/>
              </w:rPr>
            </w:pPr>
            <w:r>
              <w:rPr>
                <w:rFonts w:hint="eastAsia" w:cs="宋体" w:asciiTheme="minorEastAsia" w:hAnsiTheme="minorEastAsia"/>
                <w:kern w:val="0"/>
                <w:szCs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72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hint="eastAsia" w:cs="宋体" w:asciiTheme="minorEastAsia" w:hAnsiTheme="minorEastAsia"/>
                <w:kern w:val="0"/>
                <w:szCs w:val="21"/>
              </w:rPr>
              <w:t>转接连接器</w:t>
            </w:r>
          </w:p>
        </w:tc>
        <w:tc>
          <w:tcPr>
            <w:tcW w:w="1236" w:type="dxa"/>
            <w:tcBorders>
              <w:top w:val="single" w:color="auto" w:sz="4" w:space="0"/>
              <w:left w:val="single" w:color="auto" w:sz="4" w:space="0"/>
              <w:bottom w:val="single" w:color="auto" w:sz="8" w:space="0"/>
              <w:right w:val="single" w:color="auto" w:sz="4" w:space="0"/>
            </w:tcBorders>
            <w:shd w:val="clear" w:color="auto" w:fill="auto"/>
            <w:vAlign w:val="center"/>
          </w:tcPr>
          <w:p>
            <w:pPr>
              <w:pStyle w:val="9"/>
              <w:widowControl/>
              <w:snapToGrid w:val="0"/>
              <w:spacing w:line="240" w:lineRule="auto"/>
              <w:ind w:firstLine="0" w:firstLineChars="0"/>
              <w:rPr>
                <w:rFonts w:cs="宋体" w:asciiTheme="minorEastAsia" w:hAnsiTheme="minorEastAsia"/>
                <w:kern w:val="0"/>
                <w:sz w:val="21"/>
                <w:szCs w:val="21"/>
              </w:rPr>
            </w:pPr>
            <w:r>
              <w:rPr>
                <w:rFonts w:hint="eastAsia" w:cs="宋体" w:asciiTheme="minorEastAsia" w:hAnsiTheme="minorEastAsia"/>
                <w:kern w:val="0"/>
                <w:sz w:val="21"/>
                <w:szCs w:val="21"/>
              </w:rPr>
              <w:t>实用新型专利</w:t>
            </w:r>
          </w:p>
        </w:tc>
        <w:tc>
          <w:tcPr>
            <w:tcW w:w="2076"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snapToGrid w:val="0"/>
              <w:rPr>
                <w:rFonts w:cs="宋体" w:asciiTheme="minorEastAsia" w:hAnsiTheme="minorEastAsia"/>
                <w:kern w:val="0"/>
                <w:szCs w:val="21"/>
              </w:rPr>
            </w:pPr>
            <w:r>
              <w:rPr>
                <w:rFonts w:cs="宋体" w:asciiTheme="minorEastAsia" w:hAnsiTheme="minorEastAsia"/>
                <w:kern w:val="0"/>
                <w:szCs w:val="21"/>
              </w:rPr>
              <w:t>201720156064.X</w:t>
            </w:r>
          </w:p>
        </w:tc>
        <w:tc>
          <w:tcPr>
            <w:tcW w:w="2312" w:type="dxa"/>
            <w:tcBorders>
              <w:top w:val="single" w:color="auto" w:sz="4" w:space="0"/>
              <w:left w:val="single" w:color="auto" w:sz="4" w:space="0"/>
              <w:bottom w:val="single" w:color="auto" w:sz="8" w:space="0"/>
              <w:right w:val="single" w:color="auto" w:sz="4" w:space="0"/>
            </w:tcBorders>
            <w:shd w:val="clear" w:color="auto" w:fill="auto"/>
            <w:vAlign w:val="center"/>
          </w:tcPr>
          <w:p>
            <w:pPr>
              <w:pStyle w:val="9"/>
              <w:widowControl/>
              <w:snapToGrid w:val="0"/>
              <w:spacing w:line="240" w:lineRule="auto"/>
              <w:ind w:firstLine="0" w:firstLineChars="0"/>
              <w:rPr>
                <w:rFonts w:cs="宋体" w:asciiTheme="minorEastAsia" w:hAnsiTheme="minorEastAsia"/>
                <w:kern w:val="0"/>
                <w:sz w:val="21"/>
                <w:szCs w:val="21"/>
              </w:rPr>
            </w:pPr>
            <w:r>
              <w:rPr>
                <w:rFonts w:cs="宋体" w:asciiTheme="minorEastAsia" w:hAnsiTheme="minorEastAsia"/>
                <w:kern w:val="0"/>
                <w:sz w:val="21"/>
                <w:szCs w:val="21"/>
              </w:rPr>
              <w:t>ZL201</w:t>
            </w:r>
            <w:r>
              <w:rPr>
                <w:rFonts w:hint="eastAsia" w:cs="宋体" w:asciiTheme="minorEastAsia" w:hAnsiTheme="minorEastAsia"/>
                <w:kern w:val="0"/>
                <w:sz w:val="21"/>
                <w:szCs w:val="21"/>
              </w:rPr>
              <w:t>720156064.X</w:t>
            </w:r>
          </w:p>
        </w:tc>
        <w:tc>
          <w:tcPr>
            <w:tcW w:w="1916"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snapToGrid w:val="0"/>
              <w:rPr>
                <w:rFonts w:cs="宋体" w:asciiTheme="minorEastAsia" w:hAnsiTheme="minorEastAsia"/>
                <w:kern w:val="0"/>
                <w:szCs w:val="21"/>
              </w:rPr>
            </w:pPr>
            <w:r>
              <w:rPr>
                <w:rFonts w:hint="eastAsia" w:cs="宋体" w:asciiTheme="minorEastAsia" w:hAnsiTheme="minorEastAsia"/>
                <w:kern w:val="0"/>
                <w:szCs w:val="21"/>
              </w:rPr>
              <w:t>中国</w:t>
            </w:r>
          </w:p>
        </w:tc>
      </w:tr>
    </w:tbl>
    <w:p>
      <w:pPr>
        <w:widowControl/>
        <w:adjustRightInd w:val="0"/>
        <w:spacing w:line="400" w:lineRule="exact"/>
        <w:jc w:val="left"/>
        <w:rPr>
          <w:rFonts w:cs="宋体" w:asciiTheme="minorEastAsia" w:hAnsiTheme="minorEastAsia"/>
          <w:b/>
          <w:bCs/>
          <w:kern w:val="0"/>
          <w:szCs w:val="21"/>
        </w:rPr>
      </w:pPr>
      <w:r>
        <w:rPr>
          <w:rFonts w:hint="eastAsia" w:cs="宋体" w:asciiTheme="minorEastAsia" w:hAnsiTheme="minorEastAsia"/>
          <w:b/>
          <w:bCs/>
          <w:kern w:val="0"/>
          <w:szCs w:val="21"/>
        </w:rPr>
        <w:t>主要完成人情况表：</w:t>
      </w:r>
    </w:p>
    <w:tbl>
      <w:tblPr>
        <w:tblStyle w:val="19"/>
        <w:tblW w:w="94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16"/>
        <w:gridCol w:w="1236"/>
        <w:gridCol w:w="2023"/>
        <w:gridCol w:w="2522"/>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6"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姓名</w:t>
            </w:r>
          </w:p>
        </w:tc>
        <w:tc>
          <w:tcPr>
            <w:tcW w:w="81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排名</w:t>
            </w:r>
          </w:p>
        </w:tc>
        <w:tc>
          <w:tcPr>
            <w:tcW w:w="123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390" w:lineRule="exact"/>
              <w:jc w:val="left"/>
              <w:rPr>
                <w:rFonts w:cs="宋体" w:asciiTheme="minorEastAsia" w:hAnsiTheme="minorEastAsia"/>
                <w:kern w:val="0"/>
                <w:szCs w:val="21"/>
              </w:rPr>
            </w:pPr>
            <w:r>
              <w:rPr>
                <w:rFonts w:hint="eastAsia" w:cs="宋体" w:asciiTheme="minorEastAsia" w:hAnsiTheme="minorEastAsia"/>
                <w:kern w:val="0"/>
                <w:szCs w:val="21"/>
              </w:rPr>
              <w:t>技术职称</w:t>
            </w:r>
          </w:p>
        </w:tc>
        <w:tc>
          <w:tcPr>
            <w:tcW w:w="2023"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390" w:lineRule="exact"/>
              <w:ind w:firstLine="315" w:firstLineChars="150"/>
              <w:jc w:val="left"/>
              <w:rPr>
                <w:rFonts w:cs="宋体" w:asciiTheme="minorEastAsia" w:hAnsiTheme="minorEastAsia"/>
                <w:kern w:val="0"/>
                <w:szCs w:val="21"/>
              </w:rPr>
            </w:pPr>
            <w:r>
              <w:rPr>
                <w:rFonts w:hint="eastAsia" w:cs="宋体" w:asciiTheme="minorEastAsia" w:hAnsiTheme="minorEastAsia"/>
                <w:kern w:val="0"/>
                <w:szCs w:val="21"/>
              </w:rPr>
              <w:t>工作单位</w:t>
            </w:r>
          </w:p>
        </w:tc>
        <w:tc>
          <w:tcPr>
            <w:tcW w:w="2522"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390" w:lineRule="exact"/>
              <w:jc w:val="left"/>
              <w:rPr>
                <w:rFonts w:cs="宋体" w:asciiTheme="minorEastAsia" w:hAnsiTheme="minorEastAsia"/>
                <w:kern w:val="0"/>
                <w:szCs w:val="21"/>
              </w:rPr>
            </w:pPr>
            <w:r>
              <w:rPr>
                <w:rFonts w:hint="eastAsia" w:cs="宋体" w:asciiTheme="minorEastAsia" w:hAnsiTheme="minorEastAsia"/>
                <w:kern w:val="0"/>
                <w:szCs w:val="21"/>
              </w:rPr>
              <w:t>对本项目创造性贡献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曾获科技奖励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26"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郭亚宁</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1</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工程师</w:t>
            </w:r>
          </w:p>
        </w:tc>
        <w:tc>
          <w:tcPr>
            <w:tcW w:w="2023"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产品总体负责人、产品发明人之一，研究工作量应占本人工作量80%以上</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6"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rPr>
                <w:rFonts w:asciiTheme="minorEastAsia" w:hAnsiTheme="minorEastAsia"/>
                <w:color w:val="000000"/>
                <w:szCs w:val="21"/>
              </w:rPr>
            </w:pPr>
            <w:r>
              <w:rPr>
                <w:rFonts w:hint="eastAsia" w:cs="宋体" w:asciiTheme="minorEastAsia" w:hAnsiTheme="minorEastAsia"/>
                <w:color w:val="000000"/>
                <w:szCs w:val="21"/>
              </w:rPr>
              <w:t>张志中</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2</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高级工程师</w:t>
            </w:r>
          </w:p>
        </w:tc>
        <w:tc>
          <w:tcPr>
            <w:tcW w:w="2023"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产品发明人之一，研究工作量应占本人工作量50%以上</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026"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rPr>
                <w:rFonts w:asciiTheme="minorEastAsia" w:hAnsiTheme="minorEastAsia"/>
                <w:color w:val="000000"/>
                <w:szCs w:val="21"/>
              </w:rPr>
            </w:pPr>
            <w:r>
              <w:rPr>
                <w:rFonts w:hint="eastAsia" w:cs="宋体" w:asciiTheme="minorEastAsia" w:hAnsiTheme="minorEastAsia"/>
                <w:color w:val="000000"/>
                <w:szCs w:val="21"/>
              </w:rPr>
              <w:t>崔艳磊</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3</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工程师</w:t>
            </w:r>
          </w:p>
        </w:tc>
        <w:tc>
          <w:tcPr>
            <w:tcW w:w="2023"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产品发明人之一，研究工作量应占本人工作量50%以上</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26" w:type="dxa"/>
            <w:tcBorders>
              <w:top w:val="single" w:color="auto" w:sz="4" w:space="0"/>
              <w:left w:val="single" w:color="auto" w:sz="8" w:space="0"/>
              <w:bottom w:val="single" w:color="auto" w:sz="4" w:space="0"/>
              <w:right w:val="single" w:color="auto" w:sz="4" w:space="0"/>
            </w:tcBorders>
            <w:shd w:val="clear" w:color="auto" w:fill="auto"/>
          </w:tcPr>
          <w:p>
            <w:pPr>
              <w:spacing w:before="120" w:beforeLines="50" w:after="120" w:afterLines="50"/>
              <w:rPr>
                <w:rFonts w:asciiTheme="minorEastAsia" w:hAnsiTheme="minorEastAsia"/>
                <w:color w:val="000000"/>
                <w:szCs w:val="21"/>
              </w:rPr>
            </w:pPr>
            <w:r>
              <w:rPr>
                <w:rFonts w:hint="eastAsia" w:cs="宋体" w:asciiTheme="minorEastAsia" w:hAnsiTheme="minorEastAsia"/>
                <w:color w:val="000000"/>
                <w:szCs w:val="21"/>
              </w:rPr>
              <w:t>高剑</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4</w:t>
            </w:r>
          </w:p>
        </w:tc>
        <w:tc>
          <w:tcPr>
            <w:tcW w:w="123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工程师</w:t>
            </w:r>
          </w:p>
        </w:tc>
        <w:tc>
          <w:tcPr>
            <w:tcW w:w="2023"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成果转化总体负责人，产品发明人之一，研究工作量应占本人工作量90%以上</w:t>
            </w:r>
          </w:p>
        </w:tc>
        <w:tc>
          <w:tcPr>
            <w:tcW w:w="1836" w:type="dxa"/>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无</w:t>
            </w:r>
          </w:p>
        </w:tc>
      </w:tr>
    </w:tbl>
    <w:p>
      <w:pPr>
        <w:autoSpaceDE w:val="0"/>
        <w:autoSpaceDN w:val="0"/>
        <w:adjustRightInd w:val="0"/>
        <w:jc w:val="left"/>
        <w:rPr>
          <w:rFonts w:cs="Times New Roman" w:asciiTheme="minorEastAsia" w:hAnsiTheme="minorEastAsia"/>
          <w:b/>
          <w:kern w:val="0"/>
          <w:szCs w:val="21"/>
        </w:rPr>
      </w:pPr>
      <w:r>
        <w:rPr>
          <w:rFonts w:cs="Times New Roman" w:asciiTheme="minorEastAsia" w:hAnsiTheme="minorEastAsia"/>
          <w:b/>
          <w:kern w:val="0"/>
          <w:szCs w:val="21"/>
        </w:rPr>
        <w:t>主要完成单位情况</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rPr>
                <w:rFonts w:cs="Times New Roman" w:asciiTheme="minorEastAsia" w:hAnsiTheme="minorEastAsia"/>
                <w:kern w:val="0"/>
                <w:szCs w:val="21"/>
              </w:rPr>
            </w:pPr>
            <w:r>
              <w:rPr>
                <w:rFonts w:hint="eastAsia" w:asciiTheme="minorEastAsia" w:hAnsiTheme="minorEastAsia"/>
                <w:szCs w:val="21"/>
              </w:rPr>
              <w:t>中航光电科技股份有限公司</w:t>
            </w:r>
          </w:p>
        </w:tc>
        <w:tc>
          <w:tcPr>
            <w:tcW w:w="992"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4" w:type="dxa"/>
            <w:gridSpan w:val="4"/>
            <w:vAlign w:val="center"/>
          </w:tcPr>
          <w:p>
            <w:pPr>
              <w:spacing w:before="120" w:beforeLines="50"/>
              <w:rPr>
                <w:rFonts w:cs="Times New Roman" w:asciiTheme="minorEastAsia" w:hAnsiTheme="minorEastAsia"/>
                <w:kern w:val="0"/>
                <w:szCs w:val="21"/>
              </w:rPr>
            </w:pPr>
            <w:r>
              <w:rPr>
                <w:rFonts w:cs="宋体" w:asciiTheme="minorEastAsia" w:hAnsiTheme="minorEastAsia"/>
                <w:szCs w:val="21"/>
              </w:rPr>
              <w:t xml:space="preserve">    </w:t>
            </w:r>
            <w:r>
              <w:rPr>
                <w:rFonts w:hint="eastAsia" w:cs="宋体" w:asciiTheme="minorEastAsia" w:hAnsiTheme="minorEastAsia"/>
                <w:szCs w:val="21"/>
              </w:rPr>
              <w:t>中航光电科技股份有限公司，本项目依托中航光电科技股份有限公司提供的产品研发场地和技术支持、制造场地、测试手段和验证方法及产品的应用和市场推广等，在公司的推动下，该系列产品成功进入了某重点客户移动通信基站全球供应链，创造发明了多种先进的结构，拥有自主知识产权，结构新颖、性能可靠，指标满足客户使用要求，填补了国内该类型产品空白。</w:t>
            </w:r>
          </w:p>
        </w:tc>
      </w:tr>
    </w:tbl>
    <w:p>
      <w:pPr>
        <w:rPr>
          <w:rFonts w:cs="Times New Roman" w:asciiTheme="minorEastAsia" w:hAnsiTheme="minorEastAsia"/>
          <w:b/>
          <w:szCs w:val="21"/>
        </w:rPr>
      </w:pPr>
      <w:r>
        <w:rPr>
          <w:rFonts w:cs="Times New Roman" w:asciiTheme="minorEastAsia" w:hAnsiTheme="minorEastAsia"/>
          <w:b/>
          <w:kern w:val="0"/>
          <w:szCs w:val="21"/>
        </w:rPr>
        <w:t>项目名称</w:t>
      </w:r>
      <w:r>
        <w:rPr>
          <w:rFonts w:cs="Times New Roman" w:asciiTheme="minorEastAsia" w:hAnsiTheme="minorEastAsia"/>
          <w:kern w:val="0"/>
          <w:szCs w:val="21"/>
        </w:rPr>
        <w:t>：</w:t>
      </w:r>
      <w:r>
        <w:rPr>
          <w:rFonts w:hint="eastAsia" w:asciiTheme="minorEastAsia" w:hAnsiTheme="minorEastAsia"/>
          <w:szCs w:val="21"/>
        </w:rPr>
        <w:t>PVE系列螺钉压线大功率电源连接器</w:t>
      </w:r>
    </w:p>
    <w:p>
      <w:pPr>
        <w:autoSpaceDE w:val="0"/>
        <w:autoSpaceDN w:val="0"/>
        <w:adjustRightInd w:val="0"/>
        <w:jc w:val="left"/>
        <w:rPr>
          <w:rFonts w:cs="Times New Roman" w:asciiTheme="minorEastAsia" w:hAnsiTheme="minorEastAsia"/>
          <w:kern w:val="0"/>
          <w:szCs w:val="21"/>
        </w:rPr>
      </w:pPr>
      <w:r>
        <w:rPr>
          <w:rFonts w:cs="Times New Roman" w:asciiTheme="minorEastAsia" w:hAnsiTheme="minorEastAsia"/>
          <w:b/>
          <w:kern w:val="0"/>
          <w:szCs w:val="21"/>
        </w:rPr>
        <w:t>提名单位：</w:t>
      </w:r>
      <w:r>
        <w:rPr>
          <w:rFonts w:cs="Times New Roman" w:asciiTheme="minorEastAsia" w:hAnsiTheme="minorEastAsia"/>
          <w:kern w:val="0"/>
          <w:szCs w:val="21"/>
        </w:rPr>
        <w:t>洛阳市</w:t>
      </w:r>
      <w:r>
        <w:rPr>
          <w:rFonts w:hint="eastAsia" w:cs="Times New Roman" w:asciiTheme="minorEastAsia" w:hAnsiTheme="minorEastAsia"/>
          <w:kern w:val="0"/>
          <w:szCs w:val="21"/>
        </w:rPr>
        <w:t>科学技术局</w:t>
      </w:r>
    </w:p>
    <w:p>
      <w:pPr>
        <w:autoSpaceDE w:val="0"/>
        <w:autoSpaceDN w:val="0"/>
        <w:adjustRightInd w:val="0"/>
        <w:jc w:val="left"/>
        <w:rPr>
          <w:rFonts w:cs="Times New Roman" w:asciiTheme="minorEastAsia" w:hAnsiTheme="minorEastAsia"/>
          <w:kern w:val="0"/>
          <w:szCs w:val="21"/>
        </w:rPr>
      </w:pPr>
      <w:r>
        <w:rPr>
          <w:rFonts w:hint="eastAsia" w:cs="Times New Roman" w:asciiTheme="minorEastAsia" w:hAnsiTheme="minorEastAsia"/>
          <w:b/>
          <w:kern w:val="0"/>
          <w:szCs w:val="21"/>
        </w:rPr>
        <w:t>提名等级：</w:t>
      </w:r>
      <w:r>
        <w:rPr>
          <w:rFonts w:hint="eastAsia" w:cs="Times New Roman" w:asciiTheme="minorEastAsia" w:hAnsiTheme="minorEastAsia"/>
          <w:kern w:val="0"/>
          <w:szCs w:val="21"/>
        </w:rPr>
        <w:t>河南省科技进步奖叁等奖</w:t>
      </w:r>
    </w:p>
    <w:p>
      <w:pPr>
        <w:pStyle w:val="9"/>
        <w:spacing w:line="390" w:lineRule="exact"/>
        <w:ind w:firstLine="0" w:firstLineChars="0"/>
        <w:jc w:val="left"/>
        <w:outlineLvl w:val="1"/>
        <w:rPr>
          <w:rFonts w:asciiTheme="minorEastAsia" w:hAnsiTheme="minorEastAsia"/>
          <w:b/>
          <w:sz w:val="21"/>
          <w:szCs w:val="21"/>
        </w:rPr>
      </w:pPr>
      <w:r>
        <w:rPr>
          <w:rFonts w:asciiTheme="minorEastAsia" w:hAnsiTheme="minorEastAsia"/>
          <w:b/>
          <w:sz w:val="21"/>
          <w:szCs w:val="21"/>
        </w:rPr>
        <w:t>主要知识产权</w:t>
      </w:r>
      <w:r>
        <w:rPr>
          <w:rFonts w:hint="eastAsia" w:asciiTheme="minorEastAsia" w:hAnsiTheme="minorEastAsia"/>
          <w:b/>
          <w:sz w:val="21"/>
          <w:szCs w:val="21"/>
        </w:rPr>
        <w:t>和</w:t>
      </w:r>
      <w:r>
        <w:rPr>
          <w:rFonts w:asciiTheme="minorEastAsia" w:hAnsiTheme="minorEastAsia"/>
          <w:b/>
          <w:sz w:val="21"/>
          <w:szCs w:val="21"/>
        </w:rPr>
        <w:t>标准规范等目录</w:t>
      </w:r>
    </w:p>
    <w:tbl>
      <w:tblPr>
        <w:tblStyle w:val="1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asciiTheme="minorEastAsia" w:hAnsiTheme="minorEastAsia"/>
                <w:sz w:val="21"/>
                <w:szCs w:val="21"/>
              </w:rPr>
              <w:t>知识产权</w:t>
            </w:r>
            <w:r>
              <w:rPr>
                <w:rFonts w:hint="eastAsia" w:asciiTheme="minorEastAsia" w:hAnsiTheme="minorEastAsia"/>
                <w:sz w:val="21"/>
                <w:szCs w:val="21"/>
              </w:rPr>
              <w:t>（标准）</w:t>
            </w:r>
            <w:r>
              <w:rPr>
                <w:rFonts w:asciiTheme="minorEastAsia" w:hAnsiTheme="minorEastAsia"/>
                <w:sz w:val="21"/>
                <w:szCs w:val="21"/>
              </w:rPr>
              <w:t>类别</w:t>
            </w:r>
          </w:p>
        </w:tc>
        <w:tc>
          <w:tcPr>
            <w:tcW w:w="1260"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知识产权（标准）具体</w:t>
            </w:r>
            <w:r>
              <w:rPr>
                <w:rFonts w:asciiTheme="minorEastAsia" w:hAnsiTheme="minorEastAsia"/>
                <w:sz w:val="21"/>
                <w:szCs w:val="21"/>
              </w:rPr>
              <w:t>名称</w:t>
            </w:r>
          </w:p>
        </w:tc>
        <w:tc>
          <w:tcPr>
            <w:tcW w:w="1022"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asciiTheme="minorEastAsia" w:hAnsiTheme="minorEastAsia"/>
                <w:sz w:val="21"/>
                <w:szCs w:val="21"/>
              </w:rPr>
              <w:t>国</w:t>
            </w:r>
            <w:r>
              <w:rPr>
                <w:rFonts w:hint="eastAsia" w:asciiTheme="minorEastAsia" w:hAnsiTheme="minorEastAsia"/>
                <w:sz w:val="21"/>
                <w:szCs w:val="21"/>
              </w:rPr>
              <w:t>家</w:t>
            </w:r>
          </w:p>
          <w:p>
            <w:pPr>
              <w:pStyle w:val="9"/>
              <w:spacing w:line="390" w:lineRule="exact"/>
              <w:ind w:firstLine="0" w:firstLineChars="0"/>
              <w:jc w:val="center"/>
              <w:rPr>
                <w:rFonts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地</w:t>
            </w:r>
            <w:r>
              <w:rPr>
                <w:rFonts w:asciiTheme="minorEastAsia" w:hAnsiTheme="minorEastAsia"/>
                <w:sz w:val="21"/>
                <w:szCs w:val="21"/>
              </w:rPr>
              <w:t>区）</w:t>
            </w:r>
          </w:p>
        </w:tc>
        <w:tc>
          <w:tcPr>
            <w:tcW w:w="849"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授权号（标准编号）</w:t>
            </w:r>
          </w:p>
        </w:tc>
        <w:tc>
          <w:tcPr>
            <w:tcW w:w="992"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授权（标准发布）日期</w:t>
            </w:r>
          </w:p>
        </w:tc>
        <w:tc>
          <w:tcPr>
            <w:tcW w:w="1134"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证书编号</w:t>
            </w:r>
            <w:r>
              <w:rPr>
                <w:rFonts w:asciiTheme="minorEastAsia" w:hAnsiTheme="minorEastAsia"/>
                <w:sz w:val="21"/>
                <w:szCs w:val="21"/>
              </w:rPr>
              <w:br w:type="textWrapping"/>
            </w:r>
            <w:r>
              <w:rPr>
                <w:rFonts w:hint="eastAsia" w:asciiTheme="minorEastAsia" w:hAnsiTheme="minorEastAsia"/>
                <w:sz w:val="21"/>
                <w:szCs w:val="21"/>
              </w:rPr>
              <w:t>（标准批准发布</w:t>
            </w:r>
            <w:r>
              <w:rPr>
                <w:rFonts w:asciiTheme="minorEastAsia" w:hAnsiTheme="minorEastAsia"/>
                <w:sz w:val="21"/>
                <w:szCs w:val="21"/>
              </w:rPr>
              <w:t>部门</w:t>
            </w:r>
            <w:r>
              <w:rPr>
                <w:rFonts w:hint="eastAsia" w:asciiTheme="minorEastAsia" w:hAnsiTheme="minorEastAsia"/>
                <w:sz w:val="21"/>
                <w:szCs w:val="21"/>
              </w:rPr>
              <w:t>）</w:t>
            </w:r>
          </w:p>
        </w:tc>
        <w:tc>
          <w:tcPr>
            <w:tcW w:w="850"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权利人（标准起草单位）</w:t>
            </w:r>
          </w:p>
        </w:tc>
        <w:tc>
          <w:tcPr>
            <w:tcW w:w="851" w:type="dxa"/>
            <w:tcBorders>
              <w:top w:val="single" w:color="auto" w:sz="8"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发明人（标准起草人）</w:t>
            </w:r>
          </w:p>
        </w:tc>
        <w:tc>
          <w:tcPr>
            <w:tcW w:w="1183" w:type="dxa"/>
            <w:tcBorders>
              <w:top w:val="single" w:color="auto" w:sz="8" w:space="0"/>
              <w:left w:val="single" w:color="auto" w:sz="4" w:space="0"/>
              <w:bottom w:val="single" w:color="auto" w:sz="4" w:space="0"/>
              <w:right w:val="single" w:color="auto" w:sz="8"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发明专利</w:t>
            </w:r>
          </w:p>
        </w:tc>
        <w:tc>
          <w:tcPr>
            <w:tcW w:w="126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一种接线部件及连接器</w:t>
            </w:r>
          </w:p>
        </w:tc>
        <w:tc>
          <w:tcPr>
            <w:tcW w:w="1022"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中国</w:t>
            </w:r>
          </w:p>
        </w:tc>
        <w:tc>
          <w:tcPr>
            <w:tcW w:w="849"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ZL201510838208.5</w:t>
            </w:r>
          </w:p>
        </w:tc>
        <w:tc>
          <w:tcPr>
            <w:tcW w:w="992"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2018.07.06</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2990663</w:t>
            </w:r>
          </w:p>
        </w:tc>
        <w:tc>
          <w:tcPr>
            <w:tcW w:w="85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中航光电科技股份有限公司</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李鹏，周涛</w:t>
            </w:r>
          </w:p>
        </w:tc>
        <w:tc>
          <w:tcPr>
            <w:tcW w:w="1183" w:type="dxa"/>
            <w:tcBorders>
              <w:top w:val="single" w:color="auto" w:sz="4" w:space="0"/>
              <w:left w:val="single" w:color="auto" w:sz="4" w:space="0"/>
              <w:bottom w:val="single" w:color="auto" w:sz="4" w:space="0"/>
              <w:right w:val="single" w:color="auto" w:sz="8"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发明专利</w:t>
            </w:r>
          </w:p>
        </w:tc>
        <w:tc>
          <w:tcPr>
            <w:tcW w:w="126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一种插头、插座及连接器组件</w:t>
            </w:r>
          </w:p>
        </w:tc>
        <w:tc>
          <w:tcPr>
            <w:tcW w:w="1022"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中国</w:t>
            </w:r>
          </w:p>
        </w:tc>
        <w:tc>
          <w:tcPr>
            <w:tcW w:w="849"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ZL201510838224.1</w:t>
            </w:r>
          </w:p>
        </w:tc>
        <w:tc>
          <w:tcPr>
            <w:tcW w:w="992"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2018.4.24</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2897640</w:t>
            </w:r>
          </w:p>
        </w:tc>
        <w:tc>
          <w:tcPr>
            <w:tcW w:w="85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中航光电科技股份有限公司</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李鹏，周涛</w:t>
            </w:r>
          </w:p>
        </w:tc>
        <w:tc>
          <w:tcPr>
            <w:tcW w:w="1183" w:type="dxa"/>
            <w:tcBorders>
              <w:top w:val="single" w:color="auto" w:sz="4" w:space="0"/>
              <w:left w:val="single" w:color="auto" w:sz="4" w:space="0"/>
              <w:bottom w:val="single" w:color="auto" w:sz="4" w:space="0"/>
              <w:right w:val="single" w:color="auto" w:sz="8" w:space="0"/>
            </w:tcBorders>
            <w:vAlign w:val="center"/>
          </w:tcPr>
          <w:p>
            <w:pPr>
              <w:pStyle w:val="9"/>
              <w:spacing w:line="390" w:lineRule="exact"/>
              <w:ind w:firstLine="0" w:firstLineChars="0"/>
              <w:jc w:val="center"/>
              <w:rPr>
                <w:rFonts w:asciiTheme="minorEastAsia" w:hAnsiTheme="minorEastAsia"/>
                <w:sz w:val="21"/>
                <w:szCs w:val="21"/>
              </w:rPr>
            </w:pPr>
            <w:r>
              <w:rPr>
                <w:rFonts w:hint="eastAsia" w:asciiTheme="minorEastAsia" w:hAnsiTheme="minorEastAsia"/>
                <w:sz w:val="21"/>
                <w:szCs w:val="21"/>
              </w:rPr>
              <w:t>有效</w:t>
            </w:r>
          </w:p>
        </w:tc>
      </w:tr>
    </w:tbl>
    <w:p>
      <w:pPr>
        <w:widowControl/>
        <w:adjustRightInd w:val="0"/>
        <w:spacing w:line="400" w:lineRule="exact"/>
        <w:jc w:val="left"/>
        <w:rPr>
          <w:rFonts w:cs="宋体" w:asciiTheme="minorEastAsia" w:hAnsiTheme="minorEastAsia"/>
          <w:kern w:val="0"/>
          <w:szCs w:val="21"/>
        </w:rPr>
      </w:pPr>
      <w:r>
        <w:rPr>
          <w:rFonts w:hint="eastAsia" w:cs="宋体" w:asciiTheme="minorEastAsia" w:hAnsiTheme="minorEastAsia"/>
          <w:b/>
          <w:bCs/>
          <w:kern w:val="0"/>
          <w:szCs w:val="21"/>
        </w:rPr>
        <w:t>主要完成人情况表</w:t>
      </w:r>
      <w:r>
        <w:rPr>
          <w:rFonts w:hint="eastAsia" w:cs="宋体" w:asciiTheme="minorEastAsia" w:hAnsiTheme="minorEastAsia"/>
          <w:kern w:val="0"/>
          <w:szCs w:val="21"/>
        </w:rPr>
        <w:t>：</w:t>
      </w:r>
    </w:p>
    <w:tbl>
      <w:tblPr>
        <w:tblStyle w:val="19"/>
        <w:tblW w:w="94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16"/>
        <w:gridCol w:w="1236"/>
        <w:gridCol w:w="2023"/>
        <w:gridCol w:w="2522"/>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6"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姓名</w:t>
            </w:r>
          </w:p>
        </w:tc>
        <w:tc>
          <w:tcPr>
            <w:tcW w:w="81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排名</w:t>
            </w:r>
          </w:p>
        </w:tc>
        <w:tc>
          <w:tcPr>
            <w:tcW w:w="123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390" w:lineRule="exact"/>
              <w:jc w:val="center"/>
              <w:rPr>
                <w:rFonts w:cs="宋体" w:asciiTheme="minorEastAsia" w:hAnsiTheme="minorEastAsia"/>
                <w:kern w:val="0"/>
                <w:szCs w:val="21"/>
              </w:rPr>
            </w:pPr>
            <w:r>
              <w:rPr>
                <w:rFonts w:hint="eastAsia" w:cs="宋体" w:asciiTheme="minorEastAsia" w:hAnsiTheme="minorEastAsia"/>
                <w:kern w:val="0"/>
                <w:szCs w:val="21"/>
              </w:rPr>
              <w:t>技术职称</w:t>
            </w:r>
          </w:p>
        </w:tc>
        <w:tc>
          <w:tcPr>
            <w:tcW w:w="2023"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390" w:lineRule="exact"/>
              <w:ind w:firstLine="315" w:firstLineChars="150"/>
              <w:jc w:val="center"/>
              <w:rPr>
                <w:rFonts w:cs="宋体" w:asciiTheme="minorEastAsia" w:hAnsiTheme="minorEastAsia"/>
                <w:kern w:val="0"/>
                <w:szCs w:val="21"/>
              </w:rPr>
            </w:pPr>
            <w:r>
              <w:rPr>
                <w:rFonts w:hint="eastAsia" w:cs="宋体" w:asciiTheme="minorEastAsia" w:hAnsiTheme="minorEastAsia"/>
                <w:kern w:val="0"/>
                <w:szCs w:val="21"/>
              </w:rPr>
              <w:t>工作单位</w:t>
            </w:r>
          </w:p>
        </w:tc>
        <w:tc>
          <w:tcPr>
            <w:tcW w:w="2522"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390" w:lineRule="exact"/>
              <w:jc w:val="center"/>
              <w:rPr>
                <w:rFonts w:cs="宋体" w:asciiTheme="minorEastAsia" w:hAnsiTheme="minorEastAsia"/>
                <w:kern w:val="0"/>
                <w:szCs w:val="21"/>
              </w:rPr>
            </w:pPr>
            <w:r>
              <w:rPr>
                <w:rFonts w:hint="eastAsia" w:cs="宋体" w:asciiTheme="minorEastAsia" w:hAnsiTheme="minorEastAsia"/>
                <w:kern w:val="0"/>
                <w:szCs w:val="21"/>
              </w:rPr>
              <w:t>对本项目创造性贡献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曾获科技奖励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李鹏</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中级工程师</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产品总体负责人、产品发明人之一，研究工作量占本人工作量80%</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周涛</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中级工程师</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产品发明人之一，研究工作量占本人工作量50%以上</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0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宋飞飞</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中级工程师</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主要负责产品改进及专利的成果转化</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曹兴</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中级工程师</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中航光电科技股份有限公司</w:t>
            </w:r>
          </w:p>
        </w:tc>
        <w:tc>
          <w:tcPr>
            <w:tcW w:w="252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项目经理，全程负责产品的评审及技术支持</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无</w:t>
            </w:r>
          </w:p>
        </w:tc>
      </w:tr>
    </w:tbl>
    <w:p>
      <w:pPr>
        <w:autoSpaceDE w:val="0"/>
        <w:autoSpaceDN w:val="0"/>
        <w:adjustRightInd w:val="0"/>
        <w:ind w:firstLine="422" w:firstLineChars="200"/>
        <w:jc w:val="left"/>
        <w:rPr>
          <w:rFonts w:cs="Times New Roman" w:asciiTheme="minorEastAsia" w:hAnsiTheme="minorEastAsia"/>
          <w:b/>
          <w:kern w:val="0"/>
          <w:szCs w:val="21"/>
        </w:rPr>
      </w:pPr>
      <w:r>
        <w:rPr>
          <w:rFonts w:cs="Times New Roman" w:asciiTheme="minorEastAsia" w:hAnsiTheme="minorEastAsia"/>
          <w:b/>
          <w:kern w:val="0"/>
          <w:szCs w:val="21"/>
        </w:rPr>
        <w:t>主要完成单位情况</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rPr>
                <w:rFonts w:cs="Times New Roman" w:asciiTheme="minorEastAsia" w:hAnsiTheme="minorEastAsia"/>
                <w:kern w:val="0"/>
                <w:szCs w:val="21"/>
              </w:rPr>
            </w:pPr>
            <w:r>
              <w:rPr>
                <w:rFonts w:hint="eastAsia" w:asciiTheme="minorEastAsia" w:hAnsiTheme="minorEastAsia"/>
                <w:szCs w:val="21"/>
              </w:rPr>
              <w:t>中航光电科技股份有限公司</w:t>
            </w:r>
          </w:p>
        </w:tc>
        <w:tc>
          <w:tcPr>
            <w:tcW w:w="992"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4" w:type="dxa"/>
            <w:gridSpan w:val="4"/>
            <w:vAlign w:val="center"/>
          </w:tcPr>
          <w:p>
            <w:pPr>
              <w:spacing w:before="120" w:beforeLines="50"/>
              <w:ind w:left="105" w:leftChars="50" w:right="105" w:rightChars="50" w:firstLine="420" w:firstLineChars="200"/>
              <w:rPr>
                <w:rFonts w:cs="Times New Roman" w:asciiTheme="minorEastAsia" w:hAnsiTheme="minorEastAsia"/>
                <w:kern w:val="0"/>
                <w:szCs w:val="21"/>
              </w:rPr>
            </w:pPr>
            <w:r>
              <w:rPr>
                <w:rFonts w:hint="eastAsia" w:asciiTheme="minorEastAsia" w:hAnsiTheme="minorEastAsia"/>
                <w:szCs w:val="21"/>
              </w:rPr>
              <w:t>中航光电科技股份有限公司，本项目依托中航光电科技股份有限公司提供的产品研发场地和技术支持、制造场地、测试手段和验证方法及产品的应用和市场推广等，在公司的推动下，创造发明了多种先进的结果，拥有自主知识产权，结构新颖、性能可靠，指标满足客户使用要求，填补了国内该类型产品空白。</w:t>
            </w:r>
          </w:p>
        </w:tc>
      </w:tr>
    </w:tbl>
    <w:p>
      <w:pPr>
        <w:autoSpaceDE w:val="0"/>
        <w:autoSpaceDN w:val="0"/>
        <w:adjustRightInd w:val="0"/>
        <w:ind w:firstLine="420" w:firstLineChars="200"/>
        <w:jc w:val="left"/>
        <w:rPr>
          <w:rFonts w:asciiTheme="minorEastAsia" w:hAnsiTheme="minorEastAsia"/>
          <w:szCs w:val="21"/>
        </w:rPr>
      </w:pPr>
    </w:p>
    <w:p>
      <w:pPr>
        <w:pStyle w:val="2"/>
        <w:rPr>
          <w:rFonts w:asciiTheme="minorEastAsia" w:hAnsiTheme="minorEastAsia"/>
          <w:szCs w:val="21"/>
        </w:rPr>
      </w:pPr>
    </w:p>
    <w:p>
      <w:pPr>
        <w:rPr>
          <w:rFonts w:cs="Times New Roman" w:asciiTheme="minorEastAsia" w:hAnsiTheme="minorEastAsia"/>
          <w:szCs w:val="21"/>
        </w:rPr>
      </w:pPr>
      <w:r>
        <w:rPr>
          <w:rFonts w:hint="eastAsia" w:cs="Times New Roman" w:asciiTheme="minorEastAsia" w:hAnsiTheme="minorEastAsia"/>
          <w:b/>
          <w:bCs/>
          <w:szCs w:val="21"/>
        </w:rPr>
        <w:t>项目名称</w:t>
      </w:r>
      <w:r>
        <w:rPr>
          <w:rFonts w:hint="eastAsia" w:cs="Times New Roman" w:asciiTheme="minorEastAsia" w:hAnsiTheme="minorEastAsia"/>
          <w:szCs w:val="21"/>
        </w:rPr>
        <w:t>：高功率电磁环境实时监测与评估技术</w:t>
      </w:r>
    </w:p>
    <w:p>
      <w:pPr>
        <w:rPr>
          <w:rFonts w:cs="Times New Roman" w:asciiTheme="minorEastAsia" w:hAnsiTheme="minorEastAsia"/>
          <w:szCs w:val="21"/>
        </w:rPr>
      </w:pPr>
      <w:r>
        <w:rPr>
          <w:rFonts w:hint="eastAsia" w:cs="Times New Roman" w:asciiTheme="minorEastAsia" w:hAnsiTheme="minorEastAsia"/>
          <w:b/>
          <w:bCs/>
          <w:szCs w:val="21"/>
        </w:rPr>
        <w:t>提名单位：</w:t>
      </w:r>
      <w:r>
        <w:rPr>
          <w:rFonts w:hint="eastAsia" w:cs="Times New Roman" w:asciiTheme="minorEastAsia" w:hAnsiTheme="minorEastAsia"/>
          <w:szCs w:val="21"/>
        </w:rPr>
        <w:t>洛阳市科技局</w:t>
      </w:r>
    </w:p>
    <w:p>
      <w:pPr>
        <w:rPr>
          <w:rFonts w:cs="Times New Roman" w:asciiTheme="minorEastAsia" w:hAnsiTheme="minorEastAsia"/>
          <w:szCs w:val="21"/>
        </w:rPr>
      </w:pPr>
      <w:r>
        <w:rPr>
          <w:rFonts w:hint="eastAsia" w:cs="Times New Roman" w:asciiTheme="minorEastAsia" w:hAnsiTheme="minorEastAsia"/>
          <w:b/>
          <w:bCs/>
          <w:szCs w:val="21"/>
        </w:rPr>
        <w:t>提名等级：</w:t>
      </w:r>
      <w:r>
        <w:rPr>
          <w:rFonts w:hint="eastAsia" w:cs="Times New Roman" w:asciiTheme="minorEastAsia" w:hAnsiTheme="minorEastAsia"/>
          <w:kern w:val="0"/>
          <w:szCs w:val="21"/>
        </w:rPr>
        <w:t>河南省科技进步奖叁等奖</w:t>
      </w:r>
    </w:p>
    <w:p>
      <w:pPr>
        <w:spacing w:line="390" w:lineRule="exact"/>
        <w:outlineLvl w:val="1"/>
        <w:rPr>
          <w:rFonts w:cs="Times New Roman" w:asciiTheme="minorEastAsia" w:hAnsiTheme="minorEastAsia"/>
          <w:b/>
          <w:szCs w:val="21"/>
        </w:rPr>
      </w:pPr>
      <w:r>
        <w:rPr>
          <w:rFonts w:hint="eastAsia" w:cs="Times New Roman" w:asciiTheme="minorEastAsia" w:hAnsiTheme="minorEastAsia"/>
          <w:b/>
          <w:szCs w:val="21"/>
        </w:rPr>
        <w:t>主要知识产权和标准规范目录</w:t>
      </w:r>
    </w:p>
    <w:tbl>
      <w:tblPr>
        <w:tblStyle w:val="1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pPr>
              <w:pStyle w:val="9"/>
              <w:spacing w:line="240" w:lineRule="auto"/>
              <w:ind w:firstLine="0" w:firstLineChars="0"/>
              <w:jc w:val="center"/>
              <w:rPr>
                <w:rFonts w:ascii="宋体" w:hAnsi="宋体"/>
                <w:b/>
                <w:bCs/>
                <w:sz w:val="21"/>
              </w:rPr>
            </w:pPr>
            <w:r>
              <w:rPr>
                <w:rFonts w:ascii="宋体" w:hAnsi="宋体"/>
                <w:b/>
                <w:bCs/>
                <w:sz w:val="21"/>
              </w:rPr>
              <w:t>知识产权</w:t>
            </w:r>
            <w:r>
              <w:rPr>
                <w:rFonts w:hint="eastAsia" w:ascii="宋体" w:hAnsi="宋体"/>
                <w:b/>
                <w:bCs/>
                <w:sz w:val="21"/>
              </w:rPr>
              <w:t>（标准）</w:t>
            </w:r>
            <w:r>
              <w:rPr>
                <w:rFonts w:ascii="宋体" w:hAnsi="宋体"/>
                <w:b/>
                <w:bCs/>
                <w:sz w:val="21"/>
              </w:rPr>
              <w:t>类别</w:t>
            </w:r>
          </w:p>
        </w:tc>
        <w:tc>
          <w:tcPr>
            <w:tcW w:w="1260"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b/>
                <w:bCs/>
                <w:sz w:val="21"/>
              </w:rPr>
            </w:pPr>
            <w:r>
              <w:rPr>
                <w:rFonts w:hint="eastAsia" w:ascii="宋体" w:hAnsi="宋体"/>
                <w:b/>
                <w:bCs/>
                <w:sz w:val="21"/>
              </w:rPr>
              <w:t>知识产权（标准）具体</w:t>
            </w:r>
            <w:r>
              <w:rPr>
                <w:rFonts w:ascii="宋体" w:hAnsi="宋体"/>
                <w:b/>
                <w:bCs/>
                <w:sz w:val="21"/>
              </w:rPr>
              <w:t>名称</w:t>
            </w:r>
          </w:p>
        </w:tc>
        <w:tc>
          <w:tcPr>
            <w:tcW w:w="1022"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b/>
                <w:bCs/>
                <w:sz w:val="21"/>
              </w:rPr>
            </w:pPr>
            <w:r>
              <w:rPr>
                <w:rFonts w:ascii="宋体" w:hAnsi="宋体"/>
                <w:b/>
                <w:bCs/>
                <w:sz w:val="21"/>
              </w:rPr>
              <w:t>国</w:t>
            </w:r>
            <w:r>
              <w:rPr>
                <w:rFonts w:hint="eastAsia" w:ascii="宋体" w:hAnsi="宋体"/>
                <w:b/>
                <w:bCs/>
                <w:sz w:val="21"/>
              </w:rPr>
              <w:t>家</w:t>
            </w:r>
          </w:p>
          <w:p>
            <w:pPr>
              <w:pStyle w:val="9"/>
              <w:spacing w:line="240" w:lineRule="auto"/>
              <w:ind w:firstLine="0" w:firstLineChars="0"/>
              <w:jc w:val="center"/>
              <w:rPr>
                <w:rFonts w:ascii="宋体" w:hAnsi="宋体"/>
                <w:b/>
                <w:bCs/>
                <w:sz w:val="21"/>
              </w:rPr>
            </w:pPr>
            <w:r>
              <w:rPr>
                <w:rFonts w:ascii="宋体" w:hAnsi="宋体"/>
                <w:b/>
                <w:bCs/>
                <w:sz w:val="21"/>
              </w:rPr>
              <w:t>（</w:t>
            </w:r>
            <w:r>
              <w:rPr>
                <w:rFonts w:hint="eastAsia" w:ascii="宋体" w:hAnsi="宋体"/>
                <w:b/>
                <w:bCs/>
                <w:sz w:val="21"/>
              </w:rPr>
              <w:t>地</w:t>
            </w:r>
            <w:r>
              <w:rPr>
                <w:rFonts w:ascii="宋体" w:hAnsi="宋体"/>
                <w:b/>
                <w:bCs/>
                <w:sz w:val="21"/>
              </w:rPr>
              <w:t>区）</w:t>
            </w:r>
          </w:p>
        </w:tc>
        <w:tc>
          <w:tcPr>
            <w:tcW w:w="849"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b/>
                <w:bCs/>
                <w:sz w:val="21"/>
              </w:rPr>
            </w:pPr>
            <w:r>
              <w:rPr>
                <w:rFonts w:hint="eastAsia" w:ascii="宋体" w:hAnsi="宋体"/>
                <w:b/>
                <w:bCs/>
                <w:sz w:val="21"/>
              </w:rPr>
              <w:t>授权号（标准编号）</w:t>
            </w:r>
          </w:p>
        </w:tc>
        <w:tc>
          <w:tcPr>
            <w:tcW w:w="992"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b/>
                <w:bCs/>
                <w:sz w:val="21"/>
              </w:rPr>
            </w:pPr>
            <w:r>
              <w:rPr>
                <w:rFonts w:hint="eastAsia" w:ascii="宋体" w:hAnsi="宋体"/>
                <w:b/>
                <w:bCs/>
                <w:sz w:val="21"/>
              </w:rPr>
              <w:t>授权（标准发布）日期</w:t>
            </w:r>
          </w:p>
        </w:tc>
        <w:tc>
          <w:tcPr>
            <w:tcW w:w="1134"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b/>
                <w:bCs/>
                <w:sz w:val="21"/>
              </w:rPr>
            </w:pPr>
            <w:r>
              <w:rPr>
                <w:rFonts w:hint="eastAsia" w:ascii="宋体" w:hAnsi="宋体"/>
                <w:b/>
                <w:bCs/>
                <w:sz w:val="21"/>
              </w:rPr>
              <w:t>证书编号</w:t>
            </w:r>
            <w:r>
              <w:rPr>
                <w:rFonts w:ascii="宋体" w:hAnsi="宋体"/>
                <w:b/>
                <w:bCs/>
                <w:sz w:val="21"/>
              </w:rPr>
              <w:br w:type="textWrapping"/>
            </w:r>
            <w:r>
              <w:rPr>
                <w:rFonts w:hint="eastAsia" w:ascii="宋体" w:hAnsi="宋体"/>
                <w:b/>
                <w:bCs/>
                <w:sz w:val="21"/>
              </w:rPr>
              <w:t>（标准批准发布</w:t>
            </w:r>
            <w:r>
              <w:rPr>
                <w:rFonts w:ascii="宋体" w:hAnsi="宋体"/>
                <w:b/>
                <w:bCs/>
                <w:sz w:val="21"/>
              </w:rPr>
              <w:t>部门</w:t>
            </w:r>
            <w:r>
              <w:rPr>
                <w:rFonts w:hint="eastAsia" w:ascii="宋体" w:hAnsi="宋体"/>
                <w:b/>
                <w:bCs/>
                <w:sz w:val="21"/>
              </w:rPr>
              <w:t>）</w:t>
            </w:r>
          </w:p>
        </w:tc>
        <w:tc>
          <w:tcPr>
            <w:tcW w:w="850"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b/>
                <w:bCs/>
                <w:sz w:val="21"/>
              </w:rPr>
            </w:pPr>
            <w:r>
              <w:rPr>
                <w:rFonts w:hint="eastAsia" w:ascii="宋体" w:hAnsi="宋体"/>
                <w:b/>
                <w:bCs/>
                <w:sz w:val="21"/>
              </w:rPr>
              <w:t>权利人（标准起草单位）</w:t>
            </w:r>
          </w:p>
        </w:tc>
        <w:tc>
          <w:tcPr>
            <w:tcW w:w="851" w:type="dxa"/>
            <w:tcBorders>
              <w:top w:val="single" w:color="auto" w:sz="8"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b/>
                <w:bCs/>
                <w:sz w:val="21"/>
              </w:rPr>
            </w:pPr>
            <w:r>
              <w:rPr>
                <w:rFonts w:hint="eastAsia" w:ascii="宋体" w:hAnsi="宋体"/>
                <w:b/>
                <w:bCs/>
                <w:sz w:val="21"/>
              </w:rPr>
              <w:t>发明人（标准起草人）</w:t>
            </w:r>
          </w:p>
        </w:tc>
        <w:tc>
          <w:tcPr>
            <w:tcW w:w="1183" w:type="dxa"/>
            <w:tcBorders>
              <w:top w:val="single" w:color="auto" w:sz="8" w:space="0"/>
              <w:left w:val="single" w:color="auto" w:sz="4" w:space="0"/>
              <w:bottom w:val="single" w:color="auto" w:sz="4" w:space="0"/>
              <w:right w:val="single" w:color="auto" w:sz="8" w:space="0"/>
            </w:tcBorders>
            <w:vAlign w:val="center"/>
          </w:tcPr>
          <w:p>
            <w:pPr>
              <w:pStyle w:val="9"/>
              <w:spacing w:line="240" w:lineRule="auto"/>
              <w:ind w:firstLine="0" w:firstLineChars="0"/>
              <w:jc w:val="center"/>
              <w:rPr>
                <w:rFonts w:ascii="宋体" w:hAnsi="宋体"/>
                <w:b/>
                <w:bCs/>
                <w:sz w:val="21"/>
              </w:rPr>
            </w:pPr>
            <w:r>
              <w:rPr>
                <w:rFonts w:hint="eastAsia" w:ascii="宋体" w:hAnsi="宋体"/>
                <w:b/>
                <w:bCs/>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实用新型</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一种渐进过渡单纽线状超宽带高功率极子天线</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中国</w:t>
            </w:r>
          </w:p>
        </w:tc>
        <w:tc>
          <w:tcPr>
            <w:tcW w:w="849"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ZL201620009601.3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2016.05.25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5236392</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中国人民解放军总参谋部工程兵科研三所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黄刘宏，张耀辉，李跃波，刘锋，杨杰，潘征</w:t>
            </w:r>
          </w:p>
        </w:tc>
        <w:tc>
          <w:tcPr>
            <w:tcW w:w="1183" w:type="dxa"/>
            <w:tcBorders>
              <w:top w:val="single" w:color="auto" w:sz="4" w:space="0"/>
              <w:left w:val="single" w:color="auto" w:sz="4" w:space="0"/>
              <w:bottom w:val="single" w:color="auto" w:sz="4" w:space="0"/>
              <w:right w:val="single" w:color="auto" w:sz="8"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计算机软件著作权</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高功率电磁环境实时监测、定位及评估系统</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中国</w:t>
            </w:r>
          </w:p>
        </w:tc>
        <w:tc>
          <w:tcPr>
            <w:tcW w:w="849"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2020SR</w:t>
            </w:r>
            <w:r>
              <w:rPr>
                <w:rFonts w:cs="等线" w:asciiTheme="minorEastAsia" w:hAnsiTheme="minorEastAsia"/>
                <w:szCs w:val="21"/>
              </w:rPr>
              <w:t>0324913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2020.01.20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5203609</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军事科学院国防工程研究院工程防护研究所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黄刘宏，张耀辉，熊久良，杨杰，李跃波，陈晋央，周会娟</w:t>
            </w:r>
          </w:p>
        </w:tc>
        <w:tc>
          <w:tcPr>
            <w:tcW w:w="1183" w:type="dxa"/>
            <w:tcBorders>
              <w:top w:val="single" w:color="auto" w:sz="4" w:space="0"/>
              <w:left w:val="single" w:color="auto" w:sz="4" w:space="0"/>
              <w:bottom w:val="single" w:color="auto" w:sz="4" w:space="0"/>
              <w:right w:val="single" w:color="auto" w:sz="8"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实用新型</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一种手持式微波监测天线</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中国</w:t>
            </w:r>
          </w:p>
        </w:tc>
        <w:tc>
          <w:tcPr>
            <w:tcW w:w="849"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ZL201820869863.6</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2018.07.10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8400678</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军事科学院国防工程研究院工程防护研究所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黄刘宏，张耀辉，熊久良，李跃波，杨杰，潘征，何为，于浩</w:t>
            </w:r>
          </w:p>
        </w:tc>
        <w:tc>
          <w:tcPr>
            <w:tcW w:w="1183" w:type="dxa"/>
            <w:tcBorders>
              <w:top w:val="single" w:color="auto" w:sz="4" w:space="0"/>
              <w:left w:val="single" w:color="auto" w:sz="4" w:space="0"/>
              <w:bottom w:val="single" w:color="auto" w:sz="4" w:space="0"/>
              <w:right w:val="single" w:color="auto" w:sz="8"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实用新型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实用新型</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一种电磁环境监测设备固定架</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中国</w:t>
            </w:r>
          </w:p>
        </w:tc>
        <w:tc>
          <w:tcPr>
            <w:tcW w:w="849"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ZL201820869863.6</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2018.06.06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8280614</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军事科学院国防工程研究院工程防护研究所</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黄刘宏，张耀辉，熊久良，李跃波，杨杰，潘征，何为，于浩</w:t>
            </w:r>
          </w:p>
        </w:tc>
        <w:tc>
          <w:tcPr>
            <w:tcW w:w="1183" w:type="dxa"/>
            <w:tcBorders>
              <w:top w:val="single" w:color="auto" w:sz="4" w:space="0"/>
              <w:left w:val="single" w:color="auto" w:sz="4" w:space="0"/>
              <w:bottom w:val="single" w:color="auto" w:sz="4" w:space="0"/>
              <w:right w:val="single" w:color="auto" w:sz="8"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实用新型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实用新型</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一种用于弓形法反射率测试系统的天线固定装置</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中国</w:t>
            </w:r>
          </w:p>
        </w:tc>
        <w:tc>
          <w:tcPr>
            <w:tcW w:w="849"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ZL201821043660.8</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2018.07.03</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8266885</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中国人民解放军61489部队</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黄刘宏，孟萃，张耀辉，熊久良，李跃波，杨杰，潘征，何为，于浩</w:t>
            </w:r>
          </w:p>
        </w:tc>
        <w:tc>
          <w:tcPr>
            <w:tcW w:w="1183" w:type="dxa"/>
            <w:tcBorders>
              <w:top w:val="single" w:color="auto" w:sz="4" w:space="0"/>
              <w:left w:val="single" w:color="auto" w:sz="4" w:space="0"/>
              <w:bottom w:val="single" w:color="auto" w:sz="4" w:space="0"/>
              <w:right w:val="single" w:color="auto" w:sz="8"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实用新型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实用新型</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一种用于材料屏蔽效能测试的法兰同轴装置</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中国</w:t>
            </w:r>
          </w:p>
        </w:tc>
        <w:tc>
          <w:tcPr>
            <w:tcW w:w="849"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ZL201821045362.2</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2018.12.25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8261907</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中国人民解放军61489部队</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黄刘宏，孟萃，张耀辉，熊久良，李跃波，杨杰，潘征，何为，于浩</w:t>
            </w:r>
          </w:p>
        </w:tc>
        <w:tc>
          <w:tcPr>
            <w:tcW w:w="1183" w:type="dxa"/>
            <w:tcBorders>
              <w:top w:val="single" w:color="auto" w:sz="4" w:space="0"/>
              <w:left w:val="single" w:color="auto" w:sz="4" w:space="0"/>
              <w:bottom w:val="single" w:color="auto" w:sz="4" w:space="0"/>
              <w:right w:val="single" w:color="auto" w:sz="8"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实用新型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4" w:space="0"/>
              <w:left w:val="single" w:color="auto" w:sz="8"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实用新型</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一种用于制备聚氨酯泡沫尖劈吸波材料的模具</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中国</w:t>
            </w:r>
          </w:p>
        </w:tc>
        <w:tc>
          <w:tcPr>
            <w:tcW w:w="849"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ZL201821048565.7</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2019.01.22</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8394908</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中国人民解放军61489部队</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黄刘宏，孟萃，张耀辉，熊久良，李跃波，杨杰，潘征，何为，于浩</w:t>
            </w:r>
          </w:p>
        </w:tc>
        <w:tc>
          <w:tcPr>
            <w:tcW w:w="1183" w:type="dxa"/>
            <w:tcBorders>
              <w:top w:val="single" w:color="auto" w:sz="4" w:space="0"/>
              <w:left w:val="single" w:color="auto" w:sz="4" w:space="0"/>
              <w:bottom w:val="single" w:color="auto" w:sz="4" w:space="0"/>
              <w:right w:val="single" w:color="auto" w:sz="8" w:space="0"/>
            </w:tcBorders>
            <w:vAlign w:val="center"/>
          </w:tcPr>
          <w:p>
            <w:pPr>
              <w:adjustRightInd w:val="0"/>
              <w:jc w:val="center"/>
              <w:outlineLvl w:val="1"/>
              <w:rPr>
                <w:rFonts w:cs="等线" w:asciiTheme="minorEastAsia" w:hAnsiTheme="minorEastAsia"/>
                <w:szCs w:val="21"/>
              </w:rPr>
            </w:pPr>
            <w:r>
              <w:rPr>
                <w:rFonts w:hint="eastAsia" w:cs="等线" w:asciiTheme="minorEastAsia" w:hAnsiTheme="minorEastAsia"/>
                <w:szCs w:val="21"/>
              </w:rPr>
              <w:t>有效</w:t>
            </w:r>
          </w:p>
        </w:tc>
      </w:tr>
    </w:tbl>
    <w:p>
      <w:pPr>
        <w:outlineLvl w:val="0"/>
        <w:rPr>
          <w:rFonts w:cs="Times New Roman" w:asciiTheme="minorEastAsia" w:hAnsiTheme="minorEastAsia"/>
          <w:b/>
          <w:szCs w:val="21"/>
        </w:rPr>
      </w:pPr>
    </w:p>
    <w:p>
      <w:pPr>
        <w:outlineLvl w:val="0"/>
        <w:rPr>
          <w:rFonts w:cs="Times New Roman" w:asciiTheme="minorEastAsia" w:hAnsiTheme="minorEastAsia"/>
          <w:b/>
          <w:szCs w:val="21"/>
        </w:rPr>
      </w:pPr>
      <w:r>
        <w:rPr>
          <w:rFonts w:hint="eastAsia" w:cs="Times New Roman" w:asciiTheme="minorEastAsia" w:hAnsiTheme="minorEastAsia"/>
          <w:b/>
          <w:szCs w:val="21"/>
        </w:rPr>
        <w:t>论文（专著）目录</w:t>
      </w:r>
    </w:p>
    <w:tbl>
      <w:tblPr>
        <w:tblStyle w:val="19"/>
        <w:tblW w:w="104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657"/>
        <w:gridCol w:w="992"/>
        <w:gridCol w:w="704"/>
        <w:gridCol w:w="572"/>
        <w:gridCol w:w="852"/>
        <w:gridCol w:w="781"/>
        <w:gridCol w:w="922"/>
        <w:gridCol w:w="640"/>
        <w:gridCol w:w="774"/>
        <w:gridCol w:w="9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序号</w:t>
            </w:r>
          </w:p>
        </w:tc>
        <w:tc>
          <w:tcPr>
            <w:tcW w:w="2657" w:type="dxa"/>
            <w:tcBorders>
              <w:top w:val="single" w:color="auto" w:sz="8" w:space="0"/>
            </w:tcBorders>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论文专著名称</w:t>
            </w:r>
            <w:r>
              <w:rPr>
                <w:rFonts w:ascii="宋体" w:hAnsi="宋体"/>
                <w:b/>
                <w:sz w:val="18"/>
                <w:szCs w:val="18"/>
              </w:rPr>
              <w:t>/</w:t>
            </w:r>
          </w:p>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刊名</w:t>
            </w:r>
            <w:r>
              <w:rPr>
                <w:rFonts w:ascii="宋体" w:hAnsi="宋体"/>
                <w:b/>
                <w:sz w:val="18"/>
                <w:szCs w:val="18"/>
              </w:rPr>
              <w:t xml:space="preserve">/ </w:t>
            </w:r>
            <w:r>
              <w:rPr>
                <w:rFonts w:hint="eastAsia" w:ascii="宋体" w:hAnsi="宋体"/>
                <w:b/>
                <w:sz w:val="18"/>
                <w:szCs w:val="18"/>
              </w:rPr>
              <w:t>作者</w:t>
            </w:r>
          </w:p>
        </w:tc>
        <w:tc>
          <w:tcPr>
            <w:tcW w:w="992" w:type="dxa"/>
            <w:tcBorders>
              <w:top w:val="single" w:color="auto" w:sz="8" w:space="0"/>
            </w:tcBorders>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年卷页码</w:t>
            </w:r>
          </w:p>
        </w:tc>
        <w:tc>
          <w:tcPr>
            <w:tcW w:w="704" w:type="dxa"/>
            <w:tcBorders>
              <w:top w:val="single" w:color="auto" w:sz="8" w:space="0"/>
            </w:tcBorders>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发表时间</w:t>
            </w:r>
          </w:p>
        </w:tc>
        <w:tc>
          <w:tcPr>
            <w:tcW w:w="572" w:type="dxa"/>
            <w:tcBorders>
              <w:top w:val="single" w:color="auto" w:sz="8" w:space="0"/>
            </w:tcBorders>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通讯作者</w:t>
            </w:r>
          </w:p>
        </w:tc>
        <w:tc>
          <w:tcPr>
            <w:tcW w:w="852" w:type="dxa"/>
            <w:tcBorders>
              <w:top w:val="single" w:color="auto" w:sz="8" w:space="0"/>
            </w:tcBorders>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第一作者</w:t>
            </w:r>
          </w:p>
        </w:tc>
        <w:tc>
          <w:tcPr>
            <w:tcW w:w="781" w:type="dxa"/>
            <w:tcBorders>
              <w:top w:val="single" w:color="auto" w:sz="8" w:space="0"/>
            </w:tcBorders>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国内作者</w:t>
            </w:r>
          </w:p>
        </w:tc>
        <w:tc>
          <w:tcPr>
            <w:tcW w:w="922" w:type="dxa"/>
            <w:tcBorders>
              <w:top w:val="single" w:color="auto" w:sz="8" w:space="0"/>
            </w:tcBorders>
            <w:vAlign w:val="center"/>
          </w:tcPr>
          <w:p>
            <w:pPr>
              <w:pStyle w:val="9"/>
              <w:adjustRightInd w:val="0"/>
              <w:spacing w:line="240" w:lineRule="auto"/>
              <w:ind w:firstLine="0" w:firstLineChars="0"/>
              <w:jc w:val="center"/>
              <w:outlineLvl w:val="1"/>
              <w:rPr>
                <w:rFonts w:ascii="宋体"/>
                <w:b/>
                <w:sz w:val="18"/>
                <w:szCs w:val="18"/>
              </w:rPr>
            </w:pPr>
            <w:r>
              <w:rPr>
                <w:rFonts w:hint="eastAsia" w:ascii="宋体" w:hAnsi="宋体"/>
                <w:b/>
                <w:sz w:val="18"/>
                <w:szCs w:val="18"/>
              </w:rPr>
              <w:t>他引总次数</w:t>
            </w:r>
          </w:p>
        </w:tc>
        <w:tc>
          <w:tcPr>
            <w:tcW w:w="640"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检索数据库</w:t>
            </w:r>
          </w:p>
        </w:tc>
        <w:tc>
          <w:tcPr>
            <w:tcW w:w="774"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中科院JCR</w:t>
            </w:r>
          </w:p>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分区</w:t>
            </w:r>
          </w:p>
        </w:tc>
        <w:tc>
          <w:tcPr>
            <w:tcW w:w="998" w:type="dxa"/>
            <w:tcBorders>
              <w:top w:val="single" w:color="auto" w:sz="8" w:space="0"/>
            </w:tcBorders>
            <w:vAlign w:val="center"/>
          </w:tcPr>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核心</w:t>
            </w:r>
          </w:p>
          <w:p>
            <w:pPr>
              <w:pStyle w:val="9"/>
              <w:adjustRightInd w:val="0"/>
              <w:spacing w:line="240" w:lineRule="auto"/>
              <w:ind w:firstLine="0" w:firstLineChars="0"/>
              <w:jc w:val="center"/>
              <w:outlineLvl w:val="1"/>
              <w:rPr>
                <w:rFonts w:ascii="宋体" w:hAnsi="宋体"/>
                <w:b/>
                <w:sz w:val="18"/>
                <w:szCs w:val="18"/>
              </w:rPr>
            </w:pPr>
            <w:r>
              <w:rPr>
                <w:rFonts w:hint="eastAsia" w:ascii="宋体" w:hAnsi="宋体"/>
                <w:b/>
                <w:sz w:val="18"/>
                <w:szCs w:val="1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26"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1</w:t>
            </w:r>
          </w:p>
        </w:tc>
        <w:tc>
          <w:tcPr>
            <w:tcW w:w="2657"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超宽带电磁脉冲实时监测系统研制/防护工程/黄刘宏，张耀辉，李跃波等</w:t>
            </w:r>
          </w:p>
        </w:tc>
        <w:tc>
          <w:tcPr>
            <w:tcW w:w="99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2017年39卷</w:t>
            </w:r>
            <w:r>
              <w:rPr>
                <w:rFonts w:ascii="宋体"/>
                <w:sz w:val="21"/>
                <w:szCs w:val="28"/>
              </w:rPr>
              <w:t>第</w:t>
            </w:r>
            <w:r>
              <w:rPr>
                <w:rFonts w:hint="eastAsia" w:ascii="宋体"/>
                <w:sz w:val="21"/>
                <w:szCs w:val="28"/>
              </w:rPr>
              <w:t>6期60</w:t>
            </w:r>
            <w:r>
              <w:rPr>
                <w:rFonts w:ascii="宋体"/>
                <w:sz w:val="21"/>
                <w:szCs w:val="28"/>
              </w:rPr>
              <w:t>-65</w:t>
            </w:r>
            <w:r>
              <w:rPr>
                <w:rFonts w:hint="eastAsia" w:ascii="宋体"/>
                <w:sz w:val="21"/>
                <w:szCs w:val="28"/>
              </w:rPr>
              <w:t>页</w:t>
            </w:r>
          </w:p>
        </w:tc>
        <w:tc>
          <w:tcPr>
            <w:tcW w:w="70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2017</w:t>
            </w:r>
          </w:p>
        </w:tc>
        <w:tc>
          <w:tcPr>
            <w:tcW w:w="57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黄刘宏</w:t>
            </w:r>
          </w:p>
        </w:tc>
        <w:tc>
          <w:tcPr>
            <w:tcW w:w="85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黄刘宏</w:t>
            </w:r>
          </w:p>
        </w:tc>
        <w:tc>
          <w:tcPr>
            <w:tcW w:w="781"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黄刘宏，张耀辉，李跃波，孟萃，杨杰</w:t>
            </w:r>
          </w:p>
        </w:tc>
        <w:tc>
          <w:tcPr>
            <w:tcW w:w="922"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640"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774"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998"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2</w:t>
            </w:r>
          </w:p>
        </w:tc>
        <w:tc>
          <w:tcPr>
            <w:tcW w:w="2657"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Simulation and experimental research on high-power microwave coupling with computer box</w:t>
            </w:r>
            <w:r>
              <w:rPr>
                <w:rFonts w:hint="eastAsia" w:ascii="宋体"/>
                <w:sz w:val="21"/>
                <w:szCs w:val="28"/>
              </w:rPr>
              <w:t>/</w:t>
            </w:r>
            <w:r>
              <w:rPr>
                <w:rFonts w:ascii="宋体"/>
                <w:sz w:val="21"/>
                <w:szCs w:val="28"/>
              </w:rPr>
              <w:t>2018 international conference on smart materials, intelligent manufacturing and automation(SMIMA 2018)</w:t>
            </w:r>
            <w:r>
              <w:rPr>
                <w:rFonts w:hint="eastAsia" w:ascii="宋体"/>
                <w:sz w:val="21"/>
                <w:szCs w:val="28"/>
              </w:rPr>
              <w:t>/</w:t>
            </w:r>
            <w:r>
              <w:t xml:space="preserve"> </w:t>
            </w:r>
            <w:r>
              <w:rPr>
                <w:rFonts w:ascii="宋体"/>
                <w:sz w:val="21"/>
                <w:szCs w:val="28"/>
              </w:rPr>
              <w:t>Huang Liuhong, Yang Jie, Zhang Yaohui, et al</w:t>
            </w:r>
          </w:p>
        </w:tc>
        <w:tc>
          <w:tcPr>
            <w:tcW w:w="99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2018.06</w:t>
            </w:r>
          </w:p>
        </w:tc>
        <w:tc>
          <w:tcPr>
            <w:tcW w:w="70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2018</w:t>
            </w:r>
          </w:p>
        </w:tc>
        <w:tc>
          <w:tcPr>
            <w:tcW w:w="572"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Huang Liuhong</w:t>
            </w:r>
          </w:p>
        </w:tc>
        <w:tc>
          <w:tcPr>
            <w:tcW w:w="852"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Huang Liuhong</w:t>
            </w:r>
          </w:p>
        </w:tc>
        <w:tc>
          <w:tcPr>
            <w:tcW w:w="781"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Huang Liuhong, Yang Jie, Zhang Yaohui, Meng Cui, Li Yuebo, Pan Zheng</w:t>
            </w:r>
          </w:p>
        </w:tc>
        <w:tc>
          <w:tcPr>
            <w:tcW w:w="922"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640"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EI</w:t>
            </w:r>
          </w:p>
        </w:tc>
        <w:tc>
          <w:tcPr>
            <w:tcW w:w="774"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998"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3</w:t>
            </w:r>
          </w:p>
        </w:tc>
        <w:tc>
          <w:tcPr>
            <w:tcW w:w="2657"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 xml:space="preserve">Numerical analysis of safety zone of the large flat-plate bounded-wave EMP simulator </w:t>
            </w:r>
            <w:r>
              <w:rPr>
                <w:rFonts w:hint="eastAsia" w:ascii="宋体"/>
                <w:sz w:val="21"/>
                <w:szCs w:val="28"/>
              </w:rPr>
              <w:t>/</w:t>
            </w:r>
            <w:r>
              <w:t xml:space="preserve"> </w:t>
            </w:r>
            <w:r>
              <w:rPr>
                <w:rFonts w:ascii="宋体"/>
                <w:sz w:val="21"/>
                <w:szCs w:val="28"/>
              </w:rPr>
              <w:t>Radiation Protection Dosimetry/ Liuhong Huang,Cui Meng,Yuebo Li, et al</w:t>
            </w:r>
          </w:p>
        </w:tc>
        <w:tc>
          <w:tcPr>
            <w:tcW w:w="99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2019.12.11</w:t>
            </w:r>
            <w:r>
              <w:rPr>
                <w:rFonts w:ascii="宋体"/>
                <w:sz w:val="21"/>
                <w:szCs w:val="28"/>
              </w:rPr>
              <w:t xml:space="preserve"> Epub</w:t>
            </w:r>
          </w:p>
        </w:tc>
        <w:tc>
          <w:tcPr>
            <w:tcW w:w="70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2019</w:t>
            </w:r>
          </w:p>
        </w:tc>
        <w:tc>
          <w:tcPr>
            <w:tcW w:w="572"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Huang Liuhong</w:t>
            </w:r>
          </w:p>
        </w:tc>
        <w:tc>
          <w:tcPr>
            <w:tcW w:w="852"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Cui Meng</w:t>
            </w:r>
          </w:p>
        </w:tc>
        <w:tc>
          <w:tcPr>
            <w:tcW w:w="781"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Liuhong Huang,Cui Meng,Yuebo Li, Jie Yang, Jiuliang Xion, Ping Wu, Yunsheng Jiang</w:t>
            </w:r>
          </w:p>
        </w:tc>
        <w:tc>
          <w:tcPr>
            <w:tcW w:w="922"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640"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SCI（待</w:t>
            </w:r>
            <w:r>
              <w:rPr>
                <w:rFonts w:ascii="宋体"/>
                <w:sz w:val="21"/>
                <w:szCs w:val="28"/>
              </w:rPr>
              <w:t>检索，S</w:t>
            </w:r>
            <w:r>
              <w:rPr>
                <w:rFonts w:hint="eastAsia" w:ascii="宋体"/>
                <w:sz w:val="21"/>
                <w:szCs w:val="28"/>
              </w:rPr>
              <w:t>ci源</w:t>
            </w:r>
            <w:r>
              <w:rPr>
                <w:rFonts w:ascii="宋体"/>
                <w:sz w:val="21"/>
                <w:szCs w:val="28"/>
              </w:rPr>
              <w:t>刊</w:t>
            </w:r>
            <w:r>
              <w:rPr>
                <w:rFonts w:hint="eastAsia" w:ascii="宋体"/>
                <w:sz w:val="21"/>
                <w:szCs w:val="28"/>
              </w:rPr>
              <w:t>）</w:t>
            </w:r>
          </w:p>
        </w:tc>
        <w:tc>
          <w:tcPr>
            <w:tcW w:w="77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4区</w:t>
            </w:r>
          </w:p>
        </w:tc>
        <w:tc>
          <w:tcPr>
            <w:tcW w:w="998"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4</w:t>
            </w:r>
          </w:p>
        </w:tc>
        <w:tc>
          <w:tcPr>
            <w:tcW w:w="2657"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一种超宽带电磁脉冲实时监测及定位系统研制/第二届全国复杂电磁环境技术及应用学术会议/黄刘宏，孟萃，李跃波等</w:t>
            </w:r>
          </w:p>
        </w:tc>
        <w:tc>
          <w:tcPr>
            <w:tcW w:w="992"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2017</w:t>
            </w:r>
            <w:r>
              <w:rPr>
                <w:rFonts w:hint="eastAsia" w:ascii="宋体"/>
                <w:sz w:val="21"/>
                <w:szCs w:val="28"/>
              </w:rPr>
              <w:t>年322</w:t>
            </w:r>
            <w:r>
              <w:rPr>
                <w:rFonts w:ascii="宋体"/>
                <w:sz w:val="21"/>
                <w:szCs w:val="28"/>
              </w:rPr>
              <w:t>-328</w:t>
            </w:r>
            <w:r>
              <w:rPr>
                <w:rFonts w:hint="eastAsia" w:ascii="宋体"/>
                <w:sz w:val="21"/>
                <w:szCs w:val="28"/>
              </w:rPr>
              <w:t>页</w:t>
            </w:r>
          </w:p>
        </w:tc>
        <w:tc>
          <w:tcPr>
            <w:tcW w:w="70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2017</w:t>
            </w:r>
          </w:p>
        </w:tc>
        <w:tc>
          <w:tcPr>
            <w:tcW w:w="57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黄刘宏</w:t>
            </w:r>
          </w:p>
        </w:tc>
        <w:tc>
          <w:tcPr>
            <w:tcW w:w="85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黄刘宏</w:t>
            </w:r>
          </w:p>
        </w:tc>
        <w:tc>
          <w:tcPr>
            <w:tcW w:w="781"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黄刘宏，孟萃，李跃波，张耀辉，杨杰</w:t>
            </w:r>
          </w:p>
        </w:tc>
        <w:tc>
          <w:tcPr>
            <w:tcW w:w="922"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640"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774"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998"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5</w:t>
            </w:r>
          </w:p>
        </w:tc>
        <w:tc>
          <w:tcPr>
            <w:tcW w:w="2657"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De</w:t>
            </w:r>
            <w:r>
              <w:rPr>
                <w:rFonts w:ascii="宋体"/>
                <w:sz w:val="21"/>
                <w:szCs w:val="28"/>
              </w:rPr>
              <w:t>velopment and performance test of SREMP measurement system</w:t>
            </w:r>
            <w:r>
              <w:rPr>
                <w:rFonts w:hint="eastAsia" w:ascii="宋体"/>
                <w:sz w:val="21"/>
                <w:szCs w:val="28"/>
              </w:rPr>
              <w:t>/</w:t>
            </w:r>
            <w:r>
              <w:rPr>
                <w:rFonts w:ascii="宋体"/>
                <w:sz w:val="21"/>
                <w:szCs w:val="28"/>
              </w:rPr>
              <w:t>2019 IEEE 6th International Symposium on Electromagnetic Compatibility (ISEMC)</w:t>
            </w:r>
            <w:r>
              <w:rPr>
                <w:rFonts w:hint="eastAsia" w:ascii="宋体"/>
                <w:sz w:val="21"/>
                <w:szCs w:val="28"/>
              </w:rPr>
              <w:t>/ J</w:t>
            </w:r>
            <w:r>
              <w:rPr>
                <w:rFonts w:ascii="宋体"/>
                <w:sz w:val="21"/>
                <w:szCs w:val="28"/>
              </w:rPr>
              <w:t>iuliang Xiong</w:t>
            </w:r>
            <w:r>
              <w:rPr>
                <w:rFonts w:hint="eastAsia" w:ascii="宋体"/>
                <w:sz w:val="21"/>
                <w:szCs w:val="28"/>
              </w:rPr>
              <w:t>,</w:t>
            </w:r>
            <w:r>
              <w:rPr>
                <w:rFonts w:ascii="宋体"/>
                <w:sz w:val="21"/>
                <w:szCs w:val="28"/>
              </w:rPr>
              <w:t>Feng Liu, Yuebo Li</w:t>
            </w:r>
          </w:p>
        </w:tc>
        <w:tc>
          <w:tcPr>
            <w:tcW w:w="99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2019</w:t>
            </w:r>
            <w:r>
              <w:rPr>
                <w:rFonts w:ascii="宋体"/>
                <w:sz w:val="21"/>
                <w:szCs w:val="28"/>
              </w:rPr>
              <w:t>.11</w:t>
            </w:r>
          </w:p>
        </w:tc>
        <w:tc>
          <w:tcPr>
            <w:tcW w:w="70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2019</w:t>
            </w:r>
          </w:p>
        </w:tc>
        <w:tc>
          <w:tcPr>
            <w:tcW w:w="57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J</w:t>
            </w:r>
            <w:r>
              <w:rPr>
                <w:rFonts w:ascii="宋体"/>
                <w:sz w:val="21"/>
                <w:szCs w:val="28"/>
              </w:rPr>
              <w:t>iuliang Xiong</w:t>
            </w:r>
          </w:p>
        </w:tc>
        <w:tc>
          <w:tcPr>
            <w:tcW w:w="85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J</w:t>
            </w:r>
            <w:r>
              <w:rPr>
                <w:rFonts w:ascii="宋体"/>
                <w:sz w:val="21"/>
                <w:szCs w:val="28"/>
              </w:rPr>
              <w:t>iuliang Xiong</w:t>
            </w:r>
          </w:p>
        </w:tc>
        <w:tc>
          <w:tcPr>
            <w:tcW w:w="781"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J</w:t>
            </w:r>
            <w:r>
              <w:rPr>
                <w:rFonts w:ascii="宋体"/>
                <w:sz w:val="21"/>
                <w:szCs w:val="28"/>
              </w:rPr>
              <w:t>iuliang Xiong</w:t>
            </w:r>
            <w:r>
              <w:rPr>
                <w:rFonts w:hint="eastAsia" w:ascii="宋体"/>
                <w:sz w:val="21"/>
                <w:szCs w:val="28"/>
              </w:rPr>
              <w:t>,</w:t>
            </w:r>
            <w:r>
              <w:rPr>
                <w:rFonts w:ascii="宋体"/>
                <w:sz w:val="21"/>
                <w:szCs w:val="28"/>
              </w:rPr>
              <w:t>Feng Liu, Yuebo Li</w:t>
            </w:r>
          </w:p>
        </w:tc>
        <w:tc>
          <w:tcPr>
            <w:tcW w:w="922"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640"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EI</w:t>
            </w:r>
          </w:p>
        </w:tc>
        <w:tc>
          <w:tcPr>
            <w:tcW w:w="774"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998"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6</w:t>
            </w:r>
          </w:p>
        </w:tc>
        <w:tc>
          <w:tcPr>
            <w:tcW w:w="2657" w:type="dxa"/>
            <w:vAlign w:val="center"/>
          </w:tcPr>
          <w:p>
            <w:pPr>
              <w:pStyle w:val="9"/>
              <w:adjustRightInd w:val="0"/>
              <w:snapToGrid w:val="0"/>
              <w:spacing w:line="240" w:lineRule="auto"/>
              <w:ind w:firstLine="0" w:firstLineChars="0"/>
              <w:outlineLvl w:val="1"/>
              <w:rPr>
                <w:rFonts w:ascii="宋体"/>
                <w:sz w:val="21"/>
                <w:szCs w:val="28"/>
              </w:rPr>
            </w:pPr>
            <w:r>
              <w:rPr>
                <w:rFonts w:hint="eastAsia" w:ascii="宋体"/>
                <w:sz w:val="21"/>
                <w:szCs w:val="28"/>
              </w:rPr>
              <w:t>人体</w:t>
            </w:r>
            <w:r>
              <w:rPr>
                <w:rFonts w:ascii="宋体"/>
                <w:sz w:val="21"/>
                <w:szCs w:val="28"/>
              </w:rPr>
              <w:t>免疫机制对重要基础设施系统级电磁防护的借鉴</w:t>
            </w:r>
            <w:r>
              <w:rPr>
                <w:rFonts w:hint="eastAsia" w:ascii="宋体"/>
                <w:sz w:val="21"/>
                <w:szCs w:val="28"/>
              </w:rPr>
              <w:t>/高电压技术/张耀辉</w:t>
            </w:r>
            <w:r>
              <w:rPr>
                <w:rFonts w:ascii="宋体"/>
                <w:sz w:val="21"/>
                <w:szCs w:val="28"/>
              </w:rPr>
              <w:t>、谢彦召、李跃波</w:t>
            </w:r>
            <w:r>
              <w:rPr>
                <w:rFonts w:hint="eastAsia" w:ascii="宋体"/>
                <w:sz w:val="21"/>
                <w:szCs w:val="28"/>
              </w:rPr>
              <w:t>等</w:t>
            </w:r>
          </w:p>
        </w:tc>
        <w:tc>
          <w:tcPr>
            <w:tcW w:w="99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2019年第45卷</w:t>
            </w:r>
            <w:r>
              <w:rPr>
                <w:rFonts w:ascii="宋体"/>
                <w:sz w:val="21"/>
                <w:szCs w:val="28"/>
              </w:rPr>
              <w:t>第</w:t>
            </w:r>
            <w:r>
              <w:rPr>
                <w:rFonts w:hint="eastAsia" w:ascii="宋体"/>
                <w:sz w:val="21"/>
                <w:szCs w:val="28"/>
              </w:rPr>
              <w:t>8期2662</w:t>
            </w:r>
            <w:r>
              <w:rPr>
                <w:rFonts w:ascii="宋体"/>
                <w:sz w:val="21"/>
                <w:szCs w:val="28"/>
              </w:rPr>
              <w:t>-2667</w:t>
            </w:r>
            <w:r>
              <w:rPr>
                <w:rFonts w:hint="eastAsia" w:ascii="宋体"/>
                <w:sz w:val="21"/>
                <w:szCs w:val="28"/>
              </w:rPr>
              <w:t>页</w:t>
            </w:r>
          </w:p>
        </w:tc>
        <w:tc>
          <w:tcPr>
            <w:tcW w:w="70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2019</w:t>
            </w:r>
          </w:p>
        </w:tc>
        <w:tc>
          <w:tcPr>
            <w:tcW w:w="57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张耀辉</w:t>
            </w:r>
          </w:p>
        </w:tc>
        <w:tc>
          <w:tcPr>
            <w:tcW w:w="85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张耀辉</w:t>
            </w:r>
          </w:p>
        </w:tc>
        <w:tc>
          <w:tcPr>
            <w:tcW w:w="781"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张耀辉</w:t>
            </w:r>
            <w:r>
              <w:rPr>
                <w:rFonts w:ascii="宋体"/>
                <w:sz w:val="21"/>
                <w:szCs w:val="28"/>
              </w:rPr>
              <w:t>、谢彦召、李跃波、卢晓云、杨杰、黄刘宏</w:t>
            </w:r>
          </w:p>
        </w:tc>
        <w:tc>
          <w:tcPr>
            <w:tcW w:w="922"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640"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EI</w:t>
            </w:r>
          </w:p>
        </w:tc>
        <w:tc>
          <w:tcPr>
            <w:tcW w:w="774"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998"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7</w:t>
            </w:r>
          </w:p>
        </w:tc>
        <w:tc>
          <w:tcPr>
            <w:tcW w:w="2657" w:type="dxa"/>
            <w:vAlign w:val="center"/>
          </w:tcPr>
          <w:p>
            <w:pPr>
              <w:pStyle w:val="9"/>
              <w:adjustRightInd w:val="0"/>
              <w:snapToGrid w:val="0"/>
              <w:spacing w:line="240" w:lineRule="auto"/>
              <w:ind w:firstLine="0" w:firstLineChars="0"/>
              <w:outlineLvl w:val="1"/>
              <w:rPr>
                <w:rFonts w:ascii="宋体"/>
                <w:sz w:val="21"/>
                <w:szCs w:val="28"/>
              </w:rPr>
            </w:pPr>
            <w:r>
              <w:rPr>
                <w:rFonts w:hint="eastAsia" w:ascii="宋体"/>
                <w:sz w:val="21"/>
                <w:szCs w:val="28"/>
              </w:rPr>
              <w:t>多自由度全自动引信辐照实验台的研制与性能测试/高电压技术/熊久良、武占成、孙永卫等</w:t>
            </w:r>
          </w:p>
        </w:tc>
        <w:tc>
          <w:tcPr>
            <w:tcW w:w="99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2017年第43卷</w:t>
            </w:r>
            <w:r>
              <w:rPr>
                <w:rFonts w:ascii="宋体"/>
                <w:sz w:val="21"/>
                <w:szCs w:val="28"/>
              </w:rPr>
              <w:t>第</w:t>
            </w:r>
            <w:r>
              <w:rPr>
                <w:rFonts w:hint="eastAsia" w:ascii="宋体"/>
                <w:sz w:val="21"/>
                <w:szCs w:val="28"/>
              </w:rPr>
              <w:t>5期1715</w:t>
            </w:r>
            <w:r>
              <w:rPr>
                <w:rFonts w:ascii="宋体"/>
                <w:sz w:val="21"/>
                <w:szCs w:val="28"/>
              </w:rPr>
              <w:t>-</w:t>
            </w:r>
            <w:r>
              <w:rPr>
                <w:rFonts w:hint="eastAsia" w:ascii="宋体"/>
                <w:sz w:val="21"/>
                <w:szCs w:val="28"/>
              </w:rPr>
              <w:t>1721页</w:t>
            </w:r>
          </w:p>
        </w:tc>
        <w:tc>
          <w:tcPr>
            <w:tcW w:w="70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2017</w:t>
            </w:r>
          </w:p>
        </w:tc>
        <w:tc>
          <w:tcPr>
            <w:tcW w:w="57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熊久良</w:t>
            </w:r>
          </w:p>
        </w:tc>
        <w:tc>
          <w:tcPr>
            <w:tcW w:w="85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熊久良</w:t>
            </w:r>
          </w:p>
        </w:tc>
        <w:tc>
          <w:tcPr>
            <w:tcW w:w="781"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熊久良、武占成、孙永卫、毕军建</w:t>
            </w:r>
          </w:p>
        </w:tc>
        <w:tc>
          <w:tcPr>
            <w:tcW w:w="922"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640"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EI</w:t>
            </w:r>
          </w:p>
        </w:tc>
        <w:tc>
          <w:tcPr>
            <w:tcW w:w="774"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998"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8</w:t>
            </w:r>
          </w:p>
        </w:tc>
        <w:tc>
          <w:tcPr>
            <w:tcW w:w="2657" w:type="dxa"/>
            <w:vAlign w:val="center"/>
          </w:tcPr>
          <w:p>
            <w:pPr>
              <w:pStyle w:val="9"/>
              <w:adjustRightInd w:val="0"/>
              <w:snapToGrid w:val="0"/>
              <w:spacing w:line="240" w:lineRule="auto"/>
              <w:ind w:firstLine="0" w:firstLineChars="0"/>
              <w:outlineLvl w:val="1"/>
              <w:rPr>
                <w:rFonts w:ascii="宋体"/>
                <w:sz w:val="21"/>
                <w:szCs w:val="28"/>
              </w:rPr>
            </w:pPr>
            <w:r>
              <w:rPr>
                <w:rFonts w:hint="eastAsia" w:ascii="宋体"/>
                <w:sz w:val="21"/>
                <w:szCs w:val="28"/>
              </w:rPr>
              <w:t>典型米波无线电引信电磁脉冲辐照效应/高电压技术/熊久良</w:t>
            </w:r>
          </w:p>
        </w:tc>
        <w:tc>
          <w:tcPr>
            <w:tcW w:w="99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2017年第43卷</w:t>
            </w:r>
            <w:r>
              <w:rPr>
                <w:rFonts w:ascii="宋体"/>
                <w:sz w:val="21"/>
                <w:szCs w:val="28"/>
              </w:rPr>
              <w:t>第</w:t>
            </w:r>
            <w:r>
              <w:rPr>
                <w:rFonts w:hint="eastAsia" w:ascii="宋体"/>
                <w:sz w:val="21"/>
                <w:szCs w:val="28"/>
              </w:rPr>
              <w:t>10期3371</w:t>
            </w:r>
            <w:r>
              <w:rPr>
                <w:rFonts w:ascii="宋体"/>
                <w:sz w:val="21"/>
                <w:szCs w:val="28"/>
              </w:rPr>
              <w:t>-</w:t>
            </w:r>
            <w:r>
              <w:rPr>
                <w:rFonts w:hint="eastAsia" w:ascii="宋体"/>
                <w:sz w:val="21"/>
                <w:szCs w:val="28"/>
              </w:rPr>
              <w:t>3380页</w:t>
            </w:r>
          </w:p>
        </w:tc>
        <w:tc>
          <w:tcPr>
            <w:tcW w:w="70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2017</w:t>
            </w:r>
          </w:p>
        </w:tc>
        <w:tc>
          <w:tcPr>
            <w:tcW w:w="57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熊久良</w:t>
            </w:r>
          </w:p>
        </w:tc>
        <w:tc>
          <w:tcPr>
            <w:tcW w:w="85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熊久良</w:t>
            </w:r>
          </w:p>
        </w:tc>
        <w:tc>
          <w:tcPr>
            <w:tcW w:w="781"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熊久良</w:t>
            </w:r>
          </w:p>
        </w:tc>
        <w:tc>
          <w:tcPr>
            <w:tcW w:w="922"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640"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EI</w:t>
            </w:r>
          </w:p>
        </w:tc>
        <w:tc>
          <w:tcPr>
            <w:tcW w:w="774"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998"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9</w:t>
            </w:r>
          </w:p>
        </w:tc>
        <w:tc>
          <w:tcPr>
            <w:tcW w:w="2657" w:type="dxa"/>
            <w:vAlign w:val="center"/>
          </w:tcPr>
          <w:p>
            <w:pPr>
              <w:pStyle w:val="9"/>
              <w:adjustRightInd w:val="0"/>
              <w:snapToGrid w:val="0"/>
              <w:spacing w:line="240" w:lineRule="auto"/>
              <w:ind w:firstLine="0" w:firstLineChars="0"/>
              <w:outlineLvl w:val="1"/>
              <w:rPr>
                <w:rFonts w:ascii="宋体"/>
                <w:sz w:val="21"/>
                <w:szCs w:val="28"/>
              </w:rPr>
            </w:pPr>
            <w:r>
              <w:rPr>
                <w:rFonts w:hint="eastAsia" w:ascii="宋体"/>
                <w:sz w:val="21"/>
                <w:szCs w:val="28"/>
              </w:rPr>
              <w:t>步进式扫频波对某型分米波引信的干扰分析/高电压技术/熊久良</w:t>
            </w:r>
          </w:p>
        </w:tc>
        <w:tc>
          <w:tcPr>
            <w:tcW w:w="99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2018年第44卷</w:t>
            </w:r>
            <w:r>
              <w:rPr>
                <w:rFonts w:ascii="宋体"/>
                <w:sz w:val="21"/>
                <w:szCs w:val="28"/>
              </w:rPr>
              <w:t>第</w:t>
            </w:r>
            <w:r>
              <w:rPr>
                <w:rFonts w:hint="eastAsia" w:ascii="宋体"/>
                <w:sz w:val="21"/>
                <w:szCs w:val="28"/>
              </w:rPr>
              <w:t>4期1225</w:t>
            </w:r>
            <w:r>
              <w:rPr>
                <w:rFonts w:ascii="宋体"/>
                <w:sz w:val="21"/>
                <w:szCs w:val="28"/>
              </w:rPr>
              <w:t>-</w:t>
            </w:r>
            <w:r>
              <w:rPr>
                <w:rFonts w:hint="eastAsia" w:ascii="宋体"/>
                <w:sz w:val="21"/>
                <w:szCs w:val="28"/>
              </w:rPr>
              <w:t>1231页</w:t>
            </w:r>
          </w:p>
        </w:tc>
        <w:tc>
          <w:tcPr>
            <w:tcW w:w="70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2018</w:t>
            </w:r>
          </w:p>
        </w:tc>
        <w:tc>
          <w:tcPr>
            <w:tcW w:w="57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熊久良</w:t>
            </w:r>
          </w:p>
        </w:tc>
        <w:tc>
          <w:tcPr>
            <w:tcW w:w="85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熊久良</w:t>
            </w:r>
          </w:p>
        </w:tc>
        <w:tc>
          <w:tcPr>
            <w:tcW w:w="781"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熊久良</w:t>
            </w:r>
          </w:p>
        </w:tc>
        <w:tc>
          <w:tcPr>
            <w:tcW w:w="922"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640"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EI</w:t>
            </w:r>
          </w:p>
        </w:tc>
        <w:tc>
          <w:tcPr>
            <w:tcW w:w="774"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998"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10</w:t>
            </w:r>
          </w:p>
        </w:tc>
        <w:tc>
          <w:tcPr>
            <w:tcW w:w="2657"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Electromagnetic Interactional Experiment Equipment Designment and</w:t>
            </w:r>
          </w:p>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Effect Rule Analysis of Shrapnel Fuze</w:t>
            </w:r>
            <w:r>
              <w:rPr>
                <w:rFonts w:hint="eastAsia" w:ascii="宋体"/>
                <w:sz w:val="21"/>
                <w:szCs w:val="28"/>
              </w:rPr>
              <w:t>/</w:t>
            </w:r>
            <w:r>
              <w:rPr>
                <w:rFonts w:ascii="宋体"/>
                <w:sz w:val="21"/>
                <w:szCs w:val="28"/>
              </w:rPr>
              <w:t>ICEEAC 2017)/</w:t>
            </w:r>
            <w:r>
              <w:rPr>
                <w:rFonts w:hint="eastAsia" w:ascii="宋体"/>
                <w:sz w:val="21"/>
                <w:szCs w:val="28"/>
              </w:rPr>
              <w:t xml:space="preserve"> Jiuliang Xiong</w:t>
            </w:r>
          </w:p>
        </w:tc>
        <w:tc>
          <w:tcPr>
            <w:tcW w:w="99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2017.3.21-23</w:t>
            </w:r>
          </w:p>
        </w:tc>
        <w:tc>
          <w:tcPr>
            <w:tcW w:w="70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2017</w:t>
            </w:r>
          </w:p>
        </w:tc>
        <w:tc>
          <w:tcPr>
            <w:tcW w:w="57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Jiuliang Xiong</w:t>
            </w:r>
          </w:p>
        </w:tc>
        <w:tc>
          <w:tcPr>
            <w:tcW w:w="85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Jiuliang Xiong</w:t>
            </w:r>
          </w:p>
        </w:tc>
        <w:tc>
          <w:tcPr>
            <w:tcW w:w="781"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Jiuliang Xiong</w:t>
            </w:r>
          </w:p>
        </w:tc>
        <w:tc>
          <w:tcPr>
            <w:tcW w:w="922"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640"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SCI</w:t>
            </w:r>
          </w:p>
        </w:tc>
        <w:tc>
          <w:tcPr>
            <w:tcW w:w="774"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998"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11</w:t>
            </w:r>
          </w:p>
        </w:tc>
        <w:tc>
          <w:tcPr>
            <w:tcW w:w="2657" w:type="dxa"/>
            <w:vAlign w:val="center"/>
          </w:tcPr>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Interference analysis of UWB on metric wave radio</w:t>
            </w:r>
          </w:p>
          <w:p>
            <w:pPr>
              <w:pStyle w:val="9"/>
              <w:adjustRightInd w:val="0"/>
              <w:snapToGrid w:val="0"/>
              <w:spacing w:line="240" w:lineRule="auto"/>
              <w:ind w:firstLine="0" w:firstLineChars="0"/>
              <w:jc w:val="center"/>
              <w:outlineLvl w:val="1"/>
              <w:rPr>
                <w:rFonts w:ascii="宋体"/>
                <w:sz w:val="21"/>
                <w:szCs w:val="28"/>
              </w:rPr>
            </w:pPr>
            <w:r>
              <w:rPr>
                <w:rFonts w:ascii="宋体"/>
                <w:sz w:val="21"/>
                <w:szCs w:val="28"/>
              </w:rPr>
              <w:t>fuze</w:t>
            </w:r>
            <w:r>
              <w:rPr>
                <w:rFonts w:hint="eastAsia" w:ascii="宋体"/>
                <w:sz w:val="21"/>
                <w:szCs w:val="28"/>
              </w:rPr>
              <w:t>/第二届全国复杂电磁环境技术及应用学术会议/ Jiuliang Xiong</w:t>
            </w:r>
          </w:p>
        </w:tc>
        <w:tc>
          <w:tcPr>
            <w:tcW w:w="99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2017.4.25-28</w:t>
            </w:r>
          </w:p>
        </w:tc>
        <w:tc>
          <w:tcPr>
            <w:tcW w:w="704"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2017</w:t>
            </w:r>
          </w:p>
        </w:tc>
        <w:tc>
          <w:tcPr>
            <w:tcW w:w="57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Xiong Jiuliang</w:t>
            </w:r>
          </w:p>
        </w:tc>
        <w:tc>
          <w:tcPr>
            <w:tcW w:w="852"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Xiong Jiuliang</w:t>
            </w:r>
          </w:p>
        </w:tc>
        <w:tc>
          <w:tcPr>
            <w:tcW w:w="781"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Xiong Jiuliang</w:t>
            </w:r>
          </w:p>
        </w:tc>
        <w:tc>
          <w:tcPr>
            <w:tcW w:w="922"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640"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774" w:type="dxa"/>
            <w:vAlign w:val="center"/>
          </w:tcPr>
          <w:p>
            <w:pPr>
              <w:pStyle w:val="9"/>
              <w:adjustRightInd w:val="0"/>
              <w:snapToGrid w:val="0"/>
              <w:spacing w:line="240" w:lineRule="auto"/>
              <w:ind w:firstLine="0" w:firstLineChars="0"/>
              <w:jc w:val="center"/>
              <w:outlineLvl w:val="1"/>
              <w:rPr>
                <w:rFonts w:ascii="宋体"/>
                <w:sz w:val="21"/>
                <w:szCs w:val="28"/>
              </w:rPr>
            </w:pPr>
          </w:p>
        </w:tc>
        <w:tc>
          <w:tcPr>
            <w:tcW w:w="998" w:type="dxa"/>
            <w:vAlign w:val="center"/>
          </w:tcPr>
          <w:p>
            <w:pPr>
              <w:pStyle w:val="9"/>
              <w:adjustRightInd w:val="0"/>
              <w:snapToGrid w:val="0"/>
              <w:spacing w:line="240" w:lineRule="auto"/>
              <w:ind w:firstLine="0" w:firstLineChars="0"/>
              <w:jc w:val="center"/>
              <w:outlineLvl w:val="1"/>
              <w:rPr>
                <w:rFonts w:ascii="宋体"/>
                <w:sz w:val="21"/>
                <w:szCs w:val="28"/>
              </w:rPr>
            </w:pPr>
            <w:r>
              <w:rPr>
                <w:rFonts w:hint="eastAsia" w:ascii="宋体"/>
                <w:sz w:val="21"/>
                <w:szCs w:val="28"/>
              </w:rPr>
              <w:t>否</w:t>
            </w:r>
          </w:p>
        </w:tc>
      </w:tr>
    </w:tbl>
    <w:p>
      <w:pPr>
        <w:widowControl/>
        <w:adjustRightInd w:val="0"/>
        <w:spacing w:line="400" w:lineRule="exact"/>
        <w:jc w:val="left"/>
        <w:rPr>
          <w:rFonts w:cs="宋体" w:asciiTheme="minorEastAsia" w:hAnsiTheme="minorEastAsia"/>
          <w:b/>
          <w:bCs/>
          <w:kern w:val="0"/>
          <w:szCs w:val="21"/>
        </w:rPr>
      </w:pPr>
      <w:r>
        <w:rPr>
          <w:rFonts w:hint="eastAsia" w:cs="宋体" w:asciiTheme="minorEastAsia" w:hAnsiTheme="minorEastAsia"/>
          <w:b/>
          <w:bCs/>
          <w:kern w:val="0"/>
          <w:szCs w:val="21"/>
        </w:rPr>
        <w:t>主要完成人情况表：</w:t>
      </w:r>
    </w:p>
    <w:tbl>
      <w:tblPr>
        <w:tblStyle w:val="19"/>
        <w:tblW w:w="94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16"/>
        <w:gridCol w:w="1236"/>
        <w:gridCol w:w="2023"/>
        <w:gridCol w:w="2522"/>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6"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姓名</w:t>
            </w:r>
          </w:p>
        </w:tc>
        <w:tc>
          <w:tcPr>
            <w:tcW w:w="81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排名</w:t>
            </w:r>
          </w:p>
        </w:tc>
        <w:tc>
          <w:tcPr>
            <w:tcW w:w="1236"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390" w:lineRule="exact"/>
              <w:jc w:val="center"/>
              <w:rPr>
                <w:rFonts w:cs="宋体" w:asciiTheme="minorEastAsia" w:hAnsiTheme="minorEastAsia"/>
                <w:kern w:val="0"/>
                <w:szCs w:val="21"/>
              </w:rPr>
            </w:pPr>
            <w:r>
              <w:rPr>
                <w:rFonts w:hint="eastAsia" w:cs="宋体" w:asciiTheme="minorEastAsia" w:hAnsiTheme="minorEastAsia"/>
                <w:kern w:val="0"/>
                <w:szCs w:val="21"/>
              </w:rPr>
              <w:t>技术职称</w:t>
            </w:r>
          </w:p>
        </w:tc>
        <w:tc>
          <w:tcPr>
            <w:tcW w:w="2023"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390" w:lineRule="exact"/>
              <w:ind w:firstLine="315" w:firstLineChars="150"/>
              <w:jc w:val="center"/>
              <w:rPr>
                <w:rFonts w:cs="宋体" w:asciiTheme="minorEastAsia" w:hAnsiTheme="minorEastAsia"/>
                <w:kern w:val="0"/>
                <w:szCs w:val="21"/>
              </w:rPr>
            </w:pPr>
            <w:r>
              <w:rPr>
                <w:rFonts w:hint="eastAsia" w:cs="宋体" w:asciiTheme="minorEastAsia" w:hAnsiTheme="minorEastAsia"/>
                <w:kern w:val="0"/>
                <w:szCs w:val="21"/>
              </w:rPr>
              <w:t>工作单位</w:t>
            </w:r>
          </w:p>
        </w:tc>
        <w:tc>
          <w:tcPr>
            <w:tcW w:w="2522"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390" w:lineRule="exact"/>
              <w:jc w:val="left"/>
              <w:rPr>
                <w:rFonts w:cs="宋体" w:asciiTheme="minorEastAsia" w:hAnsiTheme="minorEastAsia"/>
                <w:kern w:val="0"/>
                <w:szCs w:val="21"/>
              </w:rPr>
            </w:pPr>
            <w:r>
              <w:rPr>
                <w:rFonts w:hint="eastAsia" w:cs="宋体" w:asciiTheme="minorEastAsia" w:hAnsiTheme="minorEastAsia"/>
                <w:kern w:val="0"/>
                <w:szCs w:val="21"/>
              </w:rPr>
              <w:t>对本项目创造性贡献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曾获科技奖励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黄刘宏</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助理研究员</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军事科学院国防工程研究院工程防护研究所</w:t>
            </w:r>
          </w:p>
        </w:tc>
        <w:tc>
          <w:tcPr>
            <w:tcW w:w="252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rFonts w:cs="宋体" w:asciiTheme="minorEastAsia" w:hAnsiTheme="minorEastAsia"/>
                <w:kern w:val="0"/>
                <w:szCs w:val="21"/>
              </w:rPr>
            </w:pPr>
            <w:r>
              <w:rPr>
                <w:rFonts w:hint="eastAsia" w:asciiTheme="minorEastAsia" w:hAnsiTheme="minorEastAsia"/>
                <w:szCs w:val="21"/>
              </w:rPr>
              <w:t>项目负责人，主持了项目的立项、论证、研究、成果检测及推广应用全过程，撰写了立项报告、方案论证报告和研究报告。主要负责改进型单极子电场传感器研制以及整个监测系统的集成，主持了监测系统的多次应用测试。对所有创新点均有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获</w:t>
            </w:r>
            <w:r>
              <w:rPr>
                <w:rFonts w:asciiTheme="minorEastAsia" w:hAnsiTheme="minorEastAsia"/>
                <w:szCs w:val="21"/>
              </w:rPr>
              <w:t>军队科技进步</w:t>
            </w:r>
            <w:r>
              <w:rPr>
                <w:rFonts w:hint="eastAsia" w:asciiTheme="minorEastAsia" w:hAnsiTheme="minorEastAsia"/>
                <w:szCs w:val="21"/>
              </w:rPr>
              <w:t>一等奖</w:t>
            </w:r>
            <w:r>
              <w:rPr>
                <w:rFonts w:asciiTheme="minorEastAsia" w:hAnsiTheme="minorEastAsia"/>
                <w:szCs w:val="21"/>
              </w:rPr>
              <w:t>一项，二等奖两项，三等奖两项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张耀辉</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助理研究员</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中国人民解放军军事科学院国防工程研究院工程防护研究所</w:t>
            </w:r>
          </w:p>
        </w:tc>
        <w:tc>
          <w:tcPr>
            <w:tcW w:w="252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rFonts w:cs="宋体" w:asciiTheme="minorEastAsia" w:hAnsiTheme="minorEastAsia"/>
                <w:kern w:val="0"/>
                <w:szCs w:val="21"/>
              </w:rPr>
            </w:pPr>
            <w:r>
              <w:rPr>
                <w:rFonts w:hint="eastAsia" w:asciiTheme="minorEastAsia" w:hAnsiTheme="minorEastAsia"/>
                <w:szCs w:val="21"/>
              </w:rPr>
              <w:t>参加了项目的立项和技术方案论证、研究方案制定和试验组织，主要负责辐射源定位算法研究，参与了实时监测软件研编及项目研究报告撰写。对创新点1、</w:t>
            </w:r>
            <w:r>
              <w:rPr>
                <w:rFonts w:asciiTheme="minorEastAsia" w:hAnsiTheme="minorEastAsia"/>
                <w:szCs w:val="21"/>
              </w:rPr>
              <w:t>3</w:t>
            </w:r>
            <w:r>
              <w:rPr>
                <w:rFonts w:hint="eastAsia" w:asciiTheme="minorEastAsia" w:hAnsiTheme="minorEastAsia"/>
                <w:szCs w:val="21"/>
              </w:rPr>
              <w:t>、5有贡献。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获军队科技进步三等奖两项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0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熊久良</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助理研究员</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中国人民解放军军事科学院国防工程研究院工程防护研究所</w:t>
            </w:r>
          </w:p>
        </w:tc>
        <w:tc>
          <w:tcPr>
            <w:tcW w:w="252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rFonts w:cs="宋体" w:asciiTheme="minorEastAsia" w:hAnsiTheme="minorEastAsia"/>
                <w:kern w:val="0"/>
                <w:szCs w:val="21"/>
              </w:rPr>
            </w:pPr>
            <w:r>
              <w:rPr>
                <w:rFonts w:hint="eastAsia" w:asciiTheme="minorEastAsia" w:hAnsiTheme="minorEastAsia"/>
                <w:szCs w:val="21"/>
              </w:rPr>
              <w:t>主要负责实时监测及评估系统软件研编，参与了监测系统的多次应用测试，</w:t>
            </w:r>
            <w:r>
              <w:rPr>
                <w:rFonts w:asciiTheme="minorEastAsia" w:hAnsiTheme="minorEastAsia"/>
                <w:szCs w:val="21"/>
              </w:rPr>
              <w:t>参与了</w:t>
            </w:r>
            <w:r>
              <w:rPr>
                <w:rFonts w:hint="eastAsia" w:asciiTheme="minorEastAsia" w:hAnsiTheme="minorEastAsia"/>
                <w:szCs w:val="21"/>
              </w:rPr>
              <w:t>实时监测及评估系统的软件功能设计。对第1、</w:t>
            </w:r>
            <w:r>
              <w:rPr>
                <w:rFonts w:asciiTheme="minorEastAsia" w:hAnsiTheme="minorEastAsia"/>
                <w:szCs w:val="21"/>
              </w:rPr>
              <w:t>4</w:t>
            </w:r>
            <w:r>
              <w:rPr>
                <w:rFonts w:hint="eastAsia" w:asciiTheme="minorEastAsia" w:hAnsiTheme="minorEastAsia"/>
                <w:szCs w:val="21"/>
              </w:rPr>
              <w:t>、5创新点有贡献。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杨杰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副研究员</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中国人民解放军军事科学院国防工程研究院工程防护研究所</w:t>
            </w:r>
          </w:p>
        </w:tc>
        <w:tc>
          <w:tcPr>
            <w:tcW w:w="252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rFonts w:cs="宋体" w:asciiTheme="minorEastAsia" w:hAnsiTheme="minorEastAsia"/>
                <w:kern w:val="0"/>
                <w:szCs w:val="21"/>
              </w:rPr>
            </w:pPr>
            <w:r>
              <w:rPr>
                <w:rFonts w:hint="eastAsia" w:asciiTheme="minorEastAsia" w:hAnsiTheme="minorEastAsia"/>
                <w:szCs w:val="21"/>
              </w:rPr>
              <w:t>主要负责辐射源定位算法研究，参与了实时监测软件研编、监测系统校准和应用测试等工作。对第</w:t>
            </w: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、5创新点有贡献。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asciiTheme="minorEastAsia" w:hAnsiTheme="minorEastAsia"/>
                <w:szCs w:val="21"/>
              </w:rPr>
              <w:t>获军队科技进步奖十余项。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李跃波</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高级工程师</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中国人民解放军军事科学院国防工程研究院工程防护研究所</w:t>
            </w:r>
          </w:p>
        </w:tc>
        <w:tc>
          <w:tcPr>
            <w:tcW w:w="252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rFonts w:asciiTheme="minorEastAsia" w:hAnsiTheme="minorEastAsia"/>
                <w:szCs w:val="21"/>
              </w:rPr>
            </w:pPr>
            <w:r>
              <w:rPr>
                <w:rFonts w:hint="eastAsia" w:asciiTheme="minorEastAsia" w:hAnsiTheme="minorEastAsia"/>
                <w:szCs w:val="21"/>
              </w:rPr>
              <w:t>参加了项目的立项论证和技术方案论证工作，参与了项目鉴定报告和审查，全程参与了项目研究。</w:t>
            </w:r>
            <w:r>
              <w:rPr>
                <w:rFonts w:asciiTheme="minorEastAsia" w:hAnsiTheme="minorEastAsia"/>
                <w:szCs w:val="21"/>
              </w:rPr>
              <w:t>对</w:t>
            </w:r>
            <w:r>
              <w:rPr>
                <w:rFonts w:hint="eastAsia" w:asciiTheme="minorEastAsia" w:hAnsiTheme="minorEastAsia"/>
                <w:szCs w:val="21"/>
              </w:rPr>
              <w:t>第</w:t>
            </w:r>
            <w:r>
              <w:rPr>
                <w:rFonts w:asciiTheme="minorEastAsia" w:hAnsiTheme="minorEastAsia"/>
                <w:szCs w:val="21"/>
              </w:rPr>
              <w:t>4</w:t>
            </w:r>
            <w:r>
              <w:rPr>
                <w:rFonts w:hint="eastAsia" w:asciiTheme="minorEastAsia" w:hAnsiTheme="minorEastAsia"/>
                <w:szCs w:val="21"/>
              </w:rPr>
              <w:t>、5创新点有贡献。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获国家科技进步二等奖一项，军队科技进步奖十余项。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陈晋央</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助理研究员</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中国人民解放军军事科学院国防工程研究院工程防护研究所</w:t>
            </w:r>
          </w:p>
        </w:tc>
        <w:tc>
          <w:tcPr>
            <w:tcW w:w="252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rFonts w:asciiTheme="minorEastAsia" w:hAnsiTheme="minorEastAsia"/>
                <w:szCs w:val="21"/>
              </w:rPr>
            </w:pPr>
            <w:r>
              <w:rPr>
                <w:rFonts w:hint="eastAsia" w:asciiTheme="minorEastAsia" w:hAnsiTheme="minorEastAsia"/>
                <w:szCs w:val="21"/>
              </w:rPr>
              <w:t>参与了项目的立项论证和技术方案论证，主要负责监测系统高速信号采集方案设计及系统实时性能分析，参与</w:t>
            </w:r>
            <w:r>
              <w:rPr>
                <w:rFonts w:asciiTheme="minorEastAsia" w:hAnsiTheme="minorEastAsia"/>
                <w:szCs w:val="21"/>
              </w:rPr>
              <w:t>了</w:t>
            </w:r>
            <w:r>
              <w:rPr>
                <w:rFonts w:hint="eastAsia" w:asciiTheme="minorEastAsia" w:hAnsiTheme="minorEastAsia"/>
                <w:szCs w:val="21"/>
              </w:rPr>
              <w:t>电磁脉冲瞬态监测的设计和实现。对第</w:t>
            </w: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5</w:t>
            </w:r>
            <w:r>
              <w:rPr>
                <w:rFonts w:hint="eastAsia" w:asciiTheme="minorEastAsia" w:hAnsiTheme="minorEastAsia"/>
                <w:szCs w:val="21"/>
              </w:rPr>
              <w:t>创新点有贡献。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获军队科技进步二等奖一项，河南省科技进步二等奖两项。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周会娟</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助理研究员</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中国人民解放军军事科学院国防工程研究院工程防护研究所</w:t>
            </w:r>
          </w:p>
        </w:tc>
        <w:tc>
          <w:tcPr>
            <w:tcW w:w="252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rFonts w:asciiTheme="minorEastAsia" w:hAnsiTheme="minorEastAsia"/>
                <w:szCs w:val="21"/>
              </w:rPr>
            </w:pPr>
            <w:r>
              <w:rPr>
                <w:rFonts w:hint="eastAsia" w:asciiTheme="minorEastAsia" w:hAnsiTheme="minorEastAsia"/>
                <w:szCs w:val="21"/>
              </w:rPr>
              <w:t>参与了项目的立项论证和技术方案论证，主要负责监测系统微波光子链路设计，配合多个单位进行了项目研究成果的推广应用。对第</w:t>
            </w:r>
            <w:r>
              <w:rPr>
                <w:rFonts w:asciiTheme="minorEastAsia" w:hAnsiTheme="minorEastAsia"/>
                <w:szCs w:val="21"/>
              </w:rPr>
              <w:t>2</w:t>
            </w:r>
            <w:r>
              <w:rPr>
                <w:rFonts w:hint="eastAsia" w:asciiTheme="minorEastAsia" w:hAnsiTheme="minorEastAsia"/>
                <w:szCs w:val="21"/>
              </w:rPr>
              <w:t>、5创新点有贡献。</w:t>
            </w:r>
          </w:p>
        </w:tc>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获军队科技进步二等奖一项。</w:t>
            </w:r>
          </w:p>
        </w:tc>
      </w:tr>
    </w:tbl>
    <w:p>
      <w:pPr>
        <w:autoSpaceDE w:val="0"/>
        <w:autoSpaceDN w:val="0"/>
        <w:adjustRightInd w:val="0"/>
        <w:ind w:firstLine="422" w:firstLineChars="200"/>
        <w:jc w:val="left"/>
        <w:rPr>
          <w:rFonts w:cs="Times New Roman" w:asciiTheme="minorEastAsia" w:hAnsiTheme="minorEastAsia"/>
          <w:b/>
          <w:kern w:val="0"/>
          <w:szCs w:val="21"/>
        </w:rPr>
      </w:pPr>
      <w:r>
        <w:rPr>
          <w:rFonts w:cs="Times New Roman" w:asciiTheme="minorEastAsia" w:hAnsiTheme="minorEastAsia"/>
          <w:b/>
          <w:kern w:val="0"/>
          <w:szCs w:val="21"/>
        </w:rPr>
        <w:t>主要完成单位情况</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完成单位</w:t>
            </w:r>
          </w:p>
        </w:tc>
        <w:tc>
          <w:tcPr>
            <w:tcW w:w="3969" w:type="dxa"/>
            <w:vAlign w:val="center"/>
          </w:tcPr>
          <w:p>
            <w:pPr>
              <w:autoSpaceDE w:val="0"/>
              <w:autoSpaceDN w:val="0"/>
              <w:adjustRightInd w:val="0"/>
              <w:rPr>
                <w:rFonts w:cs="Times New Roman" w:asciiTheme="minorEastAsia" w:hAnsiTheme="minorEastAsia"/>
                <w:kern w:val="0"/>
                <w:szCs w:val="21"/>
              </w:rPr>
            </w:pPr>
            <w:r>
              <w:rPr>
                <w:rFonts w:hint="eastAsia" w:asciiTheme="minorEastAsia" w:hAnsiTheme="minorEastAsia"/>
                <w:szCs w:val="21"/>
              </w:rPr>
              <w:t>中国人民解放军军事科学院国防工程研究院工程防护研究所</w:t>
            </w:r>
          </w:p>
        </w:tc>
        <w:tc>
          <w:tcPr>
            <w:tcW w:w="992"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排名</w:t>
            </w:r>
          </w:p>
        </w:tc>
        <w:tc>
          <w:tcPr>
            <w:tcW w:w="3119" w:type="dxa"/>
            <w:vAlign w:val="center"/>
          </w:tcPr>
          <w:p>
            <w:pPr>
              <w:autoSpaceDE w:val="0"/>
              <w:autoSpaceDN w:val="0"/>
              <w:adjustRightInd w:val="0"/>
              <w:rPr>
                <w:rFonts w:cs="Times New Roman" w:asciiTheme="minorEastAsia" w:hAnsiTheme="minorEastAsia"/>
                <w:kern w:val="0"/>
                <w:szCs w:val="21"/>
              </w:rPr>
            </w:pPr>
            <w:r>
              <w:rPr>
                <w:rFonts w:cs="Times New Roman" w:asciiTheme="minorEastAsia" w:hAnsi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4" w:type="dxa"/>
            <w:gridSpan w:val="4"/>
            <w:vAlign w:val="center"/>
          </w:tcPr>
          <w:p>
            <w:pPr>
              <w:spacing w:before="156" w:beforeLines="50"/>
              <w:ind w:left="105" w:leftChars="50" w:right="105" w:rightChars="50" w:firstLine="420" w:firstLineChars="200"/>
              <w:rPr>
                <w:rFonts w:asciiTheme="minorEastAsia" w:hAnsiTheme="minorEastAsia"/>
                <w:szCs w:val="21"/>
              </w:rPr>
            </w:pPr>
            <w:r>
              <w:rPr>
                <w:rFonts w:hint="eastAsia" w:asciiTheme="minorEastAsia" w:hAnsiTheme="minorEastAsia"/>
                <w:szCs w:val="21"/>
              </w:rPr>
              <w:t>项目依托单位，组织了该项目研究方案的制定和论证，在项目研究的各个阶段，对其质量、进度、经费等方面进行了有效的监督和管理，并提供了包括人员、场地、设备、水电和技术等条件，保障了项目的顺利完成，并取得具有创新性的研究成果。本单位承担了该项目成果的总结、科研成果的评价，完成了项目的主要技术创新，促进了对科技成果的宣传和推广应用。</w:t>
            </w:r>
          </w:p>
        </w:tc>
      </w:tr>
    </w:tbl>
    <w:p>
      <w:pPr>
        <w:rPr>
          <w:rFonts w:hint="eastAsia"/>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autoSpaceDE w:val="0"/>
        <w:autoSpaceDN w:val="0"/>
        <w:adjustRightInd w:val="0"/>
        <w:ind w:firstLine="420" w:firstLineChars="200"/>
        <w:jc w:val="left"/>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rPr>
          <w:rFonts w:ascii="宋体" w:hAnsi="宋体"/>
          <w:szCs w:val="21"/>
        </w:rPr>
      </w:pPr>
      <w:r>
        <w:rPr>
          <w:rFonts w:hint="eastAsia" w:ascii="宋体" w:hAnsi="宋体"/>
          <w:b/>
          <w:bCs/>
          <w:szCs w:val="21"/>
        </w:rPr>
        <w:t>项目名称</w:t>
      </w:r>
      <w:r>
        <w:rPr>
          <w:rFonts w:hint="eastAsia" w:ascii="宋体" w:hAnsi="宋体"/>
          <w:szCs w:val="21"/>
        </w:rPr>
        <w:t>：</w:t>
      </w:r>
      <w:r>
        <w:rPr>
          <w:rFonts w:hint="eastAsia" w:ascii="宋体" w:hAnsi="宋体"/>
        </w:rPr>
        <w:t>革新性糖尿病运动教育管理模型研究</w:t>
      </w:r>
      <w:r>
        <w:rPr>
          <w:rFonts w:ascii="宋体" w:hAnsi="宋体"/>
        </w:rPr>
        <w:t xml:space="preserve"> </w:t>
      </w:r>
    </w:p>
    <w:p>
      <w:pPr>
        <w:rPr>
          <w:rFonts w:ascii="宋体" w:hAnsi="宋体"/>
          <w:szCs w:val="21"/>
        </w:rPr>
      </w:pPr>
      <w:r>
        <w:rPr>
          <w:rFonts w:hint="eastAsia" w:ascii="宋体" w:hAnsi="宋体"/>
          <w:b/>
          <w:bCs/>
          <w:szCs w:val="21"/>
        </w:rPr>
        <w:t>提名单位：</w:t>
      </w:r>
      <w:r>
        <w:rPr>
          <w:rFonts w:hint="eastAsia" w:ascii="宋体" w:hAnsi="宋体"/>
          <w:szCs w:val="21"/>
        </w:rPr>
        <w:t>洛阳市科技局</w:t>
      </w:r>
    </w:p>
    <w:p>
      <w:pPr>
        <w:rPr>
          <w:rFonts w:ascii="宋体" w:hAnsi="宋体"/>
          <w:szCs w:val="21"/>
        </w:rPr>
      </w:pPr>
      <w:r>
        <w:rPr>
          <w:rFonts w:hint="eastAsia" w:ascii="宋体" w:hAnsi="宋体"/>
          <w:b/>
          <w:bCs/>
          <w:szCs w:val="21"/>
        </w:rPr>
        <w:t>提名等级：</w:t>
      </w:r>
      <w:r>
        <w:rPr>
          <w:rFonts w:hint="eastAsia" w:ascii="宋体" w:hAnsi="宋体"/>
          <w:kern w:val="0"/>
          <w:szCs w:val="21"/>
        </w:rPr>
        <w:t>河南省科技进步奖叁等奖</w:t>
      </w:r>
    </w:p>
    <w:p>
      <w:pPr>
        <w:spacing w:line="390" w:lineRule="exact"/>
        <w:outlineLvl w:val="1"/>
        <w:rPr>
          <w:rFonts w:ascii="宋体" w:hAnsi="宋体"/>
          <w:b/>
          <w:szCs w:val="21"/>
        </w:rPr>
      </w:pPr>
      <w:r>
        <w:rPr>
          <w:rFonts w:hint="eastAsia" w:ascii="宋体" w:hAnsi="宋体"/>
          <w:b/>
          <w:szCs w:val="21"/>
        </w:rPr>
        <w:t>主要知识产权和标准规范目录</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906"/>
        <w:gridCol w:w="680"/>
        <w:gridCol w:w="1728"/>
        <w:gridCol w:w="804"/>
        <w:gridCol w:w="1086"/>
        <w:gridCol w:w="844"/>
        <w:gridCol w:w="824"/>
        <w:gridCol w:w="8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0" w:type="auto"/>
            <w:tcBorders>
              <w:top w:val="single" w:color="auto" w:sz="8" w:space="0"/>
              <w:left w:val="single" w:color="auto" w:sz="8" w:space="0"/>
              <w:bottom w:val="single" w:color="auto" w:sz="4" w:space="0"/>
              <w:right w:val="single" w:color="auto" w:sz="4" w:space="0"/>
            </w:tcBorders>
            <w:noWrap w:val="0"/>
            <w:vAlign w:val="center"/>
          </w:tcPr>
          <w:p>
            <w:pPr>
              <w:spacing w:line="390" w:lineRule="exact"/>
              <w:jc w:val="center"/>
              <w:rPr>
                <w:rFonts w:ascii="宋体" w:hAnsi="宋体"/>
                <w:b/>
                <w:szCs w:val="21"/>
              </w:rPr>
            </w:pPr>
            <w:r>
              <w:rPr>
                <w:rFonts w:hint="eastAsia" w:ascii="宋体" w:hAnsi="宋体"/>
                <w:b/>
                <w:szCs w:val="21"/>
              </w:rPr>
              <w:t>知识产权（标准）类别</w:t>
            </w:r>
          </w:p>
        </w:tc>
        <w:tc>
          <w:tcPr>
            <w:tcW w:w="0" w:type="auto"/>
            <w:tcBorders>
              <w:top w:val="single" w:color="auto" w:sz="8" w:space="0"/>
              <w:left w:val="single" w:color="auto" w:sz="4" w:space="0"/>
              <w:bottom w:val="single" w:color="auto" w:sz="4" w:space="0"/>
              <w:right w:val="single" w:color="auto" w:sz="4" w:space="0"/>
            </w:tcBorders>
            <w:noWrap w:val="0"/>
            <w:vAlign w:val="center"/>
          </w:tcPr>
          <w:p>
            <w:pPr>
              <w:spacing w:line="390" w:lineRule="exact"/>
              <w:jc w:val="center"/>
              <w:rPr>
                <w:rFonts w:ascii="宋体" w:hAnsi="宋体"/>
                <w:b/>
                <w:szCs w:val="21"/>
              </w:rPr>
            </w:pPr>
            <w:r>
              <w:rPr>
                <w:rFonts w:hint="eastAsia" w:ascii="宋体" w:hAnsi="宋体"/>
                <w:b/>
                <w:szCs w:val="21"/>
              </w:rPr>
              <w:t>知识产权（标准）具体名称</w:t>
            </w:r>
          </w:p>
        </w:tc>
        <w:tc>
          <w:tcPr>
            <w:tcW w:w="0" w:type="auto"/>
            <w:tcBorders>
              <w:top w:val="single" w:color="auto" w:sz="8" w:space="0"/>
              <w:left w:val="single" w:color="auto" w:sz="4" w:space="0"/>
              <w:bottom w:val="single" w:color="auto" w:sz="4" w:space="0"/>
              <w:right w:val="single" w:color="auto" w:sz="4" w:space="0"/>
            </w:tcBorders>
            <w:noWrap w:val="0"/>
            <w:vAlign w:val="center"/>
          </w:tcPr>
          <w:p>
            <w:pPr>
              <w:spacing w:line="390" w:lineRule="exact"/>
              <w:jc w:val="center"/>
              <w:rPr>
                <w:rFonts w:ascii="宋体" w:hAnsi="宋体"/>
                <w:b/>
                <w:szCs w:val="21"/>
              </w:rPr>
            </w:pPr>
            <w:r>
              <w:rPr>
                <w:rFonts w:hint="eastAsia" w:ascii="宋体" w:hAnsi="宋体"/>
                <w:b/>
                <w:szCs w:val="21"/>
              </w:rPr>
              <w:t>国家</w:t>
            </w:r>
          </w:p>
          <w:p>
            <w:pPr>
              <w:spacing w:line="390" w:lineRule="exact"/>
              <w:jc w:val="center"/>
              <w:rPr>
                <w:rFonts w:ascii="宋体" w:hAnsi="宋体"/>
                <w:b/>
                <w:szCs w:val="21"/>
              </w:rPr>
            </w:pPr>
            <w:r>
              <w:rPr>
                <w:rFonts w:hint="eastAsia" w:ascii="宋体" w:hAnsi="宋体"/>
                <w:b/>
                <w:szCs w:val="21"/>
              </w:rPr>
              <w:t>（地区）</w:t>
            </w:r>
          </w:p>
        </w:tc>
        <w:tc>
          <w:tcPr>
            <w:tcW w:w="0" w:type="auto"/>
            <w:tcBorders>
              <w:top w:val="single" w:color="auto" w:sz="8" w:space="0"/>
              <w:left w:val="single" w:color="auto" w:sz="4" w:space="0"/>
              <w:bottom w:val="single" w:color="auto" w:sz="4" w:space="0"/>
              <w:right w:val="single" w:color="auto" w:sz="4" w:space="0"/>
            </w:tcBorders>
            <w:noWrap w:val="0"/>
            <w:vAlign w:val="center"/>
          </w:tcPr>
          <w:p>
            <w:pPr>
              <w:spacing w:line="390" w:lineRule="exact"/>
              <w:jc w:val="center"/>
              <w:rPr>
                <w:rFonts w:ascii="宋体" w:hAnsi="宋体"/>
                <w:b/>
                <w:szCs w:val="21"/>
              </w:rPr>
            </w:pPr>
            <w:r>
              <w:rPr>
                <w:rFonts w:hint="eastAsia" w:ascii="宋体" w:hAnsi="宋体"/>
                <w:b/>
                <w:szCs w:val="21"/>
              </w:rPr>
              <w:t>授权号（标准编号）</w:t>
            </w:r>
          </w:p>
        </w:tc>
        <w:tc>
          <w:tcPr>
            <w:tcW w:w="0" w:type="auto"/>
            <w:tcBorders>
              <w:top w:val="single" w:color="auto" w:sz="8" w:space="0"/>
              <w:left w:val="single" w:color="auto" w:sz="4" w:space="0"/>
              <w:bottom w:val="single" w:color="auto" w:sz="4" w:space="0"/>
              <w:right w:val="single" w:color="auto" w:sz="4" w:space="0"/>
            </w:tcBorders>
            <w:noWrap w:val="0"/>
            <w:vAlign w:val="center"/>
          </w:tcPr>
          <w:p>
            <w:pPr>
              <w:spacing w:line="390" w:lineRule="exact"/>
              <w:jc w:val="center"/>
              <w:rPr>
                <w:rFonts w:ascii="宋体" w:hAnsi="宋体"/>
                <w:b/>
                <w:szCs w:val="21"/>
              </w:rPr>
            </w:pPr>
            <w:r>
              <w:rPr>
                <w:rFonts w:hint="eastAsia" w:ascii="宋体" w:hAnsi="宋体"/>
                <w:b/>
                <w:szCs w:val="21"/>
              </w:rPr>
              <w:t>授权（标准发布）日期</w:t>
            </w:r>
          </w:p>
        </w:tc>
        <w:tc>
          <w:tcPr>
            <w:tcW w:w="0" w:type="auto"/>
            <w:tcBorders>
              <w:top w:val="single" w:color="auto" w:sz="8" w:space="0"/>
              <w:left w:val="single" w:color="auto" w:sz="4" w:space="0"/>
              <w:bottom w:val="single" w:color="auto" w:sz="4" w:space="0"/>
              <w:right w:val="single" w:color="auto" w:sz="4" w:space="0"/>
            </w:tcBorders>
            <w:noWrap w:val="0"/>
            <w:vAlign w:val="center"/>
          </w:tcPr>
          <w:p>
            <w:pPr>
              <w:spacing w:line="390" w:lineRule="exact"/>
              <w:jc w:val="center"/>
              <w:rPr>
                <w:rFonts w:ascii="宋体" w:hAnsi="宋体"/>
                <w:b/>
                <w:szCs w:val="21"/>
              </w:rPr>
            </w:pPr>
            <w:r>
              <w:rPr>
                <w:rFonts w:hint="eastAsia" w:ascii="宋体" w:hAnsi="宋体"/>
                <w:b/>
                <w:szCs w:val="21"/>
              </w:rPr>
              <w:t>证书编号</w:t>
            </w:r>
            <w:r>
              <w:rPr>
                <w:rFonts w:hint="eastAsia" w:ascii="宋体" w:hAnsi="宋体"/>
                <w:b/>
                <w:szCs w:val="21"/>
              </w:rPr>
              <w:br w:type="textWrapping"/>
            </w:r>
            <w:r>
              <w:rPr>
                <w:rFonts w:hint="eastAsia" w:ascii="宋体" w:hAnsi="宋体"/>
                <w:b/>
                <w:szCs w:val="21"/>
              </w:rPr>
              <w:t>（标准批准发布部门）</w:t>
            </w:r>
          </w:p>
        </w:tc>
        <w:tc>
          <w:tcPr>
            <w:tcW w:w="0" w:type="auto"/>
            <w:tcBorders>
              <w:top w:val="single" w:color="auto" w:sz="8" w:space="0"/>
              <w:left w:val="single" w:color="auto" w:sz="4" w:space="0"/>
              <w:bottom w:val="single" w:color="auto" w:sz="4" w:space="0"/>
              <w:right w:val="single" w:color="auto" w:sz="4" w:space="0"/>
            </w:tcBorders>
            <w:noWrap w:val="0"/>
            <w:vAlign w:val="center"/>
          </w:tcPr>
          <w:p>
            <w:pPr>
              <w:spacing w:line="390" w:lineRule="exact"/>
              <w:jc w:val="center"/>
              <w:rPr>
                <w:rFonts w:ascii="宋体" w:hAnsi="宋体"/>
                <w:b/>
                <w:szCs w:val="21"/>
              </w:rPr>
            </w:pPr>
            <w:r>
              <w:rPr>
                <w:rFonts w:hint="eastAsia" w:ascii="宋体" w:hAnsi="宋体"/>
                <w:b/>
                <w:szCs w:val="21"/>
              </w:rPr>
              <w:t>权利人（标准起草单位）</w:t>
            </w:r>
          </w:p>
        </w:tc>
        <w:tc>
          <w:tcPr>
            <w:tcW w:w="0" w:type="auto"/>
            <w:tcBorders>
              <w:top w:val="single" w:color="auto" w:sz="8" w:space="0"/>
              <w:left w:val="single" w:color="auto" w:sz="4" w:space="0"/>
              <w:bottom w:val="single" w:color="auto" w:sz="4" w:space="0"/>
              <w:right w:val="single" w:color="auto" w:sz="4" w:space="0"/>
            </w:tcBorders>
            <w:noWrap w:val="0"/>
            <w:vAlign w:val="center"/>
          </w:tcPr>
          <w:p>
            <w:pPr>
              <w:spacing w:line="390" w:lineRule="exact"/>
              <w:jc w:val="center"/>
              <w:rPr>
                <w:rFonts w:ascii="宋体" w:hAnsi="宋体"/>
                <w:b/>
                <w:szCs w:val="21"/>
              </w:rPr>
            </w:pPr>
            <w:r>
              <w:rPr>
                <w:rFonts w:hint="eastAsia" w:ascii="宋体" w:hAnsi="宋体"/>
                <w:b/>
                <w:szCs w:val="21"/>
              </w:rPr>
              <w:t>发明人（标准起草人）</w:t>
            </w:r>
          </w:p>
        </w:tc>
        <w:tc>
          <w:tcPr>
            <w:tcW w:w="0" w:type="auto"/>
            <w:tcBorders>
              <w:top w:val="single" w:color="auto" w:sz="8" w:space="0"/>
              <w:left w:val="single" w:color="auto" w:sz="4" w:space="0"/>
              <w:bottom w:val="single" w:color="auto" w:sz="4" w:space="0"/>
              <w:right w:val="single" w:color="auto" w:sz="8" w:space="0"/>
            </w:tcBorders>
            <w:noWrap w:val="0"/>
            <w:vAlign w:val="center"/>
          </w:tcPr>
          <w:p>
            <w:pPr>
              <w:spacing w:line="390" w:lineRule="exact"/>
              <w:jc w:val="center"/>
              <w:rPr>
                <w:rFonts w:ascii="宋体" w:hAnsi="宋体"/>
                <w:b/>
                <w:szCs w:val="21"/>
              </w:rPr>
            </w:pPr>
            <w:r>
              <w:rPr>
                <w:rFonts w:hint="eastAsia" w:ascii="宋体" w:hAnsi="宋体"/>
                <w:b/>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8"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发明专利</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一种用于胰岛素笔存放的药箱</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中国</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ZL 201310421522.4</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2016年6月1日</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第2096322号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河南科技大学第一附属医院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贾竹敏，王青苗，杨海燕</w:t>
            </w:r>
          </w:p>
        </w:tc>
        <w:tc>
          <w:tcPr>
            <w:tcW w:w="0" w:type="auto"/>
            <w:tcBorders>
              <w:top w:val="single" w:color="auto" w:sz="4" w:space="0"/>
              <w:left w:val="single" w:color="auto" w:sz="4" w:space="0"/>
              <w:bottom w:val="single" w:color="auto" w:sz="4" w:space="0"/>
              <w:right w:val="single" w:color="auto" w:sz="8"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8"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实用新型专利</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一种用于胰岛素笔存放的药箱</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中国</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ZL 201320573331.5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2014年4月23日</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第3534104号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河南科技大学第一附属医院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贾竹敏，王青苗，杨海燕</w:t>
            </w:r>
          </w:p>
        </w:tc>
        <w:tc>
          <w:tcPr>
            <w:tcW w:w="0" w:type="auto"/>
            <w:tcBorders>
              <w:top w:val="single" w:color="auto" w:sz="4" w:space="0"/>
              <w:left w:val="single" w:color="auto" w:sz="4" w:space="0"/>
              <w:bottom w:val="single" w:color="auto" w:sz="4" w:space="0"/>
              <w:right w:val="single" w:color="auto" w:sz="8"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8"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实用新型专利</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一种胰岛素自我注射练习辅助装置</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中国</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ZL 201320573333.4</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2014年4月23日</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hint="eastAsia" w:ascii="宋体" w:hAnsi="宋体"/>
                <w:sz w:val="21"/>
              </w:rPr>
            </w:pPr>
            <w:r>
              <w:rPr>
                <w:rFonts w:hint="eastAsia" w:ascii="宋体" w:hAnsi="宋体"/>
                <w:sz w:val="21"/>
              </w:rPr>
              <w:t>第3532993号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河南科技大学第一附属医院</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贾竹敏，朱禄平，赵桂霞</w:t>
            </w:r>
          </w:p>
        </w:tc>
        <w:tc>
          <w:tcPr>
            <w:tcW w:w="0" w:type="auto"/>
            <w:tcBorders>
              <w:top w:val="single" w:color="auto" w:sz="4" w:space="0"/>
              <w:left w:val="single" w:color="auto" w:sz="4" w:space="0"/>
              <w:bottom w:val="single" w:color="auto" w:sz="4" w:space="0"/>
              <w:right w:val="single" w:color="auto" w:sz="8" w:space="0"/>
            </w:tcBorders>
            <w:noWrap w:val="0"/>
            <w:vAlign w:val="center"/>
          </w:tcPr>
          <w:p>
            <w:pPr>
              <w:pStyle w:val="9"/>
              <w:spacing w:line="390" w:lineRule="exact"/>
              <w:ind w:firstLine="0" w:firstLineChars="0"/>
              <w:jc w:val="center"/>
              <w:rPr>
                <w:rFonts w:ascii="宋体" w:hAnsi="宋体"/>
                <w:sz w:val="21"/>
              </w:rPr>
            </w:pPr>
            <w:r>
              <w:rPr>
                <w:rFonts w:hint="eastAsia" w:ascii="宋体" w:hAnsi="宋体"/>
                <w:sz w:val="21"/>
              </w:rPr>
              <w:t>有效</w:t>
            </w:r>
          </w:p>
        </w:tc>
      </w:tr>
    </w:tbl>
    <w:p>
      <w:pPr>
        <w:outlineLvl w:val="0"/>
        <w:rPr>
          <w:rFonts w:hint="eastAsia" w:ascii="宋体" w:hAnsi="宋体"/>
          <w:b/>
          <w:szCs w:val="21"/>
        </w:rPr>
      </w:pPr>
    </w:p>
    <w:p>
      <w:pPr>
        <w:outlineLvl w:val="0"/>
        <w:rPr>
          <w:rFonts w:hint="eastAsia" w:ascii="宋体" w:hAnsi="宋体"/>
          <w:b/>
          <w:szCs w:val="21"/>
        </w:rPr>
      </w:pPr>
    </w:p>
    <w:p>
      <w:pPr>
        <w:outlineLvl w:val="0"/>
        <w:rPr>
          <w:rFonts w:ascii="宋体" w:hAnsi="宋体"/>
          <w:b/>
          <w:szCs w:val="21"/>
        </w:rPr>
      </w:pPr>
      <w:r>
        <w:rPr>
          <w:rFonts w:hint="eastAsia" w:ascii="宋体" w:hAnsi="宋体"/>
          <w:b/>
          <w:szCs w:val="21"/>
        </w:rPr>
        <w:t>论文（专著）目录</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750"/>
        <w:gridCol w:w="749"/>
        <w:gridCol w:w="686"/>
        <w:gridCol w:w="468"/>
        <w:gridCol w:w="468"/>
        <w:gridCol w:w="903"/>
        <w:gridCol w:w="481"/>
        <w:gridCol w:w="1176"/>
        <w:gridCol w:w="577"/>
        <w:gridCol w:w="8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tblHeader/>
          <w:jc w:val="center"/>
        </w:trPr>
        <w:tc>
          <w:tcPr>
            <w:tcW w:w="417" w:type="dxa"/>
            <w:tcBorders>
              <w:top w:val="single" w:color="auto" w:sz="8" w:space="0"/>
              <w:left w:val="single" w:color="auto" w:sz="8" w:space="0"/>
              <w:bottom w:val="single" w:color="auto" w:sz="4" w:space="0"/>
              <w:right w:val="single" w:color="auto" w:sz="4" w:space="0"/>
            </w:tcBorders>
            <w:noWrap w:val="0"/>
            <w:vAlign w:val="center"/>
          </w:tcPr>
          <w:p>
            <w:pPr>
              <w:adjustRightInd w:val="0"/>
              <w:jc w:val="center"/>
              <w:outlineLvl w:val="1"/>
              <w:rPr>
                <w:rFonts w:ascii="宋体" w:hAnsi="宋体"/>
                <w:b/>
                <w:szCs w:val="21"/>
              </w:rPr>
            </w:pPr>
            <w:r>
              <w:rPr>
                <w:rFonts w:hint="eastAsia" w:ascii="宋体" w:hAnsi="宋体"/>
                <w:b/>
                <w:szCs w:val="21"/>
              </w:rPr>
              <w:t>序号</w:t>
            </w:r>
          </w:p>
        </w:tc>
        <w:tc>
          <w:tcPr>
            <w:tcW w:w="1750" w:type="dxa"/>
            <w:tcBorders>
              <w:top w:val="single" w:color="auto" w:sz="8" w:space="0"/>
              <w:left w:val="single" w:color="auto" w:sz="4" w:space="0"/>
              <w:bottom w:val="single" w:color="auto" w:sz="4" w:space="0"/>
              <w:right w:val="single" w:color="auto" w:sz="4" w:space="0"/>
            </w:tcBorders>
            <w:noWrap w:val="0"/>
            <w:vAlign w:val="center"/>
          </w:tcPr>
          <w:p>
            <w:pPr>
              <w:adjustRightInd w:val="0"/>
              <w:jc w:val="center"/>
              <w:outlineLvl w:val="1"/>
              <w:rPr>
                <w:rFonts w:ascii="宋体" w:hAnsi="宋体"/>
                <w:b/>
                <w:szCs w:val="21"/>
              </w:rPr>
            </w:pPr>
            <w:r>
              <w:rPr>
                <w:rFonts w:hint="eastAsia" w:ascii="宋体" w:hAnsi="宋体"/>
                <w:b/>
                <w:szCs w:val="21"/>
              </w:rPr>
              <w:t>论文专著名称/</w:t>
            </w:r>
          </w:p>
          <w:p>
            <w:pPr>
              <w:adjustRightInd w:val="0"/>
              <w:jc w:val="center"/>
              <w:outlineLvl w:val="1"/>
              <w:rPr>
                <w:rFonts w:ascii="宋体" w:hAnsi="宋体"/>
                <w:b/>
                <w:szCs w:val="21"/>
              </w:rPr>
            </w:pPr>
            <w:r>
              <w:rPr>
                <w:rFonts w:hint="eastAsia" w:ascii="宋体" w:hAnsi="宋体"/>
                <w:b/>
                <w:szCs w:val="21"/>
              </w:rPr>
              <w:t>刊名/ 作者</w:t>
            </w:r>
          </w:p>
        </w:tc>
        <w:tc>
          <w:tcPr>
            <w:tcW w:w="749" w:type="dxa"/>
            <w:tcBorders>
              <w:top w:val="single" w:color="auto" w:sz="8" w:space="0"/>
              <w:left w:val="single" w:color="auto" w:sz="4" w:space="0"/>
              <w:bottom w:val="single" w:color="auto" w:sz="4" w:space="0"/>
              <w:right w:val="single" w:color="auto" w:sz="4" w:space="0"/>
            </w:tcBorders>
            <w:noWrap w:val="0"/>
            <w:vAlign w:val="center"/>
          </w:tcPr>
          <w:p>
            <w:pPr>
              <w:adjustRightInd w:val="0"/>
              <w:jc w:val="center"/>
              <w:outlineLvl w:val="1"/>
              <w:rPr>
                <w:rFonts w:ascii="宋体" w:hAnsi="宋体"/>
                <w:b/>
                <w:szCs w:val="21"/>
              </w:rPr>
            </w:pPr>
            <w:r>
              <w:rPr>
                <w:rFonts w:hint="eastAsia" w:ascii="宋体" w:hAnsi="宋体"/>
                <w:b/>
                <w:szCs w:val="21"/>
              </w:rPr>
              <w:t>年卷页码</w:t>
            </w:r>
          </w:p>
          <w:p>
            <w:pPr>
              <w:adjustRightInd w:val="0"/>
              <w:jc w:val="center"/>
              <w:outlineLvl w:val="1"/>
              <w:rPr>
                <w:rFonts w:ascii="宋体" w:hAnsi="宋体"/>
                <w:b/>
                <w:szCs w:val="21"/>
              </w:rPr>
            </w:pPr>
            <w:r>
              <w:rPr>
                <w:rFonts w:hint="eastAsia" w:ascii="宋体" w:hAnsi="宋体"/>
                <w:b/>
                <w:szCs w:val="21"/>
              </w:rPr>
              <w:t>（xx年xx卷xx页）</w:t>
            </w:r>
          </w:p>
        </w:tc>
        <w:tc>
          <w:tcPr>
            <w:tcW w:w="686" w:type="dxa"/>
            <w:tcBorders>
              <w:top w:val="single" w:color="auto" w:sz="8" w:space="0"/>
              <w:left w:val="single" w:color="auto" w:sz="4" w:space="0"/>
              <w:bottom w:val="single" w:color="auto" w:sz="4" w:space="0"/>
              <w:right w:val="single" w:color="auto" w:sz="4" w:space="0"/>
            </w:tcBorders>
            <w:noWrap w:val="0"/>
            <w:vAlign w:val="center"/>
          </w:tcPr>
          <w:p>
            <w:pPr>
              <w:adjustRightInd w:val="0"/>
              <w:jc w:val="center"/>
              <w:outlineLvl w:val="1"/>
              <w:rPr>
                <w:rFonts w:ascii="宋体" w:hAnsi="宋体"/>
                <w:b/>
                <w:szCs w:val="21"/>
              </w:rPr>
            </w:pPr>
            <w:r>
              <w:rPr>
                <w:rFonts w:hint="eastAsia" w:ascii="宋体" w:hAnsi="宋体"/>
                <w:b/>
                <w:szCs w:val="21"/>
              </w:rPr>
              <w:t>发表时间</w:t>
            </w:r>
          </w:p>
        </w:tc>
        <w:tc>
          <w:tcPr>
            <w:tcW w:w="468" w:type="dxa"/>
            <w:tcBorders>
              <w:top w:val="single" w:color="auto" w:sz="8" w:space="0"/>
              <w:left w:val="single" w:color="auto" w:sz="4" w:space="0"/>
              <w:bottom w:val="single" w:color="auto" w:sz="4" w:space="0"/>
              <w:right w:val="single" w:color="auto" w:sz="4" w:space="0"/>
            </w:tcBorders>
            <w:noWrap w:val="0"/>
            <w:vAlign w:val="center"/>
          </w:tcPr>
          <w:p>
            <w:pPr>
              <w:adjustRightInd w:val="0"/>
              <w:jc w:val="center"/>
              <w:outlineLvl w:val="1"/>
              <w:rPr>
                <w:rFonts w:ascii="宋体" w:hAnsi="宋体"/>
                <w:b/>
                <w:szCs w:val="21"/>
              </w:rPr>
            </w:pPr>
            <w:r>
              <w:rPr>
                <w:rFonts w:hint="eastAsia" w:ascii="宋体" w:hAnsi="宋体"/>
                <w:b/>
                <w:szCs w:val="21"/>
              </w:rPr>
              <w:t>通讯作者</w:t>
            </w:r>
          </w:p>
        </w:tc>
        <w:tc>
          <w:tcPr>
            <w:tcW w:w="468" w:type="dxa"/>
            <w:tcBorders>
              <w:top w:val="single" w:color="auto" w:sz="8" w:space="0"/>
              <w:left w:val="single" w:color="auto" w:sz="4" w:space="0"/>
              <w:bottom w:val="single" w:color="auto" w:sz="4" w:space="0"/>
              <w:right w:val="single" w:color="auto" w:sz="4" w:space="0"/>
            </w:tcBorders>
            <w:noWrap w:val="0"/>
            <w:vAlign w:val="center"/>
          </w:tcPr>
          <w:p>
            <w:pPr>
              <w:adjustRightInd w:val="0"/>
              <w:jc w:val="center"/>
              <w:outlineLvl w:val="1"/>
              <w:rPr>
                <w:rFonts w:ascii="宋体" w:hAnsi="宋体"/>
                <w:b/>
                <w:szCs w:val="21"/>
              </w:rPr>
            </w:pPr>
            <w:r>
              <w:rPr>
                <w:rFonts w:hint="eastAsia" w:ascii="宋体" w:hAnsi="宋体"/>
                <w:b/>
                <w:szCs w:val="21"/>
              </w:rPr>
              <w:t>第一作者</w:t>
            </w:r>
          </w:p>
        </w:tc>
        <w:tc>
          <w:tcPr>
            <w:tcW w:w="903" w:type="dxa"/>
            <w:tcBorders>
              <w:top w:val="single" w:color="auto" w:sz="8" w:space="0"/>
              <w:left w:val="single" w:color="auto" w:sz="4" w:space="0"/>
              <w:bottom w:val="single" w:color="auto" w:sz="4" w:space="0"/>
              <w:right w:val="single" w:color="auto" w:sz="4" w:space="0"/>
            </w:tcBorders>
            <w:noWrap w:val="0"/>
            <w:vAlign w:val="center"/>
          </w:tcPr>
          <w:p>
            <w:pPr>
              <w:adjustRightInd w:val="0"/>
              <w:jc w:val="center"/>
              <w:outlineLvl w:val="1"/>
              <w:rPr>
                <w:rFonts w:ascii="宋体" w:hAnsi="宋体"/>
                <w:b/>
                <w:szCs w:val="21"/>
              </w:rPr>
            </w:pPr>
            <w:r>
              <w:rPr>
                <w:rFonts w:hint="eastAsia" w:ascii="宋体" w:hAnsi="宋体"/>
                <w:b/>
                <w:szCs w:val="21"/>
              </w:rPr>
              <w:t>国内作者</w:t>
            </w:r>
          </w:p>
        </w:tc>
        <w:tc>
          <w:tcPr>
            <w:tcW w:w="481" w:type="dxa"/>
            <w:tcBorders>
              <w:top w:val="single" w:color="auto" w:sz="8" w:space="0"/>
              <w:left w:val="single" w:color="auto" w:sz="4" w:space="0"/>
              <w:bottom w:val="single" w:color="auto" w:sz="4" w:space="0"/>
              <w:right w:val="single" w:color="auto" w:sz="4" w:space="0"/>
            </w:tcBorders>
            <w:noWrap w:val="0"/>
            <w:vAlign w:val="center"/>
          </w:tcPr>
          <w:p>
            <w:pPr>
              <w:adjustRightInd w:val="0"/>
              <w:jc w:val="center"/>
              <w:outlineLvl w:val="1"/>
              <w:rPr>
                <w:rFonts w:ascii="宋体" w:hAnsi="宋体"/>
                <w:b/>
                <w:szCs w:val="21"/>
              </w:rPr>
            </w:pPr>
            <w:r>
              <w:rPr>
                <w:rFonts w:hint="eastAsia" w:ascii="宋体" w:hAnsi="宋体"/>
                <w:b/>
                <w:szCs w:val="21"/>
              </w:rPr>
              <w:t>他引总次数</w:t>
            </w:r>
          </w:p>
        </w:tc>
        <w:tc>
          <w:tcPr>
            <w:tcW w:w="1176" w:type="dxa"/>
            <w:tcBorders>
              <w:top w:val="single" w:color="auto" w:sz="8" w:space="0"/>
              <w:left w:val="single" w:color="auto" w:sz="4" w:space="0"/>
              <w:bottom w:val="single" w:color="auto" w:sz="4" w:space="0"/>
              <w:right w:val="single" w:color="auto" w:sz="4" w:space="0"/>
            </w:tcBorders>
            <w:noWrap w:val="0"/>
            <w:vAlign w:val="center"/>
          </w:tcPr>
          <w:p>
            <w:pPr>
              <w:adjustRightInd w:val="0"/>
              <w:jc w:val="center"/>
              <w:outlineLvl w:val="1"/>
              <w:rPr>
                <w:rFonts w:ascii="宋体" w:hAnsi="宋体"/>
                <w:b/>
                <w:szCs w:val="21"/>
              </w:rPr>
            </w:pPr>
            <w:r>
              <w:rPr>
                <w:rFonts w:hint="eastAsia" w:ascii="宋体" w:hAnsi="宋体"/>
                <w:b/>
                <w:szCs w:val="21"/>
              </w:rPr>
              <w:t>检索数据库</w:t>
            </w:r>
          </w:p>
        </w:tc>
        <w:tc>
          <w:tcPr>
            <w:tcW w:w="577" w:type="dxa"/>
            <w:tcBorders>
              <w:top w:val="single" w:color="auto" w:sz="8" w:space="0"/>
              <w:left w:val="single" w:color="auto" w:sz="4" w:space="0"/>
              <w:bottom w:val="single" w:color="auto" w:sz="4" w:space="0"/>
              <w:right w:val="single" w:color="auto" w:sz="4" w:space="0"/>
            </w:tcBorders>
            <w:noWrap w:val="0"/>
            <w:vAlign w:val="center"/>
          </w:tcPr>
          <w:p>
            <w:pPr>
              <w:adjustRightInd w:val="0"/>
              <w:jc w:val="center"/>
              <w:outlineLvl w:val="1"/>
              <w:rPr>
                <w:rFonts w:ascii="宋体" w:hAnsi="宋体"/>
                <w:b/>
                <w:szCs w:val="21"/>
              </w:rPr>
            </w:pPr>
            <w:r>
              <w:rPr>
                <w:rFonts w:hint="eastAsia" w:ascii="宋体" w:hAnsi="宋体"/>
                <w:b/>
                <w:szCs w:val="21"/>
              </w:rPr>
              <w:t>中科院JCR</w:t>
            </w:r>
          </w:p>
          <w:p>
            <w:pPr>
              <w:adjustRightInd w:val="0"/>
              <w:jc w:val="center"/>
              <w:outlineLvl w:val="1"/>
              <w:rPr>
                <w:rFonts w:ascii="宋体" w:hAnsi="宋体"/>
                <w:b/>
                <w:szCs w:val="21"/>
              </w:rPr>
            </w:pPr>
            <w:r>
              <w:rPr>
                <w:rFonts w:hint="eastAsia" w:ascii="宋体" w:hAnsi="宋体"/>
                <w:b/>
                <w:szCs w:val="21"/>
              </w:rPr>
              <w:t>分区</w:t>
            </w:r>
          </w:p>
        </w:tc>
        <w:tc>
          <w:tcPr>
            <w:tcW w:w="847" w:type="dxa"/>
            <w:tcBorders>
              <w:top w:val="single" w:color="auto" w:sz="8" w:space="0"/>
              <w:left w:val="single" w:color="auto" w:sz="4" w:space="0"/>
              <w:bottom w:val="single" w:color="auto" w:sz="4" w:space="0"/>
              <w:right w:val="single" w:color="auto" w:sz="8" w:space="0"/>
            </w:tcBorders>
            <w:noWrap w:val="0"/>
            <w:vAlign w:val="center"/>
          </w:tcPr>
          <w:p>
            <w:pPr>
              <w:adjustRightInd w:val="0"/>
              <w:jc w:val="center"/>
              <w:outlineLvl w:val="1"/>
              <w:rPr>
                <w:rFonts w:ascii="宋体" w:hAnsi="宋体"/>
                <w:b/>
                <w:szCs w:val="21"/>
              </w:rPr>
            </w:pPr>
            <w:r>
              <w:rPr>
                <w:rFonts w:hint="eastAsia" w:ascii="宋体" w:hAnsi="宋体"/>
                <w:b/>
                <w:szCs w:val="21"/>
              </w:rPr>
              <w:t>核心</w:t>
            </w:r>
          </w:p>
          <w:p>
            <w:pPr>
              <w:adjustRightInd w:val="0"/>
              <w:jc w:val="center"/>
              <w:outlineLvl w:val="1"/>
              <w:rPr>
                <w:rFonts w:ascii="宋体" w:hAnsi="宋体"/>
                <w:b/>
                <w:szCs w:val="21"/>
              </w:rPr>
            </w:pPr>
            <w:r>
              <w:rPr>
                <w:rFonts w:hint="eastAsia" w:ascii="宋体" w:hAnsi="宋体"/>
                <w:b/>
                <w:szCs w:val="21"/>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17" w:type="dxa"/>
            <w:tcBorders>
              <w:top w:val="single" w:color="auto" w:sz="4" w:space="0"/>
              <w:left w:val="single" w:color="auto" w:sz="8" w:space="0"/>
              <w:bottom w:val="single" w:color="auto" w:sz="4" w:space="0"/>
              <w:right w:val="single" w:color="auto" w:sz="4" w:space="0"/>
            </w:tcBorders>
            <w:noWrap w:val="0"/>
            <w:vAlign w:val="center"/>
          </w:tcPr>
          <w:p>
            <w:pPr>
              <w:adjustRightInd w:val="0"/>
              <w:jc w:val="center"/>
              <w:outlineLvl w:val="1"/>
              <w:rPr>
                <w:rFonts w:ascii="宋体" w:hAnsi="宋体" w:cs="DengXian"/>
                <w:szCs w:val="21"/>
              </w:rPr>
            </w:pPr>
            <w:r>
              <w:rPr>
                <w:rFonts w:hint="eastAsia" w:ascii="宋体" w:hAnsi="宋体" w:cs="DengXian"/>
                <w:szCs w:val="21"/>
              </w:rPr>
              <w:t>1</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中华糖尿病杂志/便携式可穿戴设备结合运动管理平台在2型糖尿病患者中的应用/贾竹敏，王曼丽，侯宇颖，付留俊，刘婕，姜宏卫，张弓</w:t>
            </w:r>
          </w:p>
        </w:tc>
        <w:tc>
          <w:tcPr>
            <w:tcW w:w="749"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2019年第11卷587页</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2019年9月</w:t>
            </w:r>
          </w:p>
        </w:tc>
        <w:tc>
          <w:tcPr>
            <w:tcW w:w="46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姜宏卫</w:t>
            </w:r>
          </w:p>
        </w:tc>
        <w:tc>
          <w:tcPr>
            <w:tcW w:w="46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w:t>
            </w: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贾竹敏，王曼丽，侯宇颖，付留俊，刘婕，姜宏卫</w:t>
            </w:r>
          </w:p>
        </w:tc>
        <w:tc>
          <w:tcPr>
            <w:tcW w:w="481"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万方医学网络数据库</w:t>
            </w:r>
          </w:p>
        </w:tc>
        <w:tc>
          <w:tcPr>
            <w:tcW w:w="57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p>
        </w:tc>
        <w:tc>
          <w:tcPr>
            <w:tcW w:w="847" w:type="dxa"/>
            <w:tcBorders>
              <w:top w:val="single" w:color="auto" w:sz="4" w:space="0"/>
              <w:left w:val="single" w:color="auto" w:sz="4" w:space="0"/>
              <w:bottom w:val="single" w:color="auto" w:sz="4" w:space="0"/>
              <w:right w:val="single" w:color="auto" w:sz="8"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中文核心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17" w:type="dxa"/>
            <w:tcBorders>
              <w:top w:val="single" w:color="auto" w:sz="4" w:space="0"/>
              <w:left w:val="single" w:color="auto" w:sz="8" w:space="0"/>
              <w:bottom w:val="single" w:color="auto" w:sz="4" w:space="0"/>
              <w:right w:val="single" w:color="auto" w:sz="4" w:space="0"/>
            </w:tcBorders>
            <w:noWrap w:val="0"/>
            <w:vAlign w:val="center"/>
          </w:tcPr>
          <w:p>
            <w:pPr>
              <w:adjustRightInd w:val="0"/>
              <w:jc w:val="center"/>
              <w:outlineLvl w:val="1"/>
              <w:rPr>
                <w:rFonts w:ascii="宋体" w:hAnsi="宋体" w:cs="DengXian"/>
                <w:szCs w:val="21"/>
              </w:rPr>
            </w:pPr>
            <w:r>
              <w:rPr>
                <w:rFonts w:hint="eastAsia" w:ascii="宋体" w:hAnsi="宋体" w:cs="DengXian"/>
                <w:szCs w:val="21"/>
              </w:rPr>
              <w:t>2</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护理学杂志/胰岛素强化治疗中不同时间点低血糖变化/贾竹敏，郜军红，姚兰，梁晓丽 ，姬正丽</w:t>
            </w:r>
          </w:p>
        </w:tc>
        <w:tc>
          <w:tcPr>
            <w:tcW w:w="749"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2010年第25卷35页</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2010年8月</w:t>
            </w:r>
          </w:p>
        </w:tc>
        <w:tc>
          <w:tcPr>
            <w:tcW w:w="46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w:t>
            </w:r>
          </w:p>
        </w:tc>
        <w:tc>
          <w:tcPr>
            <w:tcW w:w="46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w:t>
            </w: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贾竹敏，郜军红，姚兰，梁晓丽，姬正丽</w:t>
            </w:r>
          </w:p>
        </w:tc>
        <w:tc>
          <w:tcPr>
            <w:tcW w:w="481"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万方医学网络数据库</w:t>
            </w:r>
          </w:p>
        </w:tc>
        <w:tc>
          <w:tcPr>
            <w:tcW w:w="57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p>
        </w:tc>
        <w:tc>
          <w:tcPr>
            <w:tcW w:w="847" w:type="dxa"/>
            <w:tcBorders>
              <w:top w:val="single" w:color="auto" w:sz="4" w:space="0"/>
              <w:left w:val="single" w:color="auto" w:sz="4" w:space="0"/>
              <w:bottom w:val="single" w:color="auto" w:sz="4" w:space="0"/>
              <w:right w:val="single" w:color="auto" w:sz="8"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中文核心（2017年版）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17" w:type="dxa"/>
            <w:tcBorders>
              <w:top w:val="single" w:color="auto" w:sz="4" w:space="0"/>
              <w:left w:val="single" w:color="auto" w:sz="8" w:space="0"/>
              <w:bottom w:val="single" w:color="auto" w:sz="4" w:space="0"/>
              <w:right w:val="single" w:color="auto" w:sz="4" w:space="0"/>
            </w:tcBorders>
            <w:noWrap w:val="0"/>
            <w:vAlign w:val="center"/>
          </w:tcPr>
          <w:p>
            <w:pPr>
              <w:adjustRightInd w:val="0"/>
              <w:jc w:val="center"/>
              <w:outlineLvl w:val="1"/>
              <w:rPr>
                <w:rFonts w:ascii="宋体" w:hAnsi="宋体" w:cs="DengXian"/>
                <w:szCs w:val="21"/>
              </w:rPr>
            </w:pPr>
            <w:r>
              <w:rPr>
                <w:rFonts w:hint="eastAsia" w:ascii="宋体" w:hAnsi="宋体" w:cs="DengXian"/>
                <w:szCs w:val="21"/>
              </w:rPr>
              <w:t>3</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护理学杂志/2型糖尿病患者自我管理体验的质性研究/高焱，贾竹敏</w:t>
            </w:r>
          </w:p>
        </w:tc>
        <w:tc>
          <w:tcPr>
            <w:tcW w:w="749"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2014年第29卷34页</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2014年</w:t>
            </w:r>
          </w:p>
        </w:tc>
        <w:tc>
          <w:tcPr>
            <w:tcW w:w="46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高焱</w:t>
            </w:r>
          </w:p>
        </w:tc>
        <w:tc>
          <w:tcPr>
            <w:tcW w:w="46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高焱</w:t>
            </w: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高焱，贾竹敏</w:t>
            </w:r>
          </w:p>
        </w:tc>
        <w:tc>
          <w:tcPr>
            <w:tcW w:w="481"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中国科学引文数据库（CSCD）</w:t>
            </w:r>
          </w:p>
        </w:tc>
        <w:tc>
          <w:tcPr>
            <w:tcW w:w="57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p>
        </w:tc>
        <w:tc>
          <w:tcPr>
            <w:tcW w:w="847" w:type="dxa"/>
            <w:tcBorders>
              <w:top w:val="single" w:color="auto" w:sz="4" w:space="0"/>
              <w:left w:val="single" w:color="auto" w:sz="4" w:space="0"/>
              <w:bottom w:val="single" w:color="auto" w:sz="4" w:space="0"/>
              <w:right w:val="single" w:color="auto" w:sz="8"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中文核心（2017年版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17" w:type="dxa"/>
            <w:tcBorders>
              <w:top w:val="single" w:color="auto" w:sz="4" w:space="0"/>
              <w:left w:val="single" w:color="auto" w:sz="8" w:space="0"/>
              <w:bottom w:val="single" w:color="auto" w:sz="4" w:space="0"/>
              <w:right w:val="single" w:color="auto" w:sz="4" w:space="0"/>
            </w:tcBorders>
            <w:noWrap w:val="0"/>
            <w:vAlign w:val="center"/>
          </w:tcPr>
          <w:p>
            <w:pPr>
              <w:adjustRightInd w:val="0"/>
              <w:jc w:val="center"/>
              <w:outlineLvl w:val="1"/>
              <w:rPr>
                <w:rFonts w:ascii="宋体" w:hAnsi="宋体" w:cs="DengXian"/>
                <w:szCs w:val="21"/>
              </w:rPr>
            </w:pPr>
            <w:r>
              <w:rPr>
                <w:rFonts w:hint="eastAsia" w:ascii="宋体" w:hAnsi="宋体" w:cs="DengXian"/>
                <w:szCs w:val="21"/>
              </w:rPr>
              <w:t>4</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中华现代护理杂志/胰岛素泵在糖尿病病人骨科手术中的应用/贾竹敏</w:t>
            </w:r>
          </w:p>
        </w:tc>
        <w:tc>
          <w:tcPr>
            <w:tcW w:w="749"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2010年第16卷1633页</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2010年</w:t>
            </w:r>
          </w:p>
        </w:tc>
        <w:tc>
          <w:tcPr>
            <w:tcW w:w="46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w:t>
            </w:r>
          </w:p>
        </w:tc>
        <w:tc>
          <w:tcPr>
            <w:tcW w:w="46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w:t>
            </w: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w:t>
            </w:r>
          </w:p>
        </w:tc>
        <w:tc>
          <w:tcPr>
            <w:tcW w:w="481"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万方数据库</w:t>
            </w:r>
          </w:p>
        </w:tc>
        <w:tc>
          <w:tcPr>
            <w:tcW w:w="57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p>
        </w:tc>
        <w:tc>
          <w:tcPr>
            <w:tcW w:w="847" w:type="dxa"/>
            <w:tcBorders>
              <w:top w:val="single" w:color="auto" w:sz="4" w:space="0"/>
              <w:left w:val="single" w:color="auto" w:sz="4" w:space="0"/>
              <w:bottom w:val="single" w:color="auto" w:sz="4" w:space="0"/>
              <w:right w:val="single" w:color="auto" w:sz="8"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中华系列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17" w:type="dxa"/>
            <w:tcBorders>
              <w:top w:val="single" w:color="auto" w:sz="4" w:space="0"/>
              <w:left w:val="single" w:color="auto" w:sz="8" w:space="0"/>
              <w:bottom w:val="single" w:color="auto" w:sz="4" w:space="0"/>
              <w:right w:val="single" w:color="auto" w:sz="4" w:space="0"/>
            </w:tcBorders>
            <w:noWrap w:val="0"/>
            <w:vAlign w:val="center"/>
          </w:tcPr>
          <w:p>
            <w:pPr>
              <w:adjustRightInd w:val="0"/>
              <w:jc w:val="center"/>
              <w:outlineLvl w:val="1"/>
              <w:rPr>
                <w:rFonts w:ascii="宋体" w:hAnsi="宋体" w:cs="DengXian"/>
                <w:szCs w:val="21"/>
              </w:rPr>
            </w:pPr>
            <w:r>
              <w:rPr>
                <w:rFonts w:hint="eastAsia" w:ascii="宋体" w:hAnsi="宋体" w:cs="DengXian"/>
                <w:szCs w:val="21"/>
              </w:rPr>
              <w:t>5</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天津护理/胰岛素每日注射次数对老年糖尿病低血糖的影响/贾竹敏，王曼丽，姜宏卫</w:t>
            </w:r>
          </w:p>
        </w:tc>
        <w:tc>
          <w:tcPr>
            <w:tcW w:w="749"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2017年第25卷317页</w:t>
            </w:r>
          </w:p>
        </w:tc>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2017年8月</w:t>
            </w:r>
          </w:p>
        </w:tc>
        <w:tc>
          <w:tcPr>
            <w:tcW w:w="46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w:t>
            </w:r>
          </w:p>
        </w:tc>
        <w:tc>
          <w:tcPr>
            <w:tcW w:w="46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w:t>
            </w: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rPr>
            </w:pPr>
            <w:r>
              <w:rPr>
                <w:rFonts w:hint="eastAsia" w:ascii="宋体"/>
                <w:sz w:val="21"/>
                <w:szCs w:val="28"/>
              </w:rPr>
              <w:t>贾竹敏，姜宏卫，王曼丽</w:t>
            </w:r>
          </w:p>
        </w:tc>
        <w:tc>
          <w:tcPr>
            <w:tcW w:w="481"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万方医学网络数据库</w:t>
            </w:r>
          </w:p>
        </w:tc>
        <w:tc>
          <w:tcPr>
            <w:tcW w:w="57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p>
        </w:tc>
        <w:tc>
          <w:tcPr>
            <w:tcW w:w="847" w:type="dxa"/>
            <w:tcBorders>
              <w:top w:val="single" w:color="auto" w:sz="4" w:space="0"/>
              <w:left w:val="single" w:color="auto" w:sz="4" w:space="0"/>
              <w:bottom w:val="single" w:color="auto" w:sz="4" w:space="0"/>
              <w:right w:val="single" w:color="auto" w:sz="8" w:space="0"/>
            </w:tcBorders>
            <w:noWrap w:val="0"/>
            <w:vAlign w:val="center"/>
          </w:tcPr>
          <w:p>
            <w:pPr>
              <w:pStyle w:val="9"/>
              <w:adjustRightInd w:val="0"/>
              <w:spacing w:line="240" w:lineRule="auto"/>
              <w:ind w:firstLine="0" w:firstLineChars="0"/>
              <w:jc w:val="center"/>
              <w:outlineLvl w:val="1"/>
              <w:rPr>
                <w:rFonts w:ascii="宋体"/>
                <w:sz w:val="21"/>
                <w:szCs w:val="2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17" w:type="dxa"/>
            <w:tcBorders>
              <w:top w:val="single" w:color="auto" w:sz="4" w:space="0"/>
              <w:left w:val="single" w:color="auto" w:sz="8" w:space="0"/>
              <w:bottom w:val="single" w:color="auto" w:sz="8" w:space="0"/>
              <w:right w:val="single" w:color="auto" w:sz="4" w:space="0"/>
            </w:tcBorders>
            <w:noWrap w:val="0"/>
            <w:vAlign w:val="center"/>
          </w:tcPr>
          <w:p>
            <w:pPr>
              <w:adjustRightInd w:val="0"/>
              <w:jc w:val="center"/>
              <w:outlineLvl w:val="1"/>
              <w:rPr>
                <w:rFonts w:ascii="宋体" w:hAnsi="宋体" w:cs="DengXian"/>
                <w:szCs w:val="21"/>
              </w:rPr>
            </w:pPr>
            <w:r>
              <w:rPr>
                <w:rFonts w:hint="eastAsia" w:ascii="宋体" w:hAnsi="宋体" w:cs="DengXian"/>
                <w:szCs w:val="21"/>
              </w:rPr>
              <w:t>6</w:t>
            </w:r>
          </w:p>
        </w:tc>
        <w:tc>
          <w:tcPr>
            <w:tcW w:w="1750" w:type="dxa"/>
            <w:tcBorders>
              <w:top w:val="single" w:color="auto" w:sz="4" w:space="0"/>
              <w:left w:val="single" w:color="auto" w:sz="4" w:space="0"/>
              <w:bottom w:val="single" w:color="auto" w:sz="8"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国际护理学杂志/儿童青少年和成人1型糖尿病低血糖分析</w:t>
            </w:r>
          </w:p>
        </w:tc>
        <w:tc>
          <w:tcPr>
            <w:tcW w:w="749" w:type="dxa"/>
            <w:tcBorders>
              <w:top w:val="single" w:color="auto" w:sz="4" w:space="0"/>
              <w:left w:val="single" w:color="auto" w:sz="4" w:space="0"/>
              <w:bottom w:val="single" w:color="auto" w:sz="8"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2018年第37卷2637页</w:t>
            </w:r>
          </w:p>
        </w:tc>
        <w:tc>
          <w:tcPr>
            <w:tcW w:w="686" w:type="dxa"/>
            <w:tcBorders>
              <w:top w:val="single" w:color="auto" w:sz="4" w:space="0"/>
              <w:left w:val="single" w:color="auto" w:sz="4" w:space="0"/>
              <w:bottom w:val="single" w:color="auto" w:sz="8"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2018年10月</w:t>
            </w:r>
          </w:p>
        </w:tc>
        <w:tc>
          <w:tcPr>
            <w:tcW w:w="468" w:type="dxa"/>
            <w:tcBorders>
              <w:top w:val="single" w:color="auto" w:sz="4" w:space="0"/>
              <w:left w:val="single" w:color="auto" w:sz="4" w:space="0"/>
              <w:bottom w:val="single" w:color="auto" w:sz="8"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w:t>
            </w:r>
          </w:p>
        </w:tc>
        <w:tc>
          <w:tcPr>
            <w:tcW w:w="468" w:type="dxa"/>
            <w:tcBorders>
              <w:top w:val="single" w:color="auto" w:sz="4" w:space="0"/>
              <w:left w:val="single" w:color="auto" w:sz="4" w:space="0"/>
              <w:bottom w:val="single" w:color="auto" w:sz="8"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w:t>
            </w:r>
          </w:p>
        </w:tc>
        <w:tc>
          <w:tcPr>
            <w:tcW w:w="903" w:type="dxa"/>
            <w:tcBorders>
              <w:top w:val="single" w:color="auto" w:sz="4" w:space="0"/>
              <w:left w:val="single" w:color="auto" w:sz="4" w:space="0"/>
              <w:bottom w:val="single" w:color="auto" w:sz="8"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贾竹敏，王曼丽，杜红娜，曹玉洁，姜宏卫</w:t>
            </w:r>
          </w:p>
        </w:tc>
        <w:tc>
          <w:tcPr>
            <w:tcW w:w="481" w:type="dxa"/>
            <w:tcBorders>
              <w:top w:val="single" w:color="auto" w:sz="4" w:space="0"/>
              <w:left w:val="single" w:color="auto" w:sz="4" w:space="0"/>
              <w:bottom w:val="single" w:color="auto" w:sz="8"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p>
        </w:tc>
        <w:tc>
          <w:tcPr>
            <w:tcW w:w="1176" w:type="dxa"/>
            <w:tcBorders>
              <w:top w:val="single" w:color="auto" w:sz="4" w:space="0"/>
              <w:left w:val="single" w:color="auto" w:sz="4" w:space="0"/>
              <w:bottom w:val="single" w:color="auto" w:sz="8"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r>
              <w:rPr>
                <w:rFonts w:hint="eastAsia" w:ascii="宋体"/>
                <w:sz w:val="21"/>
                <w:szCs w:val="28"/>
              </w:rPr>
              <w:t>万方医学网络数据库</w:t>
            </w:r>
          </w:p>
        </w:tc>
        <w:tc>
          <w:tcPr>
            <w:tcW w:w="577" w:type="dxa"/>
            <w:tcBorders>
              <w:top w:val="single" w:color="auto" w:sz="4" w:space="0"/>
              <w:left w:val="single" w:color="auto" w:sz="4" w:space="0"/>
              <w:bottom w:val="single" w:color="auto" w:sz="8" w:space="0"/>
              <w:right w:val="single" w:color="auto" w:sz="4" w:space="0"/>
            </w:tcBorders>
            <w:noWrap w:val="0"/>
            <w:vAlign w:val="center"/>
          </w:tcPr>
          <w:p>
            <w:pPr>
              <w:pStyle w:val="9"/>
              <w:adjustRightInd w:val="0"/>
              <w:spacing w:line="240" w:lineRule="auto"/>
              <w:ind w:firstLine="0" w:firstLineChars="0"/>
              <w:jc w:val="center"/>
              <w:outlineLvl w:val="1"/>
              <w:rPr>
                <w:rFonts w:ascii="宋体"/>
                <w:sz w:val="21"/>
                <w:szCs w:val="28"/>
                <w:lang w:val="zh-CN"/>
              </w:rPr>
            </w:pPr>
          </w:p>
        </w:tc>
        <w:tc>
          <w:tcPr>
            <w:tcW w:w="847" w:type="dxa"/>
            <w:tcBorders>
              <w:top w:val="single" w:color="auto" w:sz="4" w:space="0"/>
              <w:left w:val="single" w:color="auto" w:sz="4" w:space="0"/>
              <w:bottom w:val="single" w:color="auto" w:sz="8" w:space="0"/>
              <w:right w:val="single" w:color="auto" w:sz="8" w:space="0"/>
            </w:tcBorders>
            <w:noWrap w:val="0"/>
            <w:vAlign w:val="center"/>
          </w:tcPr>
          <w:p>
            <w:pPr>
              <w:pStyle w:val="9"/>
              <w:adjustRightInd w:val="0"/>
              <w:spacing w:line="240" w:lineRule="auto"/>
              <w:ind w:firstLine="0" w:firstLineChars="0"/>
              <w:jc w:val="center"/>
              <w:outlineLvl w:val="1"/>
              <w:rPr>
                <w:rFonts w:ascii="宋体"/>
                <w:sz w:val="21"/>
                <w:szCs w:val="28"/>
                <w:lang w:val="zh-CN"/>
              </w:rPr>
            </w:pPr>
          </w:p>
        </w:tc>
      </w:tr>
    </w:tbl>
    <w:p>
      <w:pPr>
        <w:rPr>
          <w:rFonts w:ascii="宋体" w:hAnsi="宋体"/>
          <w:szCs w:val="21"/>
        </w:rPr>
      </w:pPr>
    </w:p>
    <w:p>
      <w:pPr>
        <w:widowControl/>
        <w:adjustRightInd w:val="0"/>
        <w:spacing w:line="400" w:lineRule="exact"/>
        <w:jc w:val="left"/>
        <w:rPr>
          <w:rFonts w:ascii="宋体" w:hAnsi="宋体" w:cs="宋体"/>
          <w:b/>
          <w:bCs/>
          <w:kern w:val="0"/>
          <w:szCs w:val="21"/>
        </w:rPr>
      </w:pPr>
      <w:r>
        <w:rPr>
          <w:rFonts w:hint="eastAsia" w:ascii="宋体" w:hAnsi="宋体" w:cs="宋体"/>
          <w:b/>
          <w:bCs/>
          <w:kern w:val="0"/>
          <w:szCs w:val="21"/>
        </w:rPr>
        <w:t>主要完成人情况表：</w:t>
      </w:r>
    </w:p>
    <w:tbl>
      <w:tblPr>
        <w:tblStyle w:val="19"/>
        <w:tblW w:w="94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16"/>
        <w:gridCol w:w="1236"/>
        <w:gridCol w:w="2023"/>
        <w:gridCol w:w="2522"/>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6"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816" w:type="dxa"/>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排名</w:t>
            </w:r>
          </w:p>
        </w:tc>
        <w:tc>
          <w:tcPr>
            <w:tcW w:w="1236" w:type="dxa"/>
            <w:tcBorders>
              <w:top w:val="single" w:color="auto" w:sz="8" w:space="0"/>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cs="宋体"/>
                <w:kern w:val="0"/>
                <w:szCs w:val="21"/>
              </w:rPr>
            </w:pPr>
            <w:r>
              <w:rPr>
                <w:rFonts w:hint="eastAsia" w:ascii="宋体" w:hAnsi="宋体" w:cs="宋体"/>
                <w:kern w:val="0"/>
                <w:szCs w:val="21"/>
              </w:rPr>
              <w:t>技术职称</w:t>
            </w:r>
          </w:p>
        </w:tc>
        <w:tc>
          <w:tcPr>
            <w:tcW w:w="2023" w:type="dxa"/>
            <w:tcBorders>
              <w:top w:val="single" w:color="auto" w:sz="8" w:space="0"/>
              <w:left w:val="single" w:color="auto" w:sz="4" w:space="0"/>
              <w:bottom w:val="single" w:color="auto" w:sz="4" w:space="0"/>
              <w:right w:val="single" w:color="auto" w:sz="4" w:space="0"/>
            </w:tcBorders>
            <w:noWrap w:val="0"/>
            <w:vAlign w:val="center"/>
          </w:tcPr>
          <w:p>
            <w:pPr>
              <w:widowControl/>
              <w:spacing w:line="390" w:lineRule="exact"/>
              <w:ind w:firstLine="315" w:firstLineChars="150"/>
              <w:jc w:val="center"/>
              <w:rPr>
                <w:rFonts w:ascii="宋体" w:hAnsi="宋体" w:cs="宋体"/>
                <w:kern w:val="0"/>
                <w:szCs w:val="21"/>
              </w:rPr>
            </w:pPr>
            <w:r>
              <w:rPr>
                <w:rFonts w:hint="eastAsia" w:ascii="宋体" w:hAnsi="宋体" w:cs="宋体"/>
                <w:kern w:val="0"/>
                <w:szCs w:val="21"/>
              </w:rPr>
              <w:t>工作单位</w:t>
            </w:r>
          </w:p>
        </w:tc>
        <w:tc>
          <w:tcPr>
            <w:tcW w:w="2522" w:type="dxa"/>
            <w:tcBorders>
              <w:top w:val="single" w:color="auto" w:sz="8" w:space="0"/>
              <w:left w:val="single" w:color="auto" w:sz="4" w:space="0"/>
              <w:bottom w:val="single" w:color="auto" w:sz="4" w:space="0"/>
              <w:right w:val="single" w:color="auto" w:sz="8" w:space="0"/>
            </w:tcBorders>
            <w:noWrap w:val="0"/>
            <w:vAlign w:val="center"/>
          </w:tcPr>
          <w:p>
            <w:pPr>
              <w:widowControl/>
              <w:spacing w:line="390" w:lineRule="exact"/>
              <w:jc w:val="center"/>
              <w:rPr>
                <w:rFonts w:ascii="宋体" w:hAnsi="宋体" w:cs="宋体"/>
                <w:kern w:val="0"/>
                <w:szCs w:val="21"/>
              </w:rPr>
            </w:pPr>
            <w:r>
              <w:rPr>
                <w:rFonts w:hint="eastAsia" w:ascii="宋体" w:hAnsi="宋体" w:cs="宋体"/>
                <w:kern w:val="0"/>
                <w:szCs w:val="21"/>
              </w:rPr>
              <w:t>对本项目创造性贡献</w:t>
            </w:r>
          </w:p>
        </w:tc>
        <w:tc>
          <w:tcPr>
            <w:tcW w:w="183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曾获科技奖励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2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贾竹敏</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副主任护师</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河南科技大学第一附属医院</w:t>
            </w:r>
          </w:p>
        </w:tc>
        <w:tc>
          <w:tcPr>
            <w:tcW w:w="2522"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负责课题申请，实验指导</w:t>
            </w:r>
          </w:p>
        </w:tc>
        <w:tc>
          <w:tcPr>
            <w:tcW w:w="183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2019年洛阳市科学技术普及成果一等奖和二等奖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姜宏卫</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主任医师</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cs="宋体"/>
                <w:kern w:val="0"/>
                <w:szCs w:val="21"/>
              </w:rPr>
              <w:t>河南科技大学第一附属医院</w:t>
            </w:r>
          </w:p>
        </w:tc>
        <w:tc>
          <w:tcPr>
            <w:tcW w:w="2522"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宋体" w:hAnsi="宋体"/>
                <w:szCs w:val="21"/>
              </w:rPr>
            </w:pPr>
            <w:r>
              <w:rPr>
                <w:rFonts w:hint="eastAsia" w:ascii="宋体" w:hAnsi="宋体"/>
                <w:szCs w:val="21"/>
              </w:rPr>
              <w:t>课题发起组建、项目支持</w:t>
            </w:r>
          </w:p>
        </w:tc>
        <w:tc>
          <w:tcPr>
            <w:tcW w:w="1836" w:type="dxa"/>
            <w:tcBorders>
              <w:top w:val="single" w:color="auto" w:sz="4" w:space="0"/>
              <w:left w:val="single" w:color="auto" w:sz="8" w:space="0"/>
              <w:bottom w:val="single" w:color="auto" w:sz="4" w:space="0"/>
              <w:right w:val="single" w:color="auto" w:sz="4" w:space="0"/>
            </w:tcBorders>
            <w:noWrap w:val="0"/>
            <w:vAlign w:val="center"/>
          </w:tcPr>
          <w:p>
            <w:pPr>
              <w:widowControl/>
              <w:rPr>
                <w:rFonts w:hint="eastAsia" w:ascii="宋体" w:hAnsi="宋体"/>
                <w:szCs w:val="21"/>
              </w:rPr>
            </w:pPr>
            <w:r>
              <w:rPr>
                <w:rFonts w:hint="eastAsia" w:ascii="宋体" w:hAnsi="宋体"/>
                <w:szCs w:val="21"/>
              </w:rPr>
              <w:t>2019年获河南医学科技奖贰等奖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6" w:type="dxa"/>
            <w:tcBorders>
              <w:top w:val="single" w:color="auto" w:sz="4" w:space="0"/>
              <w:left w:val="single" w:color="auto" w:sz="8" w:space="0"/>
              <w:bottom w:val="single" w:color="auto" w:sz="4" w:space="0"/>
              <w:right w:val="single" w:color="auto" w:sz="4" w:space="0"/>
            </w:tcBorders>
            <w:noWrap w:val="0"/>
            <w:vAlign w:val="center"/>
          </w:tcPr>
          <w:p>
            <w:pPr>
              <w:widowControl/>
              <w:tabs>
                <w:tab w:val="left" w:pos="546"/>
              </w:tabs>
              <w:jc w:val="left"/>
              <w:rPr>
                <w:rFonts w:hint="eastAsia" w:ascii="宋体" w:hAnsi="宋体" w:cs="宋体"/>
                <w:kern w:val="0"/>
                <w:szCs w:val="21"/>
              </w:rPr>
            </w:pPr>
            <w:r>
              <w:rPr>
                <w:rFonts w:hint="eastAsia" w:ascii="宋体" w:hAnsi="宋体" w:cs="宋体"/>
                <w:kern w:val="0"/>
                <w:szCs w:val="21"/>
              </w:rPr>
              <w:t>付留俊</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主任医师</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河南科技大学第一附属医院</w:t>
            </w:r>
          </w:p>
        </w:tc>
        <w:tc>
          <w:tcPr>
            <w:tcW w:w="2522"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宋体" w:hAnsi="宋体" w:cs="宋体"/>
                <w:kern w:val="0"/>
                <w:szCs w:val="21"/>
              </w:rPr>
            </w:pPr>
            <w:r>
              <w:rPr>
                <w:rFonts w:hint="eastAsia" w:ascii="宋体" w:hAnsi="宋体"/>
                <w:szCs w:val="21"/>
              </w:rPr>
              <w:t>课题发起组建、项目支持</w:t>
            </w:r>
          </w:p>
        </w:tc>
        <w:tc>
          <w:tcPr>
            <w:tcW w:w="183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6" w:type="dxa"/>
            <w:tcBorders>
              <w:top w:val="single" w:color="auto" w:sz="4" w:space="0"/>
              <w:left w:val="single" w:color="auto" w:sz="8" w:space="0"/>
              <w:bottom w:val="single" w:color="auto" w:sz="4" w:space="0"/>
              <w:right w:val="single" w:color="auto" w:sz="4" w:space="0"/>
            </w:tcBorders>
            <w:noWrap w:val="0"/>
            <w:vAlign w:val="center"/>
          </w:tcPr>
          <w:p>
            <w:pPr>
              <w:widowControl/>
              <w:tabs>
                <w:tab w:val="left" w:pos="546"/>
              </w:tabs>
              <w:ind w:firstLine="210" w:firstLineChars="100"/>
              <w:jc w:val="left"/>
              <w:rPr>
                <w:rFonts w:hint="eastAsia" w:ascii="宋体" w:hAnsi="宋体" w:cs="宋体"/>
                <w:kern w:val="0"/>
                <w:szCs w:val="21"/>
              </w:rPr>
            </w:pPr>
            <w:r>
              <w:rPr>
                <w:rFonts w:hint="eastAsia" w:ascii="宋体" w:hAnsi="宋体" w:cs="宋体"/>
                <w:kern w:val="0"/>
                <w:szCs w:val="21"/>
              </w:rPr>
              <w:t>刘婕</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副</w:t>
            </w:r>
            <w:r>
              <w:rPr>
                <w:rFonts w:hint="eastAsia" w:ascii="宋体" w:hAnsi="宋体" w:cs="宋体"/>
                <w:kern w:val="0"/>
                <w:szCs w:val="21"/>
              </w:rPr>
              <w:t>主任</w:t>
            </w:r>
            <w:r>
              <w:rPr>
                <w:rFonts w:hint="eastAsia" w:ascii="宋体" w:hAnsi="宋体" w:cs="宋体"/>
                <w:kern w:val="0"/>
                <w:szCs w:val="21"/>
                <w:lang w:eastAsia="zh-CN"/>
              </w:rPr>
              <w:t>医师</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河南科技大学第一附属医院</w:t>
            </w:r>
          </w:p>
        </w:tc>
        <w:tc>
          <w:tcPr>
            <w:tcW w:w="2522"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宋体" w:hAnsi="宋体" w:cs="宋体"/>
                <w:kern w:val="0"/>
                <w:szCs w:val="21"/>
              </w:rPr>
            </w:pPr>
            <w:r>
              <w:rPr>
                <w:rFonts w:hint="eastAsia" w:ascii="宋体" w:hAnsi="宋体"/>
                <w:szCs w:val="21"/>
              </w:rPr>
              <w:t>课题发起组建、项目支持</w:t>
            </w:r>
          </w:p>
        </w:tc>
        <w:tc>
          <w:tcPr>
            <w:tcW w:w="183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王曼丽</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护师</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河南科技大学第一附属医院</w:t>
            </w:r>
          </w:p>
        </w:tc>
        <w:tc>
          <w:tcPr>
            <w:tcW w:w="2522"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运动测试，教育患者</w:t>
            </w:r>
          </w:p>
        </w:tc>
        <w:tc>
          <w:tcPr>
            <w:tcW w:w="183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侯宇颖</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护</w:t>
            </w:r>
            <w:r>
              <w:rPr>
                <w:rFonts w:hint="eastAsia" w:ascii="宋体" w:hAnsi="宋体" w:cs="宋体"/>
                <w:kern w:val="0"/>
                <w:szCs w:val="21"/>
                <w:lang w:eastAsia="zh-CN"/>
              </w:rPr>
              <w:t>师</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河南科技大学第一附属医院</w:t>
            </w:r>
          </w:p>
        </w:tc>
        <w:tc>
          <w:tcPr>
            <w:tcW w:w="2522"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运动测试，负责数据收集</w:t>
            </w:r>
          </w:p>
        </w:tc>
        <w:tc>
          <w:tcPr>
            <w:tcW w:w="183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6" w:type="dxa"/>
            <w:tcBorders>
              <w:top w:val="single" w:color="auto" w:sz="4" w:space="0"/>
              <w:left w:val="single" w:color="auto" w:sz="8" w:space="0"/>
              <w:bottom w:val="single" w:color="auto" w:sz="4" w:space="0"/>
              <w:right w:val="single" w:color="auto" w:sz="4" w:space="0"/>
            </w:tcBorders>
            <w:noWrap w:val="0"/>
            <w:vAlign w:val="center"/>
          </w:tcPr>
          <w:p>
            <w:pPr>
              <w:widowControl/>
              <w:ind w:firstLine="210" w:firstLineChars="10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高焱</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主管护师</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深圳市第二人民医院</w:t>
            </w:r>
          </w:p>
        </w:tc>
        <w:tc>
          <w:tcPr>
            <w:tcW w:w="2522"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运动测试，负责数据收集</w:t>
            </w:r>
          </w:p>
        </w:tc>
        <w:tc>
          <w:tcPr>
            <w:tcW w:w="183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广东省康复医学会科学技术奖二等奖</w:t>
            </w:r>
          </w:p>
        </w:tc>
      </w:tr>
    </w:tbl>
    <w:p>
      <w:pPr>
        <w:autoSpaceDE w:val="0"/>
        <w:autoSpaceDN w:val="0"/>
        <w:adjustRightInd w:val="0"/>
        <w:ind w:firstLine="422" w:firstLineChars="200"/>
        <w:jc w:val="left"/>
        <w:rPr>
          <w:rFonts w:ascii="宋体" w:hAnsi="宋体"/>
          <w:b/>
          <w:kern w:val="0"/>
          <w:szCs w:val="21"/>
        </w:rPr>
      </w:pPr>
    </w:p>
    <w:p>
      <w:pPr>
        <w:autoSpaceDE w:val="0"/>
        <w:autoSpaceDN w:val="0"/>
        <w:adjustRightInd w:val="0"/>
        <w:ind w:firstLine="422" w:firstLineChars="200"/>
        <w:jc w:val="left"/>
        <w:rPr>
          <w:rFonts w:ascii="宋体" w:hAnsi="宋体"/>
          <w:b/>
          <w:kern w:val="0"/>
          <w:szCs w:val="21"/>
        </w:rPr>
      </w:pPr>
    </w:p>
    <w:p>
      <w:pPr>
        <w:autoSpaceDE w:val="0"/>
        <w:autoSpaceDN w:val="0"/>
        <w:adjustRightInd w:val="0"/>
        <w:ind w:firstLine="422" w:firstLineChars="200"/>
        <w:jc w:val="left"/>
        <w:rPr>
          <w:rFonts w:ascii="宋体" w:hAnsi="宋体"/>
          <w:b/>
          <w:kern w:val="0"/>
          <w:szCs w:val="21"/>
        </w:rPr>
      </w:pPr>
    </w:p>
    <w:p>
      <w:pPr>
        <w:autoSpaceDE w:val="0"/>
        <w:autoSpaceDN w:val="0"/>
        <w:adjustRightInd w:val="0"/>
        <w:ind w:firstLine="422" w:firstLineChars="200"/>
        <w:jc w:val="left"/>
        <w:rPr>
          <w:rFonts w:ascii="宋体" w:hAnsi="宋体"/>
          <w:b/>
          <w:kern w:val="0"/>
          <w:szCs w:val="21"/>
        </w:rPr>
      </w:pPr>
      <w:r>
        <w:rPr>
          <w:rFonts w:ascii="宋体" w:hAnsi="宋体"/>
          <w:b/>
          <w:kern w:val="0"/>
          <w:szCs w:val="21"/>
        </w:rPr>
        <w:t>主要完成单位情况</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noWrap w:val="0"/>
            <w:vAlign w:val="center"/>
          </w:tcPr>
          <w:p>
            <w:pPr>
              <w:autoSpaceDE w:val="0"/>
              <w:autoSpaceDN w:val="0"/>
              <w:adjustRightInd w:val="0"/>
              <w:rPr>
                <w:rFonts w:ascii="宋体" w:hAnsi="宋体"/>
                <w:kern w:val="0"/>
                <w:sz w:val="21"/>
                <w:szCs w:val="21"/>
              </w:rPr>
            </w:pPr>
            <w:r>
              <w:rPr>
                <w:rFonts w:ascii="宋体" w:hAnsi="宋体"/>
                <w:kern w:val="0"/>
                <w:sz w:val="21"/>
                <w:szCs w:val="21"/>
              </w:rPr>
              <w:t>完成单位</w:t>
            </w:r>
          </w:p>
        </w:tc>
        <w:tc>
          <w:tcPr>
            <w:tcW w:w="3969" w:type="dxa"/>
            <w:noWrap w:val="0"/>
            <w:vAlign w:val="center"/>
          </w:tcPr>
          <w:p>
            <w:pPr>
              <w:autoSpaceDE w:val="0"/>
              <w:autoSpaceDN w:val="0"/>
              <w:adjustRightInd w:val="0"/>
              <w:rPr>
                <w:rFonts w:hint="eastAsia" w:ascii="宋体" w:hAnsi="宋体"/>
                <w:kern w:val="0"/>
                <w:sz w:val="21"/>
                <w:szCs w:val="21"/>
              </w:rPr>
            </w:pPr>
            <w:r>
              <w:rPr>
                <w:rFonts w:hint="eastAsia" w:ascii="宋体" w:hAnsi="宋体"/>
                <w:kern w:val="0"/>
                <w:sz w:val="21"/>
                <w:szCs w:val="21"/>
              </w:rPr>
              <w:t>河南科技大学第一附属医院</w:t>
            </w:r>
          </w:p>
        </w:tc>
        <w:tc>
          <w:tcPr>
            <w:tcW w:w="992" w:type="dxa"/>
            <w:noWrap w:val="0"/>
            <w:vAlign w:val="center"/>
          </w:tcPr>
          <w:p>
            <w:pPr>
              <w:autoSpaceDE w:val="0"/>
              <w:autoSpaceDN w:val="0"/>
              <w:adjustRightInd w:val="0"/>
              <w:rPr>
                <w:rFonts w:ascii="宋体" w:hAnsi="宋体"/>
                <w:kern w:val="0"/>
                <w:sz w:val="21"/>
                <w:szCs w:val="21"/>
              </w:rPr>
            </w:pPr>
            <w:r>
              <w:rPr>
                <w:rFonts w:ascii="宋体" w:hAnsi="宋体"/>
                <w:kern w:val="0"/>
                <w:sz w:val="21"/>
                <w:szCs w:val="21"/>
              </w:rPr>
              <w:t>排名</w:t>
            </w:r>
          </w:p>
        </w:tc>
        <w:tc>
          <w:tcPr>
            <w:tcW w:w="3119" w:type="dxa"/>
            <w:noWrap w:val="0"/>
            <w:vAlign w:val="center"/>
          </w:tcPr>
          <w:p>
            <w:pPr>
              <w:autoSpaceDE w:val="0"/>
              <w:autoSpaceDN w:val="0"/>
              <w:adjustRightInd w:val="0"/>
              <w:rPr>
                <w:rFonts w:ascii="宋体" w:hAnsi="宋体"/>
                <w:kern w:val="0"/>
                <w:sz w:val="21"/>
                <w:szCs w:val="21"/>
              </w:rPr>
            </w:pPr>
            <w:r>
              <w:rPr>
                <w:rFonts w:ascii="宋体" w:hAnsi="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4" w:type="dxa"/>
            <w:gridSpan w:val="4"/>
            <w:noWrap w:val="0"/>
            <w:vAlign w:val="center"/>
          </w:tcPr>
          <w:p>
            <w:pPr>
              <w:pStyle w:val="2"/>
              <w:ind w:firstLine="420" w:firstLineChars="200"/>
              <w:rPr>
                <w:rFonts w:hint="eastAsia" w:ascii="宋体" w:hAnsi="宋体"/>
                <w:sz w:val="21"/>
                <w:szCs w:val="21"/>
              </w:rPr>
            </w:pPr>
            <w:r>
              <w:rPr>
                <w:rFonts w:hint="eastAsia" w:ascii="宋体" w:hAnsi="宋体"/>
                <w:sz w:val="21"/>
                <w:szCs w:val="21"/>
              </w:rPr>
              <w:t>河南科技大学第一附属医院，是一所集医疗、教学、科研、预防保健于一体的省直综合性医院，三级甲等医院。医院内分泌科是豫西地区独立建科最早、实力雄厚的专业科室，在内分泌代谢疾病的诊疗上居河南地区领先水平，是中国1型糖尿病联盟副主席单位，拥有国家代谢病临床医学研究中心洛阳分中心、国家标准化代谢病管理中心，建立了洛阳地区第一个内分泌实验室，能开展相关内分泌激素水平测定，同陈香美院士合作建设河南省糖尿病肾病研究院士工作站。内分泌科院内同多个科室合作建立多学科协作中心，在全院血糖管理方面，处国内领先水平，科室科研实力雄厚，承担多项国家级、省部级及市级科研项目，获得科研经费3000余万元，近3年发表SCI论文30余篇，获得成果奖2项。科室同加拿大曼尼托巴大学建立合作项目《革新性糖尿病运动教育管理模型研究》，研究成果对指导临床治疗、糖尿病等慢性病患者管理具有重要的意义和推广应用价值，符合健康中国规划纲要，具有广泛的社会效益和经济效益。</w:t>
            </w:r>
          </w:p>
        </w:tc>
      </w:tr>
    </w:tbl>
    <w:p>
      <w:pPr>
        <w:autoSpaceDE w:val="0"/>
        <w:autoSpaceDN w:val="0"/>
        <w:adjustRightInd w:val="0"/>
        <w:ind w:firstLine="420" w:firstLineChars="200"/>
        <w:jc w:val="left"/>
        <w:rPr>
          <w:rFonts w:asciiTheme="minorEastAsia" w:hAnsiTheme="minorEastAsia"/>
          <w:szCs w:val="21"/>
        </w:rPr>
      </w:pPr>
    </w:p>
    <w:p>
      <w:pPr>
        <w:pStyle w:val="2"/>
        <w:spacing w:line="240" w:lineRule="auto"/>
        <w:rPr>
          <w:rFonts w:asciiTheme="minorEastAsia" w:hAnsiTheme="minorEastAsia"/>
          <w:color w:val="auto"/>
          <w:szCs w:val="21"/>
        </w:rPr>
      </w:pPr>
    </w:p>
    <w:sectPr>
      <w:headerReference r:id="rId5" w:type="default"/>
      <w:footerReference r:id="rId6"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dvOTda51268d">
    <w:altName w:val="Cambria"/>
    <w:panose1 w:val="00000000000000000000"/>
    <w:charset w:val="00"/>
    <w:family w:val="roman"/>
    <w:pitch w:val="default"/>
    <w:sig w:usb0="00000000" w:usb1="00000000" w:usb2="00000000" w:usb3="00000000" w:csb0="0000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t xml:space="preserve">— </w:t>
    </w:r>
    <w:r>
      <w:fldChar w:fldCharType="begin"/>
    </w:r>
    <w:r>
      <w:instrText xml:space="preserve"> PAGE   \* MERGEFORMAT </w:instrText>
    </w:r>
    <w:r>
      <w:fldChar w:fldCharType="separate"/>
    </w:r>
    <w:r>
      <w:rPr>
        <w:lang w:val="zh-CN"/>
      </w:rPr>
      <w:t>1</w:t>
    </w:r>
    <w:r>
      <w:rPr>
        <w:lang w:val="zh-CN"/>
      </w:rP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80C"/>
    <w:multiLevelType w:val="multilevel"/>
    <w:tmpl w:val="140E080C"/>
    <w:lvl w:ilvl="0" w:tentative="0">
      <w:start w:val="1"/>
      <w:numFmt w:val="decimal"/>
      <w:lvlText w:val="（%1）"/>
      <w:lvlJc w:val="left"/>
      <w:pPr>
        <w:tabs>
          <w:tab w:val="left" w:pos="720"/>
        </w:tabs>
        <w:ind w:left="720" w:hanging="720"/>
      </w:pPr>
    </w:lvl>
    <w:lvl w:ilvl="1" w:tentative="0">
      <w:start w:val="1"/>
      <w:numFmt w:val="lowerLetter"/>
      <w:pStyle w:val="7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E261F1C"/>
    <w:multiLevelType w:val="multilevel"/>
    <w:tmpl w:val="5E261F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39B1"/>
    <w:rsid w:val="00011531"/>
    <w:rsid w:val="00040711"/>
    <w:rsid w:val="00046265"/>
    <w:rsid w:val="00060D09"/>
    <w:rsid w:val="00077D40"/>
    <w:rsid w:val="000931EA"/>
    <w:rsid w:val="000C153E"/>
    <w:rsid w:val="000C4A60"/>
    <w:rsid w:val="000E212E"/>
    <w:rsid w:val="000E27E3"/>
    <w:rsid w:val="000F3F6A"/>
    <w:rsid w:val="00105AA4"/>
    <w:rsid w:val="00106A3E"/>
    <w:rsid w:val="001201D0"/>
    <w:rsid w:val="00123311"/>
    <w:rsid w:val="00124A25"/>
    <w:rsid w:val="00156461"/>
    <w:rsid w:val="00170BBF"/>
    <w:rsid w:val="00174FF5"/>
    <w:rsid w:val="00177011"/>
    <w:rsid w:val="001A655A"/>
    <w:rsid w:val="001D243F"/>
    <w:rsid w:val="001D61BC"/>
    <w:rsid w:val="001F579B"/>
    <w:rsid w:val="002048BE"/>
    <w:rsid w:val="00210876"/>
    <w:rsid w:val="00210C85"/>
    <w:rsid w:val="00267390"/>
    <w:rsid w:val="0027705F"/>
    <w:rsid w:val="002903E3"/>
    <w:rsid w:val="00291BA0"/>
    <w:rsid w:val="00296F27"/>
    <w:rsid w:val="002A503F"/>
    <w:rsid w:val="002B16E3"/>
    <w:rsid w:val="002C47E5"/>
    <w:rsid w:val="002C49A6"/>
    <w:rsid w:val="002D3E1C"/>
    <w:rsid w:val="00304807"/>
    <w:rsid w:val="003069A0"/>
    <w:rsid w:val="00312102"/>
    <w:rsid w:val="00324562"/>
    <w:rsid w:val="00332EC7"/>
    <w:rsid w:val="003341E3"/>
    <w:rsid w:val="00346BBA"/>
    <w:rsid w:val="00365930"/>
    <w:rsid w:val="003667DE"/>
    <w:rsid w:val="00377236"/>
    <w:rsid w:val="00380635"/>
    <w:rsid w:val="00382267"/>
    <w:rsid w:val="00393AF4"/>
    <w:rsid w:val="003944A9"/>
    <w:rsid w:val="003C2BA2"/>
    <w:rsid w:val="003C2E8B"/>
    <w:rsid w:val="003D5FF7"/>
    <w:rsid w:val="003E0A43"/>
    <w:rsid w:val="003F1F2A"/>
    <w:rsid w:val="00400785"/>
    <w:rsid w:val="00417227"/>
    <w:rsid w:val="00423260"/>
    <w:rsid w:val="00460DF7"/>
    <w:rsid w:val="00465662"/>
    <w:rsid w:val="0048421F"/>
    <w:rsid w:val="00484A41"/>
    <w:rsid w:val="004920E5"/>
    <w:rsid w:val="0049247A"/>
    <w:rsid w:val="004969B8"/>
    <w:rsid w:val="0049751E"/>
    <w:rsid w:val="004B65EA"/>
    <w:rsid w:val="004D51C1"/>
    <w:rsid w:val="004D61A4"/>
    <w:rsid w:val="004E0B52"/>
    <w:rsid w:val="004E16C8"/>
    <w:rsid w:val="004E3A0D"/>
    <w:rsid w:val="005066D9"/>
    <w:rsid w:val="005273C6"/>
    <w:rsid w:val="005322CB"/>
    <w:rsid w:val="0054471E"/>
    <w:rsid w:val="00557370"/>
    <w:rsid w:val="00574E87"/>
    <w:rsid w:val="00583687"/>
    <w:rsid w:val="005946AD"/>
    <w:rsid w:val="00597917"/>
    <w:rsid w:val="005A6CE3"/>
    <w:rsid w:val="005B6BAB"/>
    <w:rsid w:val="005C4843"/>
    <w:rsid w:val="005C68C3"/>
    <w:rsid w:val="005D0467"/>
    <w:rsid w:val="005D60E2"/>
    <w:rsid w:val="005D7750"/>
    <w:rsid w:val="005E3716"/>
    <w:rsid w:val="005E790E"/>
    <w:rsid w:val="005F44D2"/>
    <w:rsid w:val="00640023"/>
    <w:rsid w:val="00642BEC"/>
    <w:rsid w:val="006447F2"/>
    <w:rsid w:val="0067026D"/>
    <w:rsid w:val="00684090"/>
    <w:rsid w:val="00693428"/>
    <w:rsid w:val="006B173D"/>
    <w:rsid w:val="006C217F"/>
    <w:rsid w:val="006C54EB"/>
    <w:rsid w:val="006D53A8"/>
    <w:rsid w:val="007149CE"/>
    <w:rsid w:val="00744E3F"/>
    <w:rsid w:val="007534DA"/>
    <w:rsid w:val="00756C40"/>
    <w:rsid w:val="00764029"/>
    <w:rsid w:val="00771264"/>
    <w:rsid w:val="007713DA"/>
    <w:rsid w:val="00784DC3"/>
    <w:rsid w:val="007A361F"/>
    <w:rsid w:val="007C05B6"/>
    <w:rsid w:val="007C3FAD"/>
    <w:rsid w:val="007D29DA"/>
    <w:rsid w:val="007D51F9"/>
    <w:rsid w:val="007F0B39"/>
    <w:rsid w:val="007F6E79"/>
    <w:rsid w:val="0081259E"/>
    <w:rsid w:val="00821294"/>
    <w:rsid w:val="008239B1"/>
    <w:rsid w:val="00863187"/>
    <w:rsid w:val="00865F9A"/>
    <w:rsid w:val="00891A47"/>
    <w:rsid w:val="00892664"/>
    <w:rsid w:val="008979F9"/>
    <w:rsid w:val="008A10DD"/>
    <w:rsid w:val="008A3A57"/>
    <w:rsid w:val="008A5C7D"/>
    <w:rsid w:val="008B2897"/>
    <w:rsid w:val="008C017E"/>
    <w:rsid w:val="008E7F72"/>
    <w:rsid w:val="008F5757"/>
    <w:rsid w:val="00917FE0"/>
    <w:rsid w:val="00960EDB"/>
    <w:rsid w:val="009666B4"/>
    <w:rsid w:val="00994B93"/>
    <w:rsid w:val="009B6E5B"/>
    <w:rsid w:val="009C1BFE"/>
    <w:rsid w:val="009E32FC"/>
    <w:rsid w:val="009E347C"/>
    <w:rsid w:val="009F7FAF"/>
    <w:rsid w:val="00A3286A"/>
    <w:rsid w:val="00A53AC4"/>
    <w:rsid w:val="00A607BA"/>
    <w:rsid w:val="00A608C9"/>
    <w:rsid w:val="00A66410"/>
    <w:rsid w:val="00A821AF"/>
    <w:rsid w:val="00A9287F"/>
    <w:rsid w:val="00AB207A"/>
    <w:rsid w:val="00AC41C2"/>
    <w:rsid w:val="00AD4DEE"/>
    <w:rsid w:val="00AE10C9"/>
    <w:rsid w:val="00AE18F4"/>
    <w:rsid w:val="00AF03C7"/>
    <w:rsid w:val="00B00229"/>
    <w:rsid w:val="00B01124"/>
    <w:rsid w:val="00B3495F"/>
    <w:rsid w:val="00B37761"/>
    <w:rsid w:val="00B40C58"/>
    <w:rsid w:val="00B40DFA"/>
    <w:rsid w:val="00B43440"/>
    <w:rsid w:val="00B60641"/>
    <w:rsid w:val="00B60F62"/>
    <w:rsid w:val="00B85D15"/>
    <w:rsid w:val="00B92457"/>
    <w:rsid w:val="00BA3473"/>
    <w:rsid w:val="00BD25D8"/>
    <w:rsid w:val="00BF1EEC"/>
    <w:rsid w:val="00C01593"/>
    <w:rsid w:val="00C42D72"/>
    <w:rsid w:val="00C625AB"/>
    <w:rsid w:val="00C655DF"/>
    <w:rsid w:val="00C85006"/>
    <w:rsid w:val="00C8644C"/>
    <w:rsid w:val="00CA1C65"/>
    <w:rsid w:val="00CD4BAF"/>
    <w:rsid w:val="00CE020B"/>
    <w:rsid w:val="00CE187D"/>
    <w:rsid w:val="00D030DC"/>
    <w:rsid w:val="00D12400"/>
    <w:rsid w:val="00D25B16"/>
    <w:rsid w:val="00D34A09"/>
    <w:rsid w:val="00D34B52"/>
    <w:rsid w:val="00D34F85"/>
    <w:rsid w:val="00D374C8"/>
    <w:rsid w:val="00D532CC"/>
    <w:rsid w:val="00D63649"/>
    <w:rsid w:val="00D74561"/>
    <w:rsid w:val="00D82C15"/>
    <w:rsid w:val="00DF0981"/>
    <w:rsid w:val="00E02936"/>
    <w:rsid w:val="00E02E87"/>
    <w:rsid w:val="00E0695A"/>
    <w:rsid w:val="00E16192"/>
    <w:rsid w:val="00E1630E"/>
    <w:rsid w:val="00E43545"/>
    <w:rsid w:val="00E43578"/>
    <w:rsid w:val="00E51A97"/>
    <w:rsid w:val="00E80D26"/>
    <w:rsid w:val="00E82DC9"/>
    <w:rsid w:val="00E90CF2"/>
    <w:rsid w:val="00EA1107"/>
    <w:rsid w:val="00EB19DC"/>
    <w:rsid w:val="00EB539E"/>
    <w:rsid w:val="00ED3ED1"/>
    <w:rsid w:val="00ED417A"/>
    <w:rsid w:val="00F067C2"/>
    <w:rsid w:val="00F15FBB"/>
    <w:rsid w:val="00F23593"/>
    <w:rsid w:val="00F339A1"/>
    <w:rsid w:val="00F37E46"/>
    <w:rsid w:val="00F71F53"/>
    <w:rsid w:val="00F81B61"/>
    <w:rsid w:val="00F83799"/>
    <w:rsid w:val="00FA5CD4"/>
    <w:rsid w:val="00FB7F21"/>
    <w:rsid w:val="00FC23C5"/>
    <w:rsid w:val="00FD0683"/>
    <w:rsid w:val="00FD6562"/>
    <w:rsid w:val="00FF0094"/>
    <w:rsid w:val="0121362F"/>
    <w:rsid w:val="0D8518B9"/>
    <w:rsid w:val="11827455"/>
    <w:rsid w:val="148A156C"/>
    <w:rsid w:val="15FB7554"/>
    <w:rsid w:val="17F96024"/>
    <w:rsid w:val="18A3279A"/>
    <w:rsid w:val="208F3389"/>
    <w:rsid w:val="20EB72C8"/>
    <w:rsid w:val="229329E6"/>
    <w:rsid w:val="22EF65B3"/>
    <w:rsid w:val="24244971"/>
    <w:rsid w:val="24A84E16"/>
    <w:rsid w:val="28132E26"/>
    <w:rsid w:val="2851787E"/>
    <w:rsid w:val="296D10D1"/>
    <w:rsid w:val="2AB051B8"/>
    <w:rsid w:val="2D271C79"/>
    <w:rsid w:val="2EA13C01"/>
    <w:rsid w:val="2F137F07"/>
    <w:rsid w:val="30963F6E"/>
    <w:rsid w:val="31A569D2"/>
    <w:rsid w:val="36551B04"/>
    <w:rsid w:val="3A423C6C"/>
    <w:rsid w:val="3AB05633"/>
    <w:rsid w:val="3B6C4709"/>
    <w:rsid w:val="3C0E32A4"/>
    <w:rsid w:val="3C624811"/>
    <w:rsid w:val="3C642AA5"/>
    <w:rsid w:val="3D565A06"/>
    <w:rsid w:val="3FF02861"/>
    <w:rsid w:val="465F6CF7"/>
    <w:rsid w:val="4AFB1066"/>
    <w:rsid w:val="4B0517DA"/>
    <w:rsid w:val="4EFB67F8"/>
    <w:rsid w:val="52D66504"/>
    <w:rsid w:val="53706B7C"/>
    <w:rsid w:val="53764259"/>
    <w:rsid w:val="55CF2B8B"/>
    <w:rsid w:val="565F303C"/>
    <w:rsid w:val="57F953A6"/>
    <w:rsid w:val="597404C4"/>
    <w:rsid w:val="59C10B6A"/>
    <w:rsid w:val="5A173F5C"/>
    <w:rsid w:val="5C1F7340"/>
    <w:rsid w:val="5DB46A79"/>
    <w:rsid w:val="5E3B3AFC"/>
    <w:rsid w:val="5FC501C0"/>
    <w:rsid w:val="60317AA8"/>
    <w:rsid w:val="62D14C23"/>
    <w:rsid w:val="64D83ADC"/>
    <w:rsid w:val="64FC4CEC"/>
    <w:rsid w:val="67192D9D"/>
    <w:rsid w:val="677F25D1"/>
    <w:rsid w:val="6906015B"/>
    <w:rsid w:val="6AE64510"/>
    <w:rsid w:val="6EE22922"/>
    <w:rsid w:val="70701EBC"/>
    <w:rsid w:val="70D41EBC"/>
    <w:rsid w:val="70EC5BBD"/>
    <w:rsid w:val="714777F9"/>
    <w:rsid w:val="71603D2A"/>
    <w:rsid w:val="73DC60AB"/>
    <w:rsid w:val="74837C27"/>
    <w:rsid w:val="76CE234A"/>
    <w:rsid w:val="7972111A"/>
    <w:rsid w:val="7A4A6A2F"/>
    <w:rsid w:val="7B137820"/>
    <w:rsid w:val="7C211435"/>
    <w:rsid w:val="7E8256F5"/>
    <w:rsid w:val="7FA0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27"/>
    <w:qFormat/>
    <w:uiPriority w:val="0"/>
    <w:pPr>
      <w:keepNext/>
      <w:keepLines/>
      <w:spacing w:before="260" w:after="260" w:line="413" w:lineRule="auto"/>
      <w:outlineLvl w:val="1"/>
    </w:pPr>
    <w:rPr>
      <w:rFonts w:ascii="Cambria" w:hAnsi="Cambria" w:eastAsia="宋体" w:cs="Times New Roman"/>
      <w:b/>
      <w:sz w:val="32"/>
      <w:szCs w:val="20"/>
    </w:rPr>
  </w:style>
  <w:style w:type="paragraph" w:styleId="5">
    <w:name w:val="heading 3"/>
    <w:basedOn w:val="1"/>
    <w:next w:val="1"/>
    <w:link w:val="2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4"/>
    <w:unhideWhenUsed/>
    <w:qFormat/>
    <w:uiPriority w:val="9"/>
    <w:pPr>
      <w:keepNext/>
      <w:keepLines/>
      <w:widowControl/>
      <w:spacing w:before="120" w:after="120" w:line="377" w:lineRule="auto"/>
      <w:jc w:val="center"/>
      <w:outlineLvl w:val="3"/>
    </w:pPr>
    <w:rPr>
      <w:rFonts w:ascii="等线 Light" w:hAnsi="等线 Light" w:eastAsia="黑体"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2"/>
    <w:qFormat/>
    <w:uiPriority w:val="0"/>
    <w:pPr>
      <w:spacing w:after="120"/>
    </w:pPr>
    <w:rPr>
      <w:sz w:val="24"/>
    </w:rPr>
  </w:style>
  <w:style w:type="paragraph" w:styleId="7">
    <w:name w:val="Body Text Indent"/>
    <w:basedOn w:val="1"/>
    <w:link w:val="59"/>
    <w:qFormat/>
    <w:uiPriority w:val="0"/>
    <w:pPr>
      <w:spacing w:line="320" w:lineRule="exact"/>
      <w:ind w:firstLine="480" w:firstLineChars="200"/>
    </w:pPr>
    <w:rPr>
      <w:sz w:val="24"/>
    </w:rPr>
  </w:style>
  <w:style w:type="paragraph" w:styleId="8">
    <w:name w:val="toc 3"/>
    <w:basedOn w:val="1"/>
    <w:next w:val="1"/>
    <w:qFormat/>
    <w:uiPriority w:val="0"/>
    <w:pPr>
      <w:widowControl/>
      <w:spacing w:after="100" w:line="276" w:lineRule="auto"/>
      <w:ind w:left="440"/>
      <w:jc w:val="left"/>
    </w:pPr>
    <w:rPr>
      <w:rFonts w:ascii="Calibri" w:hAnsi="Calibri" w:eastAsia="宋体" w:cs="Times New Roman"/>
      <w:kern w:val="0"/>
      <w:sz w:val="22"/>
      <w:szCs w:val="20"/>
    </w:rPr>
  </w:style>
  <w:style w:type="paragraph" w:styleId="9">
    <w:name w:val="Plain Text"/>
    <w:basedOn w:val="1"/>
    <w:link w:val="32"/>
    <w:qFormat/>
    <w:uiPriority w:val="99"/>
    <w:pPr>
      <w:spacing w:line="360" w:lineRule="auto"/>
      <w:ind w:firstLine="480" w:firstLineChars="200"/>
    </w:pPr>
    <w:rPr>
      <w:rFonts w:ascii="仿宋_GB2312" w:hAnsi="Times New Roman" w:eastAsia="宋体" w:cs="Times New Roman"/>
      <w:sz w:val="24"/>
      <w:szCs w:val="20"/>
    </w:rPr>
  </w:style>
  <w:style w:type="paragraph" w:styleId="10">
    <w:name w:val="Date"/>
    <w:basedOn w:val="1"/>
    <w:next w:val="1"/>
    <w:link w:val="53"/>
    <w:qFormat/>
    <w:uiPriority w:val="0"/>
    <w:pPr>
      <w:ind w:left="100" w:leftChars="2500"/>
    </w:pPr>
    <w:rPr>
      <w:sz w:val="24"/>
    </w:rPr>
  </w:style>
  <w:style w:type="paragraph" w:styleId="11">
    <w:name w:val="Body Text Indent 2"/>
    <w:basedOn w:val="1"/>
    <w:link w:val="58"/>
    <w:qFormat/>
    <w:uiPriority w:val="0"/>
    <w:pPr>
      <w:spacing w:after="120" w:line="480" w:lineRule="auto"/>
      <w:ind w:left="420" w:leftChars="200"/>
    </w:pPr>
    <w:rPr>
      <w:sz w:val="24"/>
    </w:rPr>
  </w:style>
  <w:style w:type="paragraph" w:styleId="12">
    <w:name w:val="Balloon Text"/>
    <w:basedOn w:val="1"/>
    <w:link w:val="51"/>
    <w:qFormat/>
    <w:uiPriority w:val="0"/>
    <w:rPr>
      <w:sz w:val="18"/>
    </w:rPr>
  </w:style>
  <w:style w:type="paragraph" w:styleId="13">
    <w:name w:val="footer"/>
    <w:basedOn w:val="1"/>
    <w:link w:val="31"/>
    <w:unhideWhenUsed/>
    <w:qFormat/>
    <w:uiPriority w:val="0"/>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widowControl/>
      <w:spacing w:after="100" w:line="276" w:lineRule="auto"/>
      <w:jc w:val="left"/>
    </w:pPr>
    <w:rPr>
      <w:rFonts w:ascii="Calibri" w:hAnsi="Calibri" w:eastAsia="宋体" w:cs="Times New Roman"/>
      <w:kern w:val="0"/>
      <w:sz w:val="22"/>
      <w:szCs w:val="20"/>
    </w:rPr>
  </w:style>
  <w:style w:type="paragraph" w:styleId="16">
    <w:name w:val="footnote text"/>
    <w:basedOn w:val="1"/>
    <w:link w:val="57"/>
    <w:qFormat/>
    <w:uiPriority w:val="0"/>
    <w:pPr>
      <w:snapToGrid w:val="0"/>
      <w:jc w:val="left"/>
    </w:pPr>
    <w:rPr>
      <w:sz w:val="18"/>
    </w:rPr>
  </w:style>
  <w:style w:type="paragraph" w:styleId="17">
    <w:name w:val="toc 2"/>
    <w:basedOn w:val="1"/>
    <w:next w:val="1"/>
    <w:qFormat/>
    <w:uiPriority w:val="0"/>
    <w:pPr>
      <w:widowControl/>
      <w:spacing w:after="100" w:line="276" w:lineRule="auto"/>
      <w:ind w:left="220"/>
      <w:jc w:val="left"/>
    </w:pPr>
    <w:rPr>
      <w:rFonts w:ascii="Calibri" w:hAnsi="Calibri" w:eastAsia="宋体" w:cs="Times New Roman"/>
      <w:kern w:val="0"/>
      <w:sz w:val="22"/>
      <w:szCs w:val="20"/>
    </w:rPr>
  </w:style>
  <w:style w:type="paragraph" w:styleId="18">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qFormat/>
    <w:uiPriority w:val="0"/>
  </w:style>
  <w:style w:type="character" w:styleId="24">
    <w:name w:val="Hyperlink"/>
    <w:qFormat/>
    <w:uiPriority w:val="0"/>
    <w:rPr>
      <w:color w:val="0000FF"/>
      <w:u w:val="single"/>
    </w:rPr>
  </w:style>
  <w:style w:type="character" w:styleId="25">
    <w:name w:val="footnote reference"/>
    <w:qFormat/>
    <w:uiPriority w:val="0"/>
    <w:rPr>
      <w:vertAlign w:val="superscript"/>
    </w:rPr>
  </w:style>
  <w:style w:type="character" w:customStyle="1" w:styleId="26">
    <w:name w:val="标题 1 Char"/>
    <w:basedOn w:val="21"/>
    <w:link w:val="3"/>
    <w:qFormat/>
    <w:uiPriority w:val="0"/>
    <w:rPr>
      <w:rFonts w:ascii="Times New Roman" w:hAnsi="Times New Roman" w:eastAsia="宋体" w:cs="Times New Roman"/>
      <w:b/>
      <w:kern w:val="44"/>
      <w:sz w:val="44"/>
      <w:szCs w:val="20"/>
    </w:rPr>
  </w:style>
  <w:style w:type="character" w:customStyle="1" w:styleId="27">
    <w:name w:val="标题 2 Char"/>
    <w:basedOn w:val="21"/>
    <w:link w:val="4"/>
    <w:qFormat/>
    <w:uiPriority w:val="0"/>
    <w:rPr>
      <w:rFonts w:ascii="Cambria" w:hAnsi="Cambria" w:eastAsia="宋体" w:cs="Times New Roman"/>
      <w:b/>
      <w:sz w:val="32"/>
      <w:szCs w:val="20"/>
    </w:rPr>
  </w:style>
  <w:style w:type="character" w:customStyle="1" w:styleId="28">
    <w:name w:val="标题 3 Char"/>
    <w:basedOn w:val="21"/>
    <w:link w:val="5"/>
    <w:qFormat/>
    <w:uiPriority w:val="0"/>
    <w:rPr>
      <w:b/>
      <w:bCs/>
      <w:sz w:val="32"/>
      <w:szCs w:val="32"/>
    </w:rPr>
  </w:style>
  <w:style w:type="character" w:customStyle="1" w:styleId="29">
    <w:name w:val="标题 4 Char1"/>
    <w:link w:val="6"/>
    <w:qFormat/>
    <w:uiPriority w:val="9"/>
    <w:rPr>
      <w:rFonts w:ascii="等线 Light" w:hAnsi="等线 Light" w:eastAsia="黑体" w:cs="Times New Roman"/>
      <w:b/>
      <w:bCs/>
      <w:sz w:val="28"/>
      <w:szCs w:val="28"/>
    </w:rPr>
  </w:style>
  <w:style w:type="character" w:customStyle="1" w:styleId="30">
    <w:name w:val="页眉 Char"/>
    <w:basedOn w:val="21"/>
    <w:link w:val="14"/>
    <w:qFormat/>
    <w:uiPriority w:val="0"/>
    <w:rPr>
      <w:sz w:val="18"/>
      <w:szCs w:val="18"/>
    </w:rPr>
  </w:style>
  <w:style w:type="character" w:customStyle="1" w:styleId="31">
    <w:name w:val="页脚 Char"/>
    <w:basedOn w:val="21"/>
    <w:link w:val="13"/>
    <w:qFormat/>
    <w:uiPriority w:val="0"/>
    <w:rPr>
      <w:sz w:val="18"/>
      <w:szCs w:val="18"/>
    </w:rPr>
  </w:style>
  <w:style w:type="character" w:customStyle="1" w:styleId="32">
    <w:name w:val="纯文本 Char"/>
    <w:basedOn w:val="21"/>
    <w:link w:val="9"/>
    <w:qFormat/>
    <w:uiPriority w:val="99"/>
    <w:rPr>
      <w:rFonts w:ascii="仿宋_GB2312" w:hAnsi="Times New Roman" w:eastAsia="宋体" w:cs="Times New Roman"/>
      <w:sz w:val="24"/>
      <w:szCs w:val="20"/>
    </w:rPr>
  </w:style>
  <w:style w:type="paragraph" w:styleId="33">
    <w:name w:val="List Paragraph"/>
    <w:basedOn w:val="1"/>
    <w:qFormat/>
    <w:uiPriority w:val="34"/>
    <w:pPr>
      <w:ind w:firstLine="420" w:firstLineChars="200"/>
    </w:pPr>
    <w:rPr>
      <w:rFonts w:ascii="Calibri" w:hAnsi="Calibri" w:eastAsia="宋体" w:cs="Times New Roman"/>
    </w:rPr>
  </w:style>
  <w:style w:type="character" w:customStyle="1" w:styleId="34">
    <w:name w:val="标题 4 Char"/>
    <w:basedOn w:val="21"/>
    <w:link w:val="6"/>
    <w:semiHidden/>
    <w:qFormat/>
    <w:uiPriority w:val="9"/>
    <w:rPr>
      <w:rFonts w:asciiTheme="majorHAnsi" w:hAnsiTheme="majorHAnsi" w:eastAsiaTheme="majorEastAsia" w:cstheme="majorBidi"/>
      <w:b/>
      <w:bCs/>
      <w:sz w:val="28"/>
      <w:szCs w:val="28"/>
    </w:rPr>
  </w:style>
  <w:style w:type="paragraph" w:customStyle="1" w:styleId="35">
    <w:name w:val="中英文摘要段落"/>
    <w:link w:val="36"/>
    <w:qFormat/>
    <w:uiPriority w:val="0"/>
    <w:pPr>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36">
    <w:name w:val="中英文摘要段落 字符"/>
    <w:link w:val="35"/>
    <w:qFormat/>
    <w:uiPriority w:val="0"/>
    <w:rPr>
      <w:rFonts w:ascii="Times New Roman" w:hAnsi="Times New Roman" w:eastAsia="宋体" w:cs="Times New Roman"/>
      <w:sz w:val="24"/>
      <w:szCs w:val="24"/>
    </w:rPr>
  </w:style>
  <w:style w:type="character" w:customStyle="1" w:styleId="37">
    <w:name w:val="fontstyle01"/>
    <w:qFormat/>
    <w:uiPriority w:val="0"/>
    <w:rPr>
      <w:rFonts w:hint="default" w:ascii="AdvOTda51268d" w:hAnsi="AdvOTda51268d"/>
      <w:color w:val="000000"/>
      <w:sz w:val="16"/>
      <w:szCs w:val="16"/>
    </w:rPr>
  </w:style>
  <w:style w:type="paragraph" w:customStyle="1" w:styleId="38">
    <w:name w:val="图序、图名"/>
    <w:link w:val="39"/>
    <w:qFormat/>
    <w:uiPriority w:val="0"/>
    <w:pPr>
      <w:spacing w:before="120" w:after="240"/>
      <w:jc w:val="center"/>
    </w:pPr>
    <w:rPr>
      <w:rFonts w:ascii="Times New Roman" w:hAnsi="Times New Roman" w:eastAsia="宋体" w:cs="Times New Roman"/>
      <w:kern w:val="2"/>
      <w:sz w:val="21"/>
      <w:szCs w:val="24"/>
      <w:lang w:val="en-US" w:eastAsia="zh-CN" w:bidi="ar-SA"/>
    </w:rPr>
  </w:style>
  <w:style w:type="character" w:customStyle="1" w:styleId="39">
    <w:name w:val="图序、图名 字符"/>
    <w:link w:val="38"/>
    <w:qFormat/>
    <w:uiPriority w:val="0"/>
    <w:rPr>
      <w:rFonts w:ascii="Times New Roman" w:hAnsi="Times New Roman" w:eastAsia="宋体" w:cs="Times New Roman"/>
      <w:szCs w:val="24"/>
    </w:rPr>
  </w:style>
  <w:style w:type="paragraph" w:customStyle="1" w:styleId="40">
    <w:name w:val="detail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1">
    <w:name w:val="jrnl"/>
    <w:basedOn w:val="21"/>
    <w:qFormat/>
    <w:uiPriority w:val="0"/>
  </w:style>
  <w:style w:type="character" w:customStyle="1" w:styleId="42">
    <w:name w:val="正文文本缩进 2 Char"/>
    <w:link w:val="11"/>
    <w:qFormat/>
    <w:uiPriority w:val="0"/>
    <w:rPr>
      <w:sz w:val="24"/>
    </w:rPr>
  </w:style>
  <w:style w:type="character" w:customStyle="1" w:styleId="43">
    <w:name w:val="日期 Char"/>
    <w:link w:val="10"/>
    <w:qFormat/>
    <w:uiPriority w:val="0"/>
    <w:rPr>
      <w:sz w:val="24"/>
    </w:rPr>
  </w:style>
  <w:style w:type="character" w:customStyle="1" w:styleId="44">
    <w:name w:val="正文文本 Char"/>
    <w:link w:val="2"/>
    <w:qFormat/>
    <w:uiPriority w:val="0"/>
    <w:rPr>
      <w:sz w:val="24"/>
    </w:rPr>
  </w:style>
  <w:style w:type="character" w:customStyle="1" w:styleId="45">
    <w:name w:val="页眉 Char1"/>
    <w:qFormat/>
    <w:uiPriority w:val="0"/>
    <w:rPr>
      <w:rFonts w:hint="default" w:ascii="Times New Roman"/>
      <w:kern w:val="2"/>
      <w:sz w:val="18"/>
    </w:rPr>
  </w:style>
  <w:style w:type="character" w:customStyle="1" w:styleId="46">
    <w:name w:val="页脚 Char1"/>
    <w:qFormat/>
    <w:uiPriority w:val="0"/>
    <w:rPr>
      <w:rFonts w:hint="default" w:ascii="Times New Roman"/>
      <w:kern w:val="2"/>
      <w:sz w:val="18"/>
    </w:rPr>
  </w:style>
  <w:style w:type="character" w:customStyle="1" w:styleId="47">
    <w:name w:val="纯文本 Char1"/>
    <w:qFormat/>
    <w:uiPriority w:val="0"/>
    <w:rPr>
      <w:rFonts w:hint="eastAsia" w:ascii="宋体" w:hAnsi="Courier New" w:eastAsia="宋体"/>
      <w:kern w:val="2"/>
      <w:sz w:val="21"/>
    </w:rPr>
  </w:style>
  <w:style w:type="character" w:customStyle="1" w:styleId="48">
    <w:name w:val="脚注文本 Char"/>
    <w:link w:val="16"/>
    <w:qFormat/>
    <w:uiPriority w:val="0"/>
    <w:rPr>
      <w:sz w:val="18"/>
    </w:rPr>
  </w:style>
  <w:style w:type="character" w:customStyle="1" w:styleId="49">
    <w:name w:val="正文文本缩进 Char"/>
    <w:link w:val="7"/>
    <w:qFormat/>
    <w:uiPriority w:val="0"/>
    <w:rPr>
      <w:sz w:val="24"/>
    </w:rPr>
  </w:style>
  <w:style w:type="character" w:customStyle="1" w:styleId="50">
    <w:name w:val="批注框文本 Char"/>
    <w:link w:val="12"/>
    <w:qFormat/>
    <w:uiPriority w:val="0"/>
    <w:rPr>
      <w:sz w:val="18"/>
    </w:rPr>
  </w:style>
  <w:style w:type="character" w:customStyle="1" w:styleId="51">
    <w:name w:val="批注框文本 Char1"/>
    <w:basedOn w:val="21"/>
    <w:link w:val="12"/>
    <w:semiHidden/>
    <w:qFormat/>
    <w:uiPriority w:val="0"/>
    <w:rPr>
      <w:sz w:val="18"/>
      <w:szCs w:val="18"/>
    </w:rPr>
  </w:style>
  <w:style w:type="character" w:customStyle="1" w:styleId="52">
    <w:name w:val="正文文本 Char1"/>
    <w:basedOn w:val="21"/>
    <w:link w:val="2"/>
    <w:semiHidden/>
    <w:qFormat/>
    <w:uiPriority w:val="0"/>
  </w:style>
  <w:style w:type="character" w:customStyle="1" w:styleId="53">
    <w:name w:val="日期 Char1"/>
    <w:basedOn w:val="21"/>
    <w:link w:val="10"/>
    <w:semiHidden/>
    <w:qFormat/>
    <w:uiPriority w:val="0"/>
  </w:style>
  <w:style w:type="paragraph" w:customStyle="1" w:styleId="54">
    <w:name w:val="批注框文本1"/>
    <w:basedOn w:val="1"/>
    <w:qFormat/>
    <w:uiPriority w:val="0"/>
    <w:rPr>
      <w:rFonts w:hint="eastAsia" w:ascii="Times New Roman" w:hAnsi="Times New Roman" w:eastAsia="宋体" w:cs="Times New Roman"/>
      <w:sz w:val="18"/>
      <w:szCs w:val="20"/>
    </w:rPr>
  </w:style>
  <w:style w:type="paragraph" w:customStyle="1" w:styleId="55">
    <w:name w:val="Char"/>
    <w:basedOn w:val="1"/>
    <w:qFormat/>
    <w:uiPriority w:val="0"/>
    <w:rPr>
      <w:rFonts w:ascii="Times New Roman" w:hAnsi="Times New Roman" w:eastAsia="宋体" w:cs="Times New Roman"/>
      <w:szCs w:val="20"/>
    </w:rPr>
  </w:style>
  <w:style w:type="paragraph" w:customStyle="1" w:styleId="56">
    <w:name w:val="Char Char Char Char Char Char Char Char Char1 Char"/>
    <w:basedOn w:val="1"/>
    <w:qFormat/>
    <w:uiPriority w:val="0"/>
    <w:rPr>
      <w:rFonts w:hint="eastAsia" w:ascii="Times New Roman" w:hAnsi="Times New Roman" w:eastAsia="宋体" w:cs="Times New Roman"/>
      <w:szCs w:val="20"/>
    </w:rPr>
  </w:style>
  <w:style w:type="character" w:customStyle="1" w:styleId="57">
    <w:name w:val="脚注文本 Char1"/>
    <w:basedOn w:val="21"/>
    <w:link w:val="16"/>
    <w:semiHidden/>
    <w:qFormat/>
    <w:uiPriority w:val="0"/>
    <w:rPr>
      <w:sz w:val="18"/>
      <w:szCs w:val="18"/>
    </w:rPr>
  </w:style>
  <w:style w:type="character" w:customStyle="1" w:styleId="58">
    <w:name w:val="正文文本缩进 2 Char1"/>
    <w:basedOn w:val="21"/>
    <w:link w:val="11"/>
    <w:semiHidden/>
    <w:qFormat/>
    <w:uiPriority w:val="0"/>
  </w:style>
  <w:style w:type="character" w:customStyle="1" w:styleId="59">
    <w:name w:val="正文文本缩进 Char1"/>
    <w:basedOn w:val="21"/>
    <w:link w:val="7"/>
    <w:semiHidden/>
    <w:qFormat/>
    <w:uiPriority w:val="0"/>
  </w:style>
  <w:style w:type="paragraph" w:customStyle="1" w:styleId="60">
    <w:name w:val="正文1"/>
    <w:basedOn w:val="1"/>
    <w:qFormat/>
    <w:uiPriority w:val="0"/>
    <w:pPr>
      <w:autoSpaceDE w:val="0"/>
      <w:autoSpaceDN w:val="0"/>
      <w:adjustRightInd w:val="0"/>
      <w:spacing w:line="560" w:lineRule="exact"/>
      <w:ind w:firstLine="480" w:firstLineChars="200"/>
      <w:jc w:val="left"/>
    </w:pPr>
    <w:rPr>
      <w:rFonts w:ascii="宋体" w:hAnsi="Times New Roman" w:eastAsia="宋体" w:cs="Times New Roman"/>
      <w:sz w:val="24"/>
      <w:szCs w:val="20"/>
    </w:rPr>
  </w:style>
  <w:style w:type="paragraph" w:customStyle="1" w:styleId="61">
    <w:name w:val="09A正文"/>
    <w:qFormat/>
    <w:uiPriority w:val="0"/>
    <w:pPr>
      <w:autoSpaceDE w:val="0"/>
      <w:autoSpaceDN w:val="0"/>
      <w:adjustRightInd w:val="0"/>
      <w:spacing w:line="360" w:lineRule="auto"/>
      <w:ind w:firstLine="560" w:firstLineChars="200"/>
    </w:pPr>
    <w:rPr>
      <w:rFonts w:ascii="Times New Roman" w:hAnsi="Times New Roman" w:eastAsia="宋体" w:cs="Times New Roman"/>
      <w:kern w:val="0"/>
      <w:sz w:val="28"/>
      <w:szCs w:val="20"/>
      <w:lang w:val="en-US" w:eastAsia="zh-CN" w:bidi="ar-SA"/>
    </w:rPr>
  </w:style>
  <w:style w:type="paragraph" w:customStyle="1" w:styleId="62">
    <w:name w:val="无间隔1"/>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63">
    <w:name w:val="_Style 8"/>
    <w:basedOn w:val="1"/>
    <w:next w:val="1"/>
    <w:qFormat/>
    <w:uiPriority w:val="0"/>
    <w:pPr>
      <w:spacing w:line="360" w:lineRule="auto"/>
      <w:ind w:firstLine="480" w:firstLineChars="200"/>
    </w:pPr>
    <w:rPr>
      <w:rFonts w:ascii="仿宋_GB2312" w:hAnsi="Times New Roman" w:eastAsia="宋体" w:cs="Times New Roman"/>
      <w:sz w:val="24"/>
      <w:szCs w:val="20"/>
    </w:rPr>
  </w:style>
  <w:style w:type="paragraph" w:customStyle="1" w:styleId="64">
    <w:name w:val="p0"/>
    <w:basedOn w:val="1"/>
    <w:qFormat/>
    <w:uiPriority w:val="0"/>
    <w:pPr>
      <w:widowControl/>
    </w:pPr>
    <w:rPr>
      <w:rFonts w:hint="eastAsia" w:ascii="Calibri" w:hAnsi="Calibri" w:eastAsia="宋体" w:cs="Times New Roman"/>
      <w:szCs w:val="20"/>
    </w:rPr>
  </w:style>
  <w:style w:type="paragraph" w:customStyle="1" w:styleId="65">
    <w:name w:val="正文2"/>
    <w:qFormat/>
    <w:uiPriority w:val="0"/>
    <w:pPr>
      <w:snapToGrid w:val="0"/>
      <w:spacing w:line="360" w:lineRule="auto"/>
      <w:ind w:firstLine="420" w:firstLineChars="200"/>
      <w:textAlignment w:val="baseline"/>
    </w:pPr>
    <w:rPr>
      <w:rFonts w:ascii="宋体" w:hAnsi="宋体" w:eastAsia="宋体" w:cs="Times New Roman"/>
      <w:kern w:val="2"/>
      <w:sz w:val="21"/>
      <w:szCs w:val="20"/>
      <w:lang w:val="en-US" w:eastAsia="zh-CN" w:bidi="ar-SA"/>
    </w:rPr>
  </w:style>
  <w:style w:type="paragraph" w:customStyle="1" w:styleId="66">
    <w:name w:val="样式"/>
    <w:basedOn w:val="1"/>
    <w:next w:val="2"/>
    <w:uiPriority w:val="0"/>
    <w:pPr>
      <w:autoSpaceDE w:val="0"/>
      <w:autoSpaceDN w:val="0"/>
      <w:adjustRightInd w:val="0"/>
    </w:pPr>
    <w:rPr>
      <w:rFonts w:ascii="Times New Roman" w:hAnsi="Times New Roman" w:eastAsia="方正仿宋简体" w:cs="Times New Roman"/>
      <w:sz w:val="24"/>
      <w:szCs w:val="20"/>
    </w:rPr>
  </w:style>
  <w:style w:type="paragraph" w:customStyle="1" w:styleId="67">
    <w:name w:val="TOC 标题1"/>
    <w:basedOn w:val="3"/>
    <w:next w:val="1"/>
    <w:uiPriority w:val="0"/>
    <w:pPr>
      <w:widowControl/>
      <w:spacing w:before="480" w:after="0" w:line="276" w:lineRule="auto"/>
      <w:jc w:val="left"/>
    </w:pPr>
    <w:rPr>
      <w:rFonts w:hint="eastAsia" w:ascii="Cambria" w:hAnsi="Cambria"/>
      <w:color w:val="365F91"/>
      <w:sz w:val="28"/>
    </w:rPr>
  </w:style>
  <w:style w:type="paragraph" w:customStyle="1" w:styleId="68">
    <w:name w:val="普通(网站)1"/>
    <w:basedOn w:val="1"/>
    <w:qFormat/>
    <w:uiPriority w:val="0"/>
    <w:pPr>
      <w:widowControl/>
      <w:spacing w:before="100" w:beforeAutospacing="1" w:after="100" w:afterAutospacing="1"/>
      <w:jc w:val="left"/>
    </w:pPr>
    <w:rPr>
      <w:rFonts w:hint="eastAsia" w:ascii="宋体" w:hAnsi="宋体" w:eastAsia="宋体" w:cs="Times New Roman"/>
      <w:sz w:val="24"/>
      <w:szCs w:val="20"/>
    </w:rPr>
  </w:style>
  <w:style w:type="paragraph" w:customStyle="1" w:styleId="69">
    <w:name w:val="Defaul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70">
    <w:name w:val="TOC Heading"/>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71">
    <w:name w:val="p15"/>
    <w:basedOn w:val="1"/>
    <w:qFormat/>
    <w:uiPriority w:val="0"/>
    <w:pPr>
      <w:widowControl/>
      <w:spacing w:line="360" w:lineRule="auto"/>
      <w:ind w:firstLine="420"/>
    </w:pPr>
    <w:rPr>
      <w:rFonts w:ascii="仿宋_GB2312" w:hAnsi="宋体" w:eastAsia="仿宋_GB2312" w:cs="宋体"/>
      <w:kern w:val="0"/>
      <w:sz w:val="24"/>
      <w:szCs w:val="24"/>
    </w:rPr>
  </w:style>
  <w:style w:type="paragraph" w:customStyle="1" w:styleId="72">
    <w:name w:val="论文2级标题"/>
    <w:basedOn w:val="4"/>
    <w:uiPriority w:val="0"/>
    <w:pPr>
      <w:keepNext w:val="0"/>
      <w:keepLines w:val="0"/>
      <w:numPr>
        <w:ilvl w:val="1"/>
        <w:numId w:val="1"/>
      </w:numPr>
      <w:spacing w:beforeLines="100" w:afterLines="50" w:line="404" w:lineRule="exact"/>
      <w:jc w:val="left"/>
    </w:pPr>
    <w:rPr>
      <w:rFonts w:ascii="宋体" w:hAnsi="宋体"/>
      <w:bCs/>
      <w:kern w:val="28"/>
      <w:sz w:val="28"/>
    </w:rPr>
  </w:style>
  <w:style w:type="character" w:customStyle="1" w:styleId="73">
    <w:name w:val="authors__name"/>
    <w:basedOn w:val="21"/>
    <w:uiPriority w:val="0"/>
  </w:style>
  <w:style w:type="paragraph" w:customStyle="1" w:styleId="74">
    <w:name w:val="Revision"/>
    <w:hidden/>
    <w:semiHidden/>
    <w:uiPriority w:val="99"/>
    <w:rPr>
      <w:rFonts w:asciiTheme="minorHAnsi" w:hAnsiTheme="minorHAnsi" w:eastAsiaTheme="minorEastAsia" w:cstheme="minorBidi"/>
      <w:kern w:val="2"/>
      <w:sz w:val="21"/>
      <w:szCs w:val="22"/>
      <w:lang w:val="en-US" w:eastAsia="zh-CN" w:bidi="ar-SA"/>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无缩进"/>
    <w:basedOn w:val="33"/>
    <w:link w:val="77"/>
    <w:qFormat/>
    <w:uiPriority w:val="0"/>
    <w:pPr>
      <w:ind w:firstLine="0" w:firstLineChars="0"/>
      <w:jc w:val="center"/>
    </w:pPr>
    <w:rPr>
      <w:rFonts w:ascii="Times New Roman" w:hAnsi="Times New Roman"/>
      <w:szCs w:val="20"/>
    </w:rPr>
  </w:style>
  <w:style w:type="character" w:customStyle="1" w:styleId="77">
    <w:name w:val="无缩进 Char"/>
    <w:basedOn w:val="21"/>
    <w:link w:val="76"/>
    <w:uiPriority w:val="0"/>
    <w:rPr>
      <w:rFonts w:ascii="Times New Roman" w:hAnsi="Times New Roman" w:eastAsia="宋体" w:cs="Times New Roman"/>
      <w:szCs w:val="20"/>
    </w:rPr>
  </w:style>
  <w:style w:type="character" w:customStyle="1" w:styleId="78">
    <w:name w:val="NormalCharacter"/>
    <w:semiHidden/>
    <w:uiPriority w:val="0"/>
  </w:style>
  <w:style w:type="paragraph" w:customStyle="1" w:styleId="79">
    <w:name w:val="header"/>
    <w:basedOn w:val="1"/>
    <w:qFormat/>
    <w:uiPriority w:val="0"/>
    <w:pPr>
      <w:pBdr>
        <w:bottom w:val="single" w:color="auto" w:sz="6" w:space="1"/>
      </w:pBdr>
      <w:tabs>
        <w:tab w:val="center" w:pos="4153"/>
        <w:tab w:val="right" w:pos="8306"/>
      </w:tabs>
      <w:snapToGrid w:val="0"/>
      <w:jc w:val="center"/>
    </w:pPr>
    <w:rPr>
      <w:kern w:val="2"/>
      <w:sz w:val="18"/>
    </w:rPr>
  </w:style>
  <w:style w:type="paragraph" w:customStyle="1" w:styleId="80">
    <w:name w:val="footer"/>
    <w:basedOn w:val="1"/>
    <w:qFormat/>
    <w:uiPriority w:val="0"/>
    <w:pPr>
      <w:tabs>
        <w:tab w:val="center" w:pos="4153"/>
        <w:tab w:val="right" w:pos="8306"/>
      </w:tabs>
      <w:snapToGrid w:val="0"/>
      <w:jc w:val="left"/>
    </w:pPr>
    <w:rPr>
      <w:kern w:val="2"/>
      <w:sz w:val="18"/>
    </w:rPr>
  </w:style>
  <w:style w:type="character" w:customStyle="1" w:styleId="81">
    <w:name w:val="text2"/>
    <w:qFormat/>
    <w:uiPriority w:val="0"/>
    <w:rPr>
      <w:rFonts w:hint="default" w:ascii="Times New Roman" w:hAnsi="Times New Roman" w:eastAsia="宋体" w:cs="Times New Roman"/>
      <w:sz w:val="21"/>
      <w:szCs w:val="21"/>
    </w:rPr>
  </w:style>
  <w:style w:type="character" w:customStyle="1" w:styleId="82">
    <w:name w:val="highlight"/>
    <w:uiPriority w:val="0"/>
  </w:style>
  <w:style w:type="paragraph" w:customStyle="1" w:styleId="83">
    <w:name w:val="Plain Text"/>
    <w:basedOn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AD671-0721-4CDD-A24D-5951F02AAA10}">
  <ds:schemaRefs/>
</ds:datastoreItem>
</file>

<file path=docProps/app.xml><?xml version="1.0" encoding="utf-8"?>
<Properties xmlns="http://schemas.openxmlformats.org/officeDocument/2006/extended-properties" xmlns:vt="http://schemas.openxmlformats.org/officeDocument/2006/docPropsVTypes">
  <Template>Normal</Template>
  <Pages>151</Pages>
  <Words>26837</Words>
  <Characters>152974</Characters>
  <Lines>1274</Lines>
  <Paragraphs>358</Paragraphs>
  <TotalTime>1</TotalTime>
  <ScaleCrop>false</ScaleCrop>
  <LinksUpToDate>false</LinksUpToDate>
  <CharactersWithSpaces>179453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2019-05-27T00:40:00Z</dcterms:created>
  <dc:creator>Windows 用户</dc:creator>
  <cp:lastModifiedBy>风卡cc</cp:lastModifiedBy>
  <dcterms:modified xsi:type="dcterms:W3CDTF">2020-04-17T09:38:40Z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